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87"/>
        <w:gridCol w:w="2187"/>
        <w:gridCol w:w="2187"/>
        <w:gridCol w:w="2187"/>
        <w:gridCol w:w="2187"/>
      </w:tblGrid>
      <w:tr w:rsidR="00871A44" w:rsidRPr="00D810AE" w14:paraId="4BA8B6DF" w14:textId="77777777" w:rsidTr="2FB94F53">
        <w:trPr>
          <w:trHeight w:val="458"/>
        </w:trPr>
        <w:tc>
          <w:tcPr>
            <w:tcW w:w="1093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2FB94F53">
        <w:trPr>
          <w:trHeight w:val="432"/>
        </w:trPr>
        <w:tc>
          <w:tcPr>
            <w:tcW w:w="2187"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374" w:type="dxa"/>
            <w:gridSpan w:val="2"/>
            <w:shd w:val="clear" w:color="auto" w:fill="auto"/>
            <w:vAlign w:val="center"/>
          </w:tcPr>
          <w:p w14:paraId="18AF9975" w14:textId="632D6C0F" w:rsidR="0063600E" w:rsidRPr="00D810AE" w:rsidRDefault="00F9524E" w:rsidP="001722C1">
            <w:pPr>
              <w:spacing w:after="0" w:line="240" w:lineRule="auto"/>
              <w:rPr>
                <w:rFonts w:ascii="Arial" w:hAnsi="Arial" w:cs="Arial"/>
                <w:sz w:val="20"/>
                <w:szCs w:val="20"/>
              </w:rPr>
            </w:pPr>
            <w:r>
              <w:rPr>
                <w:rFonts w:ascii="Arial" w:hAnsi="Arial" w:cs="Arial"/>
                <w:sz w:val="20"/>
                <w:szCs w:val="20"/>
              </w:rPr>
              <w:t>Roberto Vercellino</w:t>
            </w:r>
          </w:p>
        </w:tc>
        <w:tc>
          <w:tcPr>
            <w:tcW w:w="2187"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87" w:type="dxa"/>
            <w:shd w:val="clear" w:color="auto" w:fill="auto"/>
            <w:vAlign w:val="center"/>
          </w:tcPr>
          <w:p w14:paraId="1F8D35CE" w14:textId="32CB650D" w:rsidR="0063600E" w:rsidRPr="00D810AE" w:rsidRDefault="00F9524E" w:rsidP="001722C1">
            <w:pPr>
              <w:spacing w:after="0" w:line="240" w:lineRule="auto"/>
              <w:rPr>
                <w:rFonts w:ascii="Arial" w:hAnsi="Arial" w:cs="Arial"/>
                <w:sz w:val="20"/>
                <w:szCs w:val="20"/>
              </w:rPr>
            </w:pPr>
            <w:r w:rsidRPr="003740E4">
              <w:rPr>
                <w:rFonts w:ascii="Arial" w:hAnsi="Arial" w:cs="Arial"/>
                <w:sz w:val="20"/>
                <w:szCs w:val="20"/>
              </w:rPr>
              <w:t>23322</w:t>
            </w:r>
          </w:p>
        </w:tc>
      </w:tr>
      <w:tr w:rsidR="0063600E" w:rsidRPr="00D810AE" w14:paraId="7F3E0F9C" w14:textId="77777777" w:rsidTr="2FB94F53">
        <w:trPr>
          <w:trHeight w:val="432"/>
        </w:trPr>
        <w:tc>
          <w:tcPr>
            <w:tcW w:w="2187"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374" w:type="dxa"/>
            <w:gridSpan w:val="2"/>
            <w:shd w:val="clear" w:color="auto" w:fill="auto"/>
            <w:vAlign w:val="center"/>
          </w:tcPr>
          <w:p w14:paraId="0FECCC73" w14:textId="27C6B941" w:rsidR="0063600E" w:rsidRPr="00D810AE" w:rsidRDefault="00F9524E" w:rsidP="001722C1">
            <w:pPr>
              <w:spacing w:after="0" w:line="240" w:lineRule="auto"/>
              <w:rPr>
                <w:rFonts w:ascii="Arial" w:hAnsi="Arial" w:cs="Arial"/>
                <w:sz w:val="20"/>
                <w:szCs w:val="20"/>
              </w:rPr>
            </w:pPr>
            <w:r>
              <w:rPr>
                <w:rFonts w:ascii="Arial" w:hAnsi="Arial" w:cs="Arial"/>
                <w:sz w:val="20"/>
                <w:szCs w:val="20"/>
              </w:rPr>
              <w:t>October 1, 2023-Sept 30, 2024</w:t>
            </w:r>
          </w:p>
        </w:tc>
        <w:tc>
          <w:tcPr>
            <w:tcW w:w="2187"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87" w:type="dxa"/>
            <w:shd w:val="clear" w:color="auto" w:fill="auto"/>
            <w:vAlign w:val="center"/>
          </w:tcPr>
          <w:p w14:paraId="6E34EB91" w14:textId="51512B27" w:rsidR="0063600E" w:rsidRPr="00D810AE" w:rsidRDefault="00F9524E" w:rsidP="001722C1">
            <w:pPr>
              <w:spacing w:after="0" w:line="240" w:lineRule="auto"/>
              <w:rPr>
                <w:rFonts w:ascii="Arial" w:hAnsi="Arial" w:cs="Arial"/>
                <w:sz w:val="20"/>
                <w:szCs w:val="20"/>
              </w:rPr>
            </w:pPr>
            <w:r w:rsidRPr="003740E4">
              <w:rPr>
                <w:rFonts w:ascii="Arial" w:hAnsi="Arial" w:cs="Arial"/>
                <w:sz w:val="20"/>
                <w:szCs w:val="20"/>
              </w:rPr>
              <w:t>5400</w:t>
            </w:r>
          </w:p>
        </w:tc>
      </w:tr>
      <w:bookmarkEnd w:id="0"/>
      <w:bookmarkEnd w:id="1"/>
      <w:tr w:rsidR="00CC4964" w:rsidRPr="00D810AE" w14:paraId="46E81054" w14:textId="77777777" w:rsidTr="2FB94F53">
        <w:trPr>
          <w:trHeight w:val="360"/>
        </w:trPr>
        <w:tc>
          <w:tcPr>
            <w:tcW w:w="1093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2FB94F53">
        <w:trPr>
          <w:trHeight w:val="359"/>
        </w:trPr>
        <w:tc>
          <w:tcPr>
            <w:tcW w:w="4374"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561"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092F54" w:rsidRPr="00D810AE" w14:paraId="1FA502A1" w14:textId="77777777" w:rsidTr="2FB94F53">
        <w:trPr>
          <w:trHeight w:val="827"/>
        </w:trPr>
        <w:tc>
          <w:tcPr>
            <w:tcW w:w="4374" w:type="dxa"/>
            <w:gridSpan w:val="2"/>
            <w:shd w:val="clear" w:color="auto" w:fill="auto"/>
          </w:tcPr>
          <w:p w14:paraId="2D09518C" w14:textId="49BFC0AB" w:rsidR="009F2E38" w:rsidRDefault="009F2E38" w:rsidP="009F2E38">
            <w:pPr>
              <w:pStyle w:val="ListParagraph"/>
              <w:numPr>
                <w:ilvl w:val="0"/>
                <w:numId w:val="11"/>
              </w:numPr>
              <w:spacing w:before="60"/>
              <w:ind w:left="360"/>
              <w:rPr>
                <w:rFonts w:ascii="Arial" w:hAnsi="Arial" w:cs="Arial"/>
                <w:sz w:val="20"/>
                <w:szCs w:val="20"/>
              </w:rPr>
            </w:pPr>
            <w:r w:rsidRPr="009F2E38">
              <w:rPr>
                <w:rFonts w:ascii="Arial" w:hAnsi="Arial" w:cs="Arial"/>
                <w:sz w:val="20"/>
                <w:szCs w:val="20"/>
              </w:rPr>
              <w:t>Provide critical support to the decarbonization goals at the Dallas-Fort Worth (DFW) airport</w:t>
            </w:r>
            <w:r w:rsidR="00472354">
              <w:rPr>
                <w:rFonts w:ascii="Arial" w:hAnsi="Arial" w:cs="Arial"/>
                <w:sz w:val="20"/>
                <w:szCs w:val="20"/>
              </w:rPr>
              <w:t>,</w:t>
            </w:r>
            <w:r w:rsidRPr="009F2E38">
              <w:rPr>
                <w:rFonts w:ascii="Arial" w:hAnsi="Arial" w:cs="Arial"/>
                <w:sz w:val="20"/>
                <w:szCs w:val="20"/>
              </w:rPr>
              <w:t xml:space="preserve"> by performing advanced analysis towards the electrification of its rental cars center using BTM storage and generation</w:t>
            </w:r>
            <w:r>
              <w:rPr>
                <w:rFonts w:ascii="Arial" w:hAnsi="Arial" w:cs="Arial"/>
                <w:sz w:val="20"/>
                <w:szCs w:val="20"/>
              </w:rPr>
              <w:t xml:space="preserve"> </w:t>
            </w:r>
            <w:r w:rsidRPr="009F2E38">
              <w:rPr>
                <w:rFonts w:ascii="Arial" w:hAnsi="Arial" w:cs="Arial"/>
                <w:sz w:val="20"/>
                <w:szCs w:val="20"/>
              </w:rPr>
              <w:t>resources</w:t>
            </w:r>
          </w:p>
          <w:p w14:paraId="0521E73E" w14:textId="456FEFEE" w:rsidR="009F2E38" w:rsidRPr="003651E6" w:rsidRDefault="009F2E38" w:rsidP="003651E6">
            <w:pPr>
              <w:pStyle w:val="ListParagraph"/>
              <w:numPr>
                <w:ilvl w:val="0"/>
                <w:numId w:val="11"/>
              </w:numPr>
              <w:spacing w:before="60"/>
              <w:ind w:left="360"/>
              <w:rPr>
                <w:rFonts w:ascii="Arial" w:hAnsi="Arial" w:cs="Arial"/>
                <w:sz w:val="20"/>
                <w:szCs w:val="20"/>
              </w:rPr>
            </w:pPr>
            <w:r w:rsidRPr="009F2E38">
              <w:rPr>
                <w:rFonts w:ascii="Arial" w:hAnsi="Arial" w:cs="Arial"/>
                <w:sz w:val="20"/>
                <w:szCs w:val="20"/>
              </w:rPr>
              <w:t>Engage with DFW’s stakeholders and understand their specific goals. Generate and share a</w:t>
            </w:r>
            <w:r>
              <w:rPr>
                <w:rFonts w:ascii="Arial" w:hAnsi="Arial" w:cs="Arial"/>
                <w:sz w:val="20"/>
                <w:szCs w:val="20"/>
              </w:rPr>
              <w:t xml:space="preserve"> </w:t>
            </w:r>
            <w:r w:rsidRPr="009F2E38">
              <w:rPr>
                <w:rFonts w:ascii="Arial" w:hAnsi="Arial" w:cs="Arial"/>
                <w:sz w:val="20"/>
                <w:szCs w:val="20"/>
              </w:rPr>
              <w:t>methodology and a set of tools which can support decarbonization at other airports across the U.S.</w:t>
            </w:r>
          </w:p>
        </w:tc>
        <w:tc>
          <w:tcPr>
            <w:tcW w:w="6561" w:type="dxa"/>
            <w:gridSpan w:val="3"/>
            <w:shd w:val="clear" w:color="auto" w:fill="auto"/>
          </w:tcPr>
          <w:p w14:paraId="5C529593" w14:textId="2ABA56F4" w:rsidR="00092F54" w:rsidRPr="008B6354" w:rsidRDefault="00092F54" w:rsidP="008B6354">
            <w:pPr>
              <w:spacing w:before="60" w:after="0" w:line="240" w:lineRule="auto"/>
              <w:rPr>
                <w:rFonts w:ascii="Arial" w:hAnsi="Arial" w:cs="Arial"/>
                <w:sz w:val="20"/>
                <w:szCs w:val="20"/>
              </w:rPr>
            </w:pPr>
            <w:hyperlink r:id="rId11" w:history="1">
              <w:r w:rsidRPr="002F1174">
                <w:rPr>
                  <w:rStyle w:val="Hyperlink"/>
                  <w:rFonts w:ascii="Arial" w:hAnsi="Arial" w:cs="Arial"/>
                  <w:sz w:val="20"/>
                  <w:szCs w:val="20"/>
                </w:rPr>
                <w:t>Athena ZEV</w:t>
              </w:r>
            </w:hyperlink>
            <w:r>
              <w:rPr>
                <w:rFonts w:ascii="Arial" w:hAnsi="Arial" w:cs="Arial"/>
                <w:sz w:val="20"/>
                <w:szCs w:val="20"/>
              </w:rPr>
              <w:t xml:space="preserve"> project:</w:t>
            </w:r>
          </w:p>
          <w:p w14:paraId="67411559" w14:textId="3CFC1565" w:rsidR="00092F54" w:rsidRPr="00982C78" w:rsidRDefault="00092F54" w:rsidP="00982C78">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Contributed to project-level decisions on high-impact </w:t>
            </w:r>
            <w:r w:rsidR="00437F05">
              <w:rPr>
                <w:rFonts w:ascii="Arial" w:hAnsi="Arial" w:cs="Arial"/>
                <w:sz w:val="20"/>
                <w:szCs w:val="20"/>
              </w:rPr>
              <w:t xml:space="preserve">$7.5M </w:t>
            </w:r>
            <w:r>
              <w:rPr>
                <w:rFonts w:ascii="Arial" w:hAnsi="Arial" w:cs="Arial"/>
                <w:sz w:val="20"/>
                <w:szCs w:val="20"/>
              </w:rPr>
              <w:t xml:space="preserve">VTO-funded project </w:t>
            </w:r>
            <w:r w:rsidR="00276BD0">
              <w:rPr>
                <w:rFonts w:ascii="Arial" w:hAnsi="Arial" w:cs="Arial"/>
                <w:sz w:val="20"/>
                <w:szCs w:val="20"/>
              </w:rPr>
              <w:t>t</w:t>
            </w:r>
            <w:r>
              <w:rPr>
                <w:rFonts w:ascii="Arial" w:hAnsi="Arial" w:cs="Arial"/>
                <w:sz w:val="20"/>
                <w:szCs w:val="20"/>
              </w:rPr>
              <w:t>o inform decarbonization efforts at U.S. airports</w:t>
            </w:r>
          </w:p>
          <w:p w14:paraId="46DCD538" w14:textId="14E0C7CE" w:rsidR="00092F54" w:rsidRDefault="00092F54"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Collaborated on development of EVI-Rental, a high-fidelity discrete event simulator for operation at electrified rental car centers (RCCs)</w:t>
            </w:r>
            <w:r w:rsidR="00276BD0">
              <w:rPr>
                <w:rFonts w:ascii="Arial" w:hAnsi="Arial" w:cs="Arial"/>
                <w:sz w:val="20"/>
                <w:szCs w:val="20"/>
              </w:rPr>
              <w:t xml:space="preserve"> hosting</w:t>
            </w:r>
            <w:r>
              <w:rPr>
                <w:rFonts w:ascii="Arial" w:hAnsi="Arial" w:cs="Arial"/>
                <w:sz w:val="20"/>
                <w:szCs w:val="20"/>
              </w:rPr>
              <w:t xml:space="preserve"> more than 20,000 vehicles</w:t>
            </w:r>
          </w:p>
          <w:p w14:paraId="20EC8FAD" w14:textId="0E5DF8E3" w:rsidR="00092F54" w:rsidRDefault="00092F54" w:rsidP="00982C78">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Used EVI-Rental and EVI-EDGES to estimate charging requirements and optimal behind-the-meter DERs at four major U.S. airports</w:t>
            </w:r>
            <w:r w:rsidR="00276BD0">
              <w:rPr>
                <w:rFonts w:ascii="Arial" w:hAnsi="Arial" w:cs="Arial"/>
                <w:sz w:val="20"/>
                <w:szCs w:val="20"/>
              </w:rPr>
              <w:t xml:space="preserve"> with different assumptions for a total of 180 scenarios</w:t>
            </w:r>
          </w:p>
          <w:p w14:paraId="2E509A85" w14:textId="1DD39874" w:rsidR="00092F54" w:rsidRDefault="00092F54" w:rsidP="004F4A7E">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Consistently engaged with executive-level project partners through presentations and discussions, coordinating (often conflicting) project goals among sponsors and partners, including DOE, airports and rental car companies</w:t>
            </w:r>
          </w:p>
          <w:p w14:paraId="65449C68" w14:textId="598C58C8" w:rsidR="00092F54" w:rsidRPr="004F4A7E" w:rsidRDefault="00092F54" w:rsidP="004F4A7E">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Used project tools to directly inform current procurement of microgrid </w:t>
            </w:r>
            <w:r w:rsidR="00276BD0">
              <w:rPr>
                <w:rFonts w:ascii="Arial" w:hAnsi="Arial" w:cs="Arial"/>
                <w:sz w:val="20"/>
                <w:szCs w:val="20"/>
              </w:rPr>
              <w:t>technology</w:t>
            </w:r>
            <w:r>
              <w:rPr>
                <w:rFonts w:ascii="Arial" w:hAnsi="Arial" w:cs="Arial"/>
                <w:sz w:val="20"/>
                <w:szCs w:val="20"/>
              </w:rPr>
              <w:t xml:space="preserve"> at DFW airport</w:t>
            </w:r>
          </w:p>
          <w:p w14:paraId="00B0F49E" w14:textId="7836C4CC" w:rsidR="003651E6" w:rsidRPr="005906A6" w:rsidRDefault="00092F54" w:rsidP="005906A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Prepared slides that were </w:t>
            </w:r>
            <w:r w:rsidRPr="00437F05">
              <w:rPr>
                <w:rFonts w:ascii="Arial" w:hAnsi="Arial" w:cs="Arial"/>
                <w:sz w:val="20"/>
                <w:szCs w:val="20"/>
              </w:rPr>
              <w:t xml:space="preserve">presented to </w:t>
            </w:r>
            <w:r w:rsidR="00276BD0">
              <w:rPr>
                <w:rFonts w:ascii="Arial" w:hAnsi="Arial" w:cs="Arial"/>
                <w:sz w:val="20"/>
                <w:szCs w:val="20"/>
              </w:rPr>
              <w:t xml:space="preserve">the U.S. </w:t>
            </w:r>
            <w:r w:rsidRPr="00437F05">
              <w:rPr>
                <w:rFonts w:ascii="Arial" w:hAnsi="Arial" w:cs="Arial"/>
                <w:sz w:val="20"/>
                <w:szCs w:val="20"/>
              </w:rPr>
              <w:t xml:space="preserve">Secretary of Energy </w:t>
            </w:r>
            <w:r w:rsidR="002F1174" w:rsidRPr="00437F05">
              <w:rPr>
                <w:rFonts w:ascii="Arial" w:hAnsi="Arial" w:cs="Arial"/>
                <w:sz w:val="20"/>
                <w:szCs w:val="20"/>
              </w:rPr>
              <w:t>Jennifer Granholm</w:t>
            </w:r>
            <w:r>
              <w:rPr>
                <w:rFonts w:ascii="Arial" w:hAnsi="Arial" w:cs="Arial"/>
                <w:sz w:val="20"/>
                <w:szCs w:val="20"/>
              </w:rPr>
              <w:t xml:space="preserve"> while visiting DFW</w:t>
            </w:r>
          </w:p>
        </w:tc>
      </w:tr>
      <w:tr w:rsidR="003651E6" w:rsidRPr="00D810AE" w14:paraId="6A6E3FEF" w14:textId="77777777" w:rsidTr="2FB94F53">
        <w:trPr>
          <w:trHeight w:val="827"/>
        </w:trPr>
        <w:tc>
          <w:tcPr>
            <w:tcW w:w="4374" w:type="dxa"/>
            <w:gridSpan w:val="2"/>
            <w:shd w:val="clear" w:color="auto" w:fill="auto"/>
          </w:tcPr>
          <w:p w14:paraId="3D1FDD4B" w14:textId="2562CF2B" w:rsidR="003651E6" w:rsidRPr="009F2E38" w:rsidRDefault="003651E6" w:rsidP="003651E6">
            <w:pPr>
              <w:pStyle w:val="ListParagraph"/>
              <w:numPr>
                <w:ilvl w:val="0"/>
                <w:numId w:val="11"/>
              </w:numPr>
              <w:spacing w:before="60"/>
              <w:ind w:left="360"/>
              <w:rPr>
                <w:rFonts w:ascii="Arial" w:hAnsi="Arial" w:cs="Arial"/>
                <w:sz w:val="20"/>
                <w:szCs w:val="20"/>
              </w:rPr>
            </w:pPr>
            <w:r w:rsidRPr="009F2E38">
              <w:rPr>
                <w:rFonts w:ascii="Arial" w:hAnsi="Arial" w:cs="Arial"/>
                <w:sz w:val="20"/>
                <w:szCs w:val="20"/>
              </w:rPr>
              <w:t>Engage with stakeholders and the broad research community by submitting and presenting a research paper to a</w:t>
            </w:r>
            <w:r>
              <w:rPr>
                <w:rFonts w:ascii="Arial" w:hAnsi="Arial" w:cs="Arial"/>
                <w:sz w:val="20"/>
                <w:szCs w:val="20"/>
              </w:rPr>
              <w:t xml:space="preserve"> </w:t>
            </w:r>
            <w:r w:rsidRPr="009F2E38">
              <w:rPr>
                <w:rFonts w:ascii="Arial" w:hAnsi="Arial" w:cs="Arial"/>
                <w:sz w:val="20"/>
                <w:szCs w:val="20"/>
              </w:rPr>
              <w:t>highly-valued technical conference</w:t>
            </w:r>
          </w:p>
        </w:tc>
        <w:tc>
          <w:tcPr>
            <w:tcW w:w="6561" w:type="dxa"/>
            <w:gridSpan w:val="3"/>
            <w:shd w:val="clear" w:color="auto" w:fill="auto"/>
          </w:tcPr>
          <w:p w14:paraId="0A794C3C" w14:textId="5EE4E62E" w:rsidR="003651E6" w:rsidRDefault="005906A6" w:rsidP="005906A6">
            <w:pPr>
              <w:pStyle w:val="ListParagraph"/>
              <w:numPr>
                <w:ilvl w:val="0"/>
                <w:numId w:val="11"/>
              </w:numPr>
              <w:spacing w:before="60" w:after="0" w:line="240" w:lineRule="auto"/>
              <w:ind w:left="360"/>
            </w:pPr>
            <w:r>
              <w:rPr>
                <w:rFonts w:ascii="Arial" w:hAnsi="Arial" w:cs="Arial"/>
                <w:sz w:val="20"/>
                <w:szCs w:val="20"/>
              </w:rPr>
              <w:t xml:space="preserve">Presented Athena ZEV </w:t>
            </w:r>
            <w:hyperlink r:id="rId12" w:history="1">
              <w:r w:rsidRPr="002F1174">
                <w:rPr>
                  <w:rStyle w:val="Hyperlink"/>
                  <w:rFonts w:ascii="Arial" w:hAnsi="Arial" w:cs="Arial"/>
                  <w:sz w:val="20"/>
                  <w:szCs w:val="20"/>
                </w:rPr>
                <w:t>project results</w:t>
              </w:r>
            </w:hyperlink>
            <w:r>
              <w:rPr>
                <w:rFonts w:ascii="Arial" w:hAnsi="Arial" w:cs="Arial"/>
                <w:sz w:val="20"/>
                <w:szCs w:val="20"/>
              </w:rPr>
              <w:t xml:space="preserve"> at EPRI’s Infrastructure Working Council. Authored paper to </w:t>
            </w:r>
            <w:hyperlink r:id="rId13" w:history="1">
              <w:r w:rsidRPr="002F1174">
                <w:rPr>
                  <w:rStyle w:val="Hyperlink"/>
                  <w:rFonts w:ascii="Arial" w:hAnsi="Arial" w:cs="Arial"/>
                  <w:sz w:val="20"/>
                  <w:szCs w:val="20"/>
                </w:rPr>
                <w:t>EESAT2025</w:t>
              </w:r>
            </w:hyperlink>
            <w:r>
              <w:rPr>
                <w:rFonts w:ascii="Arial" w:hAnsi="Arial" w:cs="Arial"/>
                <w:sz w:val="20"/>
                <w:szCs w:val="20"/>
              </w:rPr>
              <w:t xml:space="preserve"> conference (in review). Co-authored </w:t>
            </w:r>
            <w:r w:rsidR="00472354">
              <w:rPr>
                <w:rFonts w:ascii="Arial" w:hAnsi="Arial" w:cs="Arial"/>
                <w:sz w:val="20"/>
                <w:szCs w:val="20"/>
              </w:rPr>
              <w:t>accepted</w:t>
            </w:r>
            <w:r>
              <w:rPr>
                <w:rFonts w:ascii="Arial" w:hAnsi="Arial" w:cs="Arial"/>
                <w:sz w:val="20"/>
                <w:szCs w:val="20"/>
              </w:rPr>
              <w:t xml:space="preserve"> to </w:t>
            </w:r>
            <w:hyperlink r:id="rId14" w:history="1">
              <w:r w:rsidRPr="002F1174">
                <w:rPr>
                  <w:rStyle w:val="Hyperlink"/>
                  <w:rFonts w:ascii="Arial" w:hAnsi="Arial" w:cs="Arial"/>
                  <w:sz w:val="20"/>
                  <w:szCs w:val="20"/>
                </w:rPr>
                <w:t>TRB2025</w:t>
              </w:r>
            </w:hyperlink>
            <w:r>
              <w:rPr>
                <w:rFonts w:ascii="Arial" w:hAnsi="Arial" w:cs="Arial"/>
                <w:sz w:val="20"/>
                <w:szCs w:val="20"/>
              </w:rPr>
              <w:t xml:space="preserve"> conference</w:t>
            </w:r>
          </w:p>
        </w:tc>
      </w:tr>
      <w:tr w:rsidR="003651E6" w:rsidRPr="00D810AE" w14:paraId="039D2A0B" w14:textId="77777777" w:rsidTr="2FB94F53">
        <w:trPr>
          <w:trHeight w:val="827"/>
        </w:trPr>
        <w:tc>
          <w:tcPr>
            <w:tcW w:w="4374" w:type="dxa"/>
            <w:gridSpan w:val="2"/>
            <w:shd w:val="clear" w:color="auto" w:fill="auto"/>
          </w:tcPr>
          <w:p w14:paraId="18629AEE" w14:textId="7F32DE0B" w:rsidR="003651E6" w:rsidRPr="009F2E38" w:rsidRDefault="003651E6" w:rsidP="003651E6">
            <w:pPr>
              <w:pStyle w:val="ListParagraph"/>
              <w:numPr>
                <w:ilvl w:val="0"/>
                <w:numId w:val="11"/>
              </w:numPr>
              <w:spacing w:before="60"/>
              <w:ind w:left="360"/>
              <w:rPr>
                <w:rFonts w:ascii="Arial" w:hAnsi="Arial" w:cs="Arial"/>
                <w:sz w:val="20"/>
                <w:szCs w:val="20"/>
              </w:rPr>
            </w:pPr>
            <w:r w:rsidRPr="009F2E38">
              <w:rPr>
                <w:rFonts w:ascii="Arial" w:hAnsi="Arial" w:cs="Arial"/>
                <w:sz w:val="20"/>
                <w:szCs w:val="20"/>
              </w:rPr>
              <w:t>Keep improving technical coding skills in the realms of energy systems control and optimization, distributed</w:t>
            </w:r>
            <w:r>
              <w:rPr>
                <w:rFonts w:ascii="Arial" w:hAnsi="Arial" w:cs="Arial"/>
                <w:sz w:val="20"/>
                <w:szCs w:val="20"/>
              </w:rPr>
              <w:t xml:space="preserve"> </w:t>
            </w:r>
            <w:r w:rsidRPr="009F2E38">
              <w:rPr>
                <w:rFonts w:ascii="Arial" w:hAnsi="Arial" w:cs="Arial"/>
                <w:sz w:val="20"/>
                <w:szCs w:val="20"/>
              </w:rPr>
              <w:t>computing, techno-economic and resiliency analysis</w:t>
            </w:r>
          </w:p>
        </w:tc>
        <w:tc>
          <w:tcPr>
            <w:tcW w:w="6561" w:type="dxa"/>
            <w:gridSpan w:val="3"/>
            <w:shd w:val="clear" w:color="auto" w:fill="auto"/>
          </w:tcPr>
          <w:p w14:paraId="45E863DD" w14:textId="7F631F0A" w:rsidR="003651E6" w:rsidRPr="008B6354" w:rsidRDefault="003651E6" w:rsidP="003651E6">
            <w:pPr>
              <w:spacing w:before="60" w:after="0" w:line="240" w:lineRule="auto"/>
              <w:rPr>
                <w:rFonts w:ascii="Arial" w:hAnsi="Arial" w:cs="Arial"/>
                <w:sz w:val="20"/>
                <w:szCs w:val="20"/>
              </w:rPr>
            </w:pPr>
            <w:hyperlink r:id="rId15" w:history="1">
              <w:r w:rsidRPr="00276BD0">
                <w:rPr>
                  <w:rStyle w:val="Hyperlink"/>
                  <w:rFonts w:ascii="Arial" w:hAnsi="Arial" w:cs="Arial"/>
                  <w:sz w:val="20"/>
                  <w:szCs w:val="20"/>
                </w:rPr>
                <w:t>EVI-EDGES</w:t>
              </w:r>
            </w:hyperlink>
            <w:r w:rsidRPr="008B6354">
              <w:rPr>
                <w:rFonts w:ascii="Arial" w:hAnsi="Arial" w:cs="Arial"/>
                <w:sz w:val="20"/>
                <w:szCs w:val="20"/>
              </w:rPr>
              <w:t xml:space="preserve"> software development:</w:t>
            </w:r>
          </w:p>
          <w:p w14:paraId="7376AC21" w14:textId="5D7D5869" w:rsidR="003651E6"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Implemented avoidance of electric grid distribution capacity upgrades through DER as one of the objectives in the tool’s design and control optimization routines</w:t>
            </w:r>
          </w:p>
          <w:p w14:paraId="7F4BEA2D" w14:textId="2CB59D45" w:rsidR="003651E6"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Increased accuracy of the tool implementing real-time battery storage controls using future load forecast instead of perfect foresight. Submitted work to </w:t>
            </w:r>
            <w:hyperlink r:id="rId16" w:history="1">
              <w:r w:rsidRPr="002F1174">
                <w:rPr>
                  <w:rStyle w:val="Hyperlink"/>
                  <w:rFonts w:ascii="Arial" w:hAnsi="Arial" w:cs="Arial"/>
                  <w:sz w:val="20"/>
                  <w:szCs w:val="20"/>
                </w:rPr>
                <w:t>ACC2025</w:t>
              </w:r>
            </w:hyperlink>
            <w:r>
              <w:rPr>
                <w:rFonts w:ascii="Arial" w:hAnsi="Arial" w:cs="Arial"/>
                <w:sz w:val="20"/>
                <w:szCs w:val="20"/>
              </w:rPr>
              <w:t xml:space="preserve"> conference</w:t>
            </w:r>
          </w:p>
          <w:p w14:paraId="1E63B8D6" w14:textId="43A06E11" w:rsidR="003651E6"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Collaborated with researchers in NREL’s CSC to incorporate and test </w:t>
            </w:r>
            <w:r w:rsidR="00472354">
              <w:rPr>
                <w:rFonts w:ascii="Arial" w:hAnsi="Arial" w:cs="Arial"/>
                <w:sz w:val="20"/>
                <w:szCs w:val="20"/>
              </w:rPr>
              <w:t xml:space="preserve">within EIV-EDGES </w:t>
            </w:r>
            <w:r>
              <w:rPr>
                <w:rFonts w:ascii="Arial" w:hAnsi="Arial" w:cs="Arial"/>
                <w:sz w:val="20"/>
                <w:szCs w:val="20"/>
              </w:rPr>
              <w:t xml:space="preserve">different optimization methods on NREL’s HPC, including sequential grid, genetic algorithms and surrogate-based optimization methods. Co-authored </w:t>
            </w:r>
            <w:hyperlink r:id="rId17" w:history="1">
              <w:r w:rsidRPr="002F1174">
                <w:rPr>
                  <w:rStyle w:val="Hyperlink"/>
                  <w:rFonts w:ascii="Arial" w:hAnsi="Arial" w:cs="Arial"/>
                  <w:sz w:val="20"/>
                  <w:szCs w:val="20"/>
                </w:rPr>
                <w:t>conference paper</w:t>
              </w:r>
            </w:hyperlink>
            <w:r>
              <w:rPr>
                <w:rFonts w:ascii="Arial" w:hAnsi="Arial" w:cs="Arial"/>
                <w:sz w:val="20"/>
                <w:szCs w:val="20"/>
              </w:rPr>
              <w:t xml:space="preserve"> on this work</w:t>
            </w:r>
          </w:p>
          <w:p w14:paraId="19DE6388" w14:textId="3554756E" w:rsidR="003651E6" w:rsidRPr="008B6354"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Developed pipeline for integrating EVI-EDGES with other tools in the EVI-X suite (EVI-EnSite and -Rental), to efficiently submit and monitor large problems on NREL’s HPC. Tested pipeline on Kestrel, running more than </w:t>
            </w:r>
            <w:r w:rsidRPr="002F1174">
              <w:rPr>
                <w:rFonts w:ascii="Arial" w:hAnsi="Arial" w:cs="Arial"/>
                <w:sz w:val="20"/>
                <w:szCs w:val="20"/>
              </w:rPr>
              <w:t>27,000</w:t>
            </w:r>
            <w:r>
              <w:rPr>
                <w:rFonts w:ascii="Arial" w:hAnsi="Arial" w:cs="Arial"/>
                <w:sz w:val="20"/>
                <w:szCs w:val="20"/>
              </w:rPr>
              <w:t xml:space="preserve"> year-long simulations simultaneously - 216,000 in total – in the context of the Athena ZEV project</w:t>
            </w:r>
          </w:p>
        </w:tc>
      </w:tr>
      <w:tr w:rsidR="003651E6" w:rsidRPr="00D810AE" w14:paraId="6C492096" w14:textId="77777777" w:rsidTr="2FB94F53">
        <w:trPr>
          <w:trHeight w:val="827"/>
        </w:trPr>
        <w:tc>
          <w:tcPr>
            <w:tcW w:w="4374" w:type="dxa"/>
            <w:gridSpan w:val="2"/>
            <w:shd w:val="clear" w:color="auto" w:fill="auto"/>
          </w:tcPr>
          <w:p w14:paraId="3F62AAB8" w14:textId="515EC840" w:rsidR="003651E6" w:rsidRPr="009F2E38" w:rsidRDefault="003651E6" w:rsidP="003651E6">
            <w:pPr>
              <w:pStyle w:val="ListParagraph"/>
              <w:numPr>
                <w:ilvl w:val="0"/>
                <w:numId w:val="11"/>
              </w:numPr>
              <w:spacing w:before="60"/>
              <w:ind w:left="360"/>
              <w:rPr>
                <w:rFonts w:ascii="Arial" w:hAnsi="Arial" w:cs="Arial"/>
                <w:sz w:val="20"/>
                <w:szCs w:val="20"/>
              </w:rPr>
            </w:pPr>
            <w:r w:rsidRPr="009F2E38">
              <w:rPr>
                <w:rFonts w:ascii="Arial" w:hAnsi="Arial" w:cs="Arial"/>
                <w:sz w:val="20"/>
                <w:szCs w:val="20"/>
              </w:rPr>
              <w:lastRenderedPageBreak/>
              <w:t>Lead or provide critical contribution to a project proposal to DOE or other entities for completing the development of EVI-EDGES, publish a well-documented open-source version of the model, compile a public library with a large</w:t>
            </w:r>
            <w:r>
              <w:rPr>
                <w:rFonts w:ascii="Arial" w:hAnsi="Arial" w:cs="Arial"/>
                <w:sz w:val="20"/>
                <w:szCs w:val="20"/>
              </w:rPr>
              <w:t xml:space="preserve"> </w:t>
            </w:r>
            <w:r w:rsidRPr="009F2E38">
              <w:rPr>
                <w:rFonts w:ascii="Arial" w:hAnsi="Arial" w:cs="Arial"/>
                <w:sz w:val="20"/>
                <w:szCs w:val="20"/>
              </w:rPr>
              <w:t>number of analysis scenarios and built-in advanced visualizations to inform key electrification decisions.</w:t>
            </w:r>
          </w:p>
        </w:tc>
        <w:tc>
          <w:tcPr>
            <w:tcW w:w="6561" w:type="dxa"/>
            <w:gridSpan w:val="3"/>
            <w:shd w:val="clear" w:color="auto" w:fill="auto"/>
          </w:tcPr>
          <w:p w14:paraId="5910E19E" w14:textId="55C24D58" w:rsidR="003651E6" w:rsidRPr="00092F54" w:rsidRDefault="003651E6" w:rsidP="003651E6">
            <w:pPr>
              <w:spacing w:before="60" w:after="0" w:line="240" w:lineRule="auto"/>
              <w:rPr>
                <w:rFonts w:ascii="Arial" w:hAnsi="Arial" w:cs="Arial"/>
                <w:sz w:val="20"/>
                <w:szCs w:val="20"/>
              </w:rPr>
            </w:pPr>
            <w:r>
              <w:rPr>
                <w:rFonts w:ascii="Arial" w:hAnsi="Arial" w:cs="Arial"/>
                <w:sz w:val="20"/>
                <w:szCs w:val="20"/>
              </w:rPr>
              <w:t>Experience in Manager and PI Roles:</w:t>
            </w:r>
          </w:p>
          <w:p w14:paraId="77AC558B" w14:textId="0429CAE4" w:rsidR="003651E6" w:rsidRPr="00092F54"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Drafted, negotiated and executed as PI SPP agreement with Faith Technology Inc. to evaluate microgrid technology market. Agreement totaled at $180k and will fund 5 NREL researchers (with more to come)</w:t>
            </w:r>
          </w:p>
          <w:p w14:paraId="295AABF6" w14:textId="52593CB5" w:rsidR="003651E6" w:rsidRPr="00092F54"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Served as NREL’s PI on multi-lab collaborative response to OCED’s Lab Call focused on Carbon Management TEA support. Total project funding totals $7.7M, including $750k to NREL over three years</w:t>
            </w:r>
          </w:p>
          <w:p w14:paraId="1683B697" w14:textId="447AC837" w:rsidR="003651E6" w:rsidRPr="00092F54" w:rsidRDefault="003651E6" w:rsidP="003651E6">
            <w:pPr>
              <w:pStyle w:val="ListParagraph"/>
              <w:numPr>
                <w:ilvl w:val="0"/>
                <w:numId w:val="11"/>
              </w:numPr>
              <w:spacing w:before="60" w:after="0" w:line="240" w:lineRule="auto"/>
              <w:ind w:left="360"/>
              <w:rPr>
                <w:rFonts w:ascii="Arial" w:hAnsi="Arial" w:cs="Arial"/>
                <w:sz w:val="20"/>
                <w:szCs w:val="20"/>
              </w:rPr>
            </w:pPr>
            <w:r w:rsidRPr="00A1083E">
              <w:rPr>
                <w:rFonts w:ascii="Arial" w:hAnsi="Arial" w:cs="Arial"/>
                <w:sz w:val="20"/>
                <w:szCs w:val="20"/>
              </w:rPr>
              <w:t xml:space="preserve">Coordinated as PI a response to JOET Communities taking charge </w:t>
            </w:r>
            <w:hyperlink r:id="rId18" w:history="1">
              <w:r w:rsidRPr="00437F05">
                <w:rPr>
                  <w:rStyle w:val="Hyperlink"/>
                  <w:rFonts w:ascii="Arial" w:hAnsi="Arial" w:cs="Arial"/>
                  <w:sz w:val="20"/>
                  <w:szCs w:val="20"/>
                </w:rPr>
                <w:t>FOA</w:t>
              </w:r>
            </w:hyperlink>
            <w:r w:rsidRPr="00A1083E">
              <w:rPr>
                <w:rFonts w:ascii="Arial" w:hAnsi="Arial" w:cs="Arial"/>
                <w:sz w:val="20"/>
                <w:szCs w:val="20"/>
              </w:rPr>
              <w:t xml:space="preserve"> in partnership with City of Denver’s Climate Action </w:t>
            </w:r>
            <w:r>
              <w:rPr>
                <w:rFonts w:ascii="Arial" w:hAnsi="Arial" w:cs="Arial"/>
                <w:sz w:val="20"/>
                <w:szCs w:val="20"/>
              </w:rPr>
              <w:t xml:space="preserve">Sustainability </w:t>
            </w:r>
            <w:r w:rsidRPr="00A1083E">
              <w:rPr>
                <w:rFonts w:ascii="Arial" w:hAnsi="Arial" w:cs="Arial"/>
                <w:sz w:val="20"/>
                <w:szCs w:val="20"/>
              </w:rPr>
              <w:t>and Resilie</w:t>
            </w:r>
            <w:r>
              <w:rPr>
                <w:rFonts w:ascii="Arial" w:hAnsi="Arial" w:cs="Arial"/>
                <w:sz w:val="20"/>
                <w:szCs w:val="20"/>
              </w:rPr>
              <w:t>ncy</w:t>
            </w:r>
            <w:r w:rsidRPr="00A1083E">
              <w:rPr>
                <w:rFonts w:ascii="Arial" w:hAnsi="Arial" w:cs="Arial"/>
                <w:sz w:val="20"/>
                <w:szCs w:val="20"/>
              </w:rPr>
              <w:t xml:space="preserve"> (</w:t>
            </w:r>
            <w:hyperlink r:id="rId19" w:history="1">
              <w:r w:rsidRPr="00437F05">
                <w:rPr>
                  <w:rStyle w:val="Hyperlink"/>
                  <w:rFonts w:ascii="Arial" w:hAnsi="Arial" w:cs="Arial"/>
                  <w:sz w:val="20"/>
                  <w:szCs w:val="20"/>
                </w:rPr>
                <w:t>CASR</w:t>
              </w:r>
            </w:hyperlink>
            <w:r w:rsidRPr="00A1083E">
              <w:rPr>
                <w:rFonts w:ascii="Arial" w:hAnsi="Arial" w:cs="Arial"/>
                <w:sz w:val="20"/>
                <w:szCs w:val="20"/>
              </w:rPr>
              <w:t>)</w:t>
            </w:r>
            <w:r>
              <w:rPr>
                <w:rFonts w:ascii="Arial" w:hAnsi="Arial" w:cs="Arial"/>
                <w:sz w:val="20"/>
                <w:szCs w:val="20"/>
              </w:rPr>
              <w:t xml:space="preserve"> office and two other NREL researchers</w:t>
            </w:r>
          </w:p>
          <w:p w14:paraId="473C3850" w14:textId="355FC55D" w:rsidR="003651E6" w:rsidRPr="00D810AE"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Consistently engaged with DOE and eight industry partners to capitalize on project opportunities, including FOAs and SPP projects</w:t>
            </w:r>
          </w:p>
        </w:tc>
      </w:tr>
      <w:tr w:rsidR="003651E6" w:rsidRPr="00D810AE" w14:paraId="26B7A742" w14:textId="77777777" w:rsidTr="2FB94F53">
        <w:trPr>
          <w:trHeight w:val="827"/>
        </w:trPr>
        <w:tc>
          <w:tcPr>
            <w:tcW w:w="4374" w:type="dxa"/>
            <w:gridSpan w:val="2"/>
            <w:shd w:val="clear" w:color="auto" w:fill="auto"/>
          </w:tcPr>
          <w:p w14:paraId="4C741E4A" w14:textId="77777777" w:rsidR="003651E6" w:rsidRPr="00D810AE" w:rsidRDefault="003651E6" w:rsidP="003651E6">
            <w:pPr>
              <w:pStyle w:val="ListParagraph"/>
              <w:numPr>
                <w:ilvl w:val="0"/>
                <w:numId w:val="11"/>
              </w:numPr>
              <w:spacing w:before="60" w:after="0" w:line="240" w:lineRule="auto"/>
              <w:ind w:left="360"/>
              <w:rPr>
                <w:rFonts w:ascii="Arial" w:hAnsi="Arial" w:cs="Arial"/>
                <w:sz w:val="20"/>
                <w:szCs w:val="20"/>
              </w:rPr>
            </w:pPr>
          </w:p>
        </w:tc>
        <w:tc>
          <w:tcPr>
            <w:tcW w:w="6561" w:type="dxa"/>
            <w:gridSpan w:val="3"/>
            <w:shd w:val="clear" w:color="auto" w:fill="auto"/>
          </w:tcPr>
          <w:p w14:paraId="6AF54FA0" w14:textId="159BE38D" w:rsidR="003651E6" w:rsidRPr="00A1083E" w:rsidRDefault="003651E6" w:rsidP="003651E6">
            <w:pPr>
              <w:spacing w:before="60" w:after="0" w:line="240" w:lineRule="auto"/>
              <w:rPr>
                <w:rFonts w:ascii="Arial" w:hAnsi="Arial" w:cs="Arial"/>
                <w:sz w:val="20"/>
                <w:szCs w:val="20"/>
              </w:rPr>
            </w:pPr>
            <w:r w:rsidRPr="00A1083E">
              <w:rPr>
                <w:rFonts w:ascii="Arial" w:hAnsi="Arial" w:cs="Arial"/>
                <w:sz w:val="20"/>
                <w:szCs w:val="20"/>
              </w:rPr>
              <w:t xml:space="preserve">Beamer </w:t>
            </w:r>
            <w:r>
              <w:rPr>
                <w:rFonts w:ascii="Arial" w:hAnsi="Arial" w:cs="Arial"/>
                <w:sz w:val="20"/>
                <w:szCs w:val="20"/>
              </w:rPr>
              <w:t>NREL T</w:t>
            </w:r>
            <w:r w:rsidRPr="00A1083E">
              <w:rPr>
                <w:rFonts w:ascii="Arial" w:hAnsi="Arial" w:cs="Arial"/>
                <w:sz w:val="20"/>
                <w:szCs w:val="20"/>
              </w:rPr>
              <w:t>emplate</w:t>
            </w:r>
            <w:r>
              <w:rPr>
                <w:rFonts w:ascii="Arial" w:hAnsi="Arial" w:cs="Arial"/>
                <w:sz w:val="20"/>
                <w:szCs w:val="20"/>
              </w:rPr>
              <w:t>:</w:t>
            </w:r>
          </w:p>
          <w:p w14:paraId="1DBAEA35" w14:textId="36236364" w:rsidR="003651E6" w:rsidRPr="00092F54" w:rsidRDefault="003651E6" w:rsidP="003651E6">
            <w:pPr>
              <w:pStyle w:val="ListParagraph"/>
              <w:numPr>
                <w:ilvl w:val="0"/>
                <w:numId w:val="13"/>
              </w:numPr>
              <w:spacing w:before="60" w:after="0" w:line="240" w:lineRule="auto"/>
              <w:ind w:left="360"/>
              <w:rPr>
                <w:rFonts w:ascii="Arial" w:hAnsi="Arial" w:cs="Arial"/>
                <w:sz w:val="20"/>
                <w:szCs w:val="20"/>
              </w:rPr>
            </w:pPr>
            <w:r w:rsidRPr="00092F54">
              <w:rPr>
                <w:rFonts w:ascii="Arial" w:hAnsi="Arial" w:cs="Arial"/>
                <w:sz w:val="20"/>
                <w:szCs w:val="20"/>
              </w:rPr>
              <w:t xml:space="preserve">Wrote </w:t>
            </w:r>
            <w:hyperlink r:id="rId20" w:history="1">
              <w:r w:rsidRPr="007C069A">
                <w:rPr>
                  <w:rStyle w:val="Hyperlink"/>
                  <w:rFonts w:ascii="Arial" w:hAnsi="Arial" w:cs="Arial"/>
                  <w:sz w:val="20"/>
                  <w:szCs w:val="20"/>
                </w:rPr>
                <w:t>NREL template</w:t>
              </w:r>
            </w:hyperlink>
            <w:r w:rsidRPr="00092F54">
              <w:rPr>
                <w:rFonts w:ascii="Arial" w:hAnsi="Arial" w:cs="Arial"/>
                <w:sz w:val="20"/>
                <w:szCs w:val="20"/>
              </w:rPr>
              <w:t xml:space="preserve"> for creating presentations in LaTeX. Worked with Comms to ensure template meets standards before making it available across NREL</w:t>
            </w:r>
          </w:p>
        </w:tc>
      </w:tr>
      <w:tr w:rsidR="003651E6" w:rsidRPr="00D810AE" w14:paraId="11624A36" w14:textId="77777777" w:rsidTr="2FB94F53">
        <w:trPr>
          <w:trHeight w:val="576"/>
        </w:trPr>
        <w:tc>
          <w:tcPr>
            <w:tcW w:w="10935" w:type="dxa"/>
            <w:gridSpan w:val="5"/>
            <w:shd w:val="clear" w:color="auto" w:fill="BFBFBF" w:themeFill="background1" w:themeFillShade="BF"/>
          </w:tcPr>
          <w:p w14:paraId="2BF28197" w14:textId="44226D5A" w:rsidR="003651E6" w:rsidRPr="00D810AE" w:rsidRDefault="003651E6" w:rsidP="003651E6">
            <w:pPr>
              <w:pStyle w:val="ListParagraph"/>
              <w:spacing w:before="60" w:after="0" w:line="240" w:lineRule="auto"/>
              <w:ind w:left="0"/>
              <w:rPr>
                <w:rFonts w:ascii="Arial" w:hAnsi="Arial" w:cs="Arial"/>
                <w:sz w:val="20"/>
                <w:szCs w:val="20"/>
              </w:rPr>
            </w:pPr>
            <w:r>
              <w:rPr>
                <w:rFonts w:ascii="Arial" w:hAnsi="Arial" w:cs="Arial"/>
                <w:b/>
                <w:sz w:val="24"/>
                <w:szCs w:val="24"/>
              </w:rPr>
              <w:t xml:space="preserve">Line </w:t>
            </w:r>
            <w:r w:rsidRPr="00D810AE">
              <w:rPr>
                <w:rFonts w:ascii="Arial" w:hAnsi="Arial" w:cs="Arial"/>
                <w:b/>
                <w:sz w:val="24"/>
                <w:szCs w:val="24"/>
              </w:rPr>
              <w:t>Manager</w:t>
            </w:r>
            <w:r>
              <w:rPr>
                <w:rFonts w:ascii="Arial" w:hAnsi="Arial" w:cs="Arial"/>
                <w:b/>
                <w:sz w:val="24"/>
                <w:szCs w:val="24"/>
              </w:rPr>
              <w:t>’s</w:t>
            </w:r>
            <w:r w:rsidRPr="00D810AE">
              <w:rPr>
                <w:rFonts w:ascii="Arial" w:hAnsi="Arial" w:cs="Arial"/>
                <w:b/>
                <w:sz w:val="24"/>
                <w:szCs w:val="24"/>
              </w:rPr>
              <w:t xml:space="preserve"> Feedback</w:t>
            </w:r>
          </w:p>
        </w:tc>
      </w:tr>
      <w:tr w:rsidR="003651E6" w:rsidRPr="00D810AE" w14:paraId="75155D4F" w14:textId="77777777" w:rsidTr="2FB94F53">
        <w:trPr>
          <w:trHeight w:val="314"/>
        </w:trPr>
        <w:tc>
          <w:tcPr>
            <w:tcW w:w="10935" w:type="dxa"/>
            <w:gridSpan w:val="5"/>
            <w:shd w:val="clear" w:color="auto" w:fill="auto"/>
          </w:tcPr>
          <w:p w14:paraId="0CD2A50E" w14:textId="241A31D5" w:rsidR="003651E6" w:rsidRPr="00D810AE" w:rsidRDefault="003651E6" w:rsidP="0BB68CCB">
            <w:pPr>
              <w:spacing w:after="0" w:line="240" w:lineRule="auto"/>
              <w:rPr>
                <w:rFonts w:ascii="Arial" w:hAnsi="Arial" w:cs="Arial"/>
                <w:b/>
                <w:bCs/>
              </w:rPr>
            </w:pPr>
          </w:p>
          <w:p w14:paraId="2C6A423B" w14:textId="4D21CB3C" w:rsidR="003651E6" w:rsidRPr="00D810AE" w:rsidRDefault="2FB94F53" w:rsidP="0BB68CCB">
            <w:pPr>
              <w:spacing w:after="0" w:line="240" w:lineRule="auto"/>
              <w:rPr>
                <w:rFonts w:ascii="Arial" w:hAnsi="Arial" w:cs="Arial"/>
                <w:b/>
                <w:bCs/>
              </w:rPr>
            </w:pPr>
            <w:r w:rsidRPr="2FB94F53">
              <w:rPr>
                <w:rFonts w:ascii="Arial" w:hAnsi="Arial" w:cs="Arial"/>
                <w:b/>
                <w:bCs/>
              </w:rPr>
              <w:t>Manager Feedback:</w:t>
            </w:r>
          </w:p>
          <w:p w14:paraId="0B2E89E7" w14:textId="3BDD5A67" w:rsidR="003651E6" w:rsidRPr="00D810AE" w:rsidRDefault="2FB94F53" w:rsidP="2FB94F53">
            <w:pPr>
              <w:pStyle w:val="ListParagraph"/>
              <w:numPr>
                <w:ilvl w:val="0"/>
                <w:numId w:val="1"/>
              </w:numPr>
              <w:spacing w:after="0" w:line="240" w:lineRule="auto"/>
              <w:rPr>
                <w:rFonts w:ascii="Arial" w:hAnsi="Arial" w:cs="Arial"/>
              </w:rPr>
            </w:pPr>
            <w:r w:rsidRPr="2FB94F53">
              <w:rPr>
                <w:rFonts w:ascii="Arial" w:hAnsi="Arial" w:cs="Arial"/>
              </w:rPr>
              <w:t>Robi has done an outstanding job this year in the projects he’s been involved with. This is clear not only from results, but by comments from his peers.</w:t>
            </w:r>
          </w:p>
          <w:p w14:paraId="1B2AAD87" w14:textId="02B2E3F7" w:rsidR="003651E6" w:rsidRPr="00D810AE" w:rsidRDefault="2FB94F53" w:rsidP="2FB94F53">
            <w:pPr>
              <w:pStyle w:val="ListParagraph"/>
              <w:numPr>
                <w:ilvl w:val="0"/>
                <w:numId w:val="1"/>
              </w:numPr>
              <w:spacing w:after="0" w:line="240" w:lineRule="auto"/>
              <w:rPr>
                <w:rFonts w:ascii="Arial" w:hAnsi="Arial" w:cs="Arial"/>
              </w:rPr>
            </w:pPr>
            <w:r w:rsidRPr="2FB94F53">
              <w:rPr>
                <w:rFonts w:ascii="Arial" w:hAnsi="Arial" w:cs="Arial"/>
              </w:rPr>
              <w:t>I would like to continue to see Robi grow in his RIII role from a technical perspective and see further development of both skills and his confidence.</w:t>
            </w:r>
          </w:p>
          <w:p w14:paraId="31C0D122" w14:textId="2AD91648" w:rsidR="003651E6" w:rsidRPr="00D810AE" w:rsidRDefault="2FB94F53" w:rsidP="2FB94F53">
            <w:pPr>
              <w:pStyle w:val="ListParagraph"/>
              <w:numPr>
                <w:ilvl w:val="0"/>
                <w:numId w:val="1"/>
              </w:numPr>
              <w:spacing w:after="0" w:line="240" w:lineRule="auto"/>
              <w:rPr>
                <w:rFonts w:ascii="Arial" w:hAnsi="Arial" w:cs="Arial"/>
              </w:rPr>
            </w:pPr>
            <w:r w:rsidRPr="2FB94F53">
              <w:rPr>
                <w:rFonts w:ascii="Arial" w:hAnsi="Arial" w:cs="Arial"/>
              </w:rPr>
              <w:t>We talked briefly about Researcher vs. Technologist roles so I would also like Robi to take this into consideration this next FY as he’s growing his capabilities as to which direction he’d like to lean toward by the end of FY25. I ask this because I see great potential in Robi and only want to ensure I can support him on whichever path he wishes to pursue as early as possible.</w:t>
            </w:r>
          </w:p>
          <w:p w14:paraId="13B556D3" w14:textId="0DCA785E" w:rsidR="2FB94F53" w:rsidRDefault="2FB94F53" w:rsidP="2FB94F53">
            <w:pPr>
              <w:pStyle w:val="ListParagraph"/>
              <w:numPr>
                <w:ilvl w:val="0"/>
                <w:numId w:val="1"/>
              </w:numPr>
              <w:spacing w:after="0" w:line="240" w:lineRule="auto"/>
              <w:rPr>
                <w:rFonts w:ascii="Arial" w:hAnsi="Arial" w:cs="Arial"/>
              </w:rPr>
            </w:pPr>
            <w:r w:rsidRPr="2FB94F53">
              <w:rPr>
                <w:rFonts w:ascii="Arial" w:hAnsi="Arial" w:cs="Arial"/>
              </w:rPr>
              <w:t>I do wish to grow more awareness around EVI-EDGES, so would like to see Robi think through what an ideal customer might look like and what problem they’re looking to solve so we can (1) Bring in additional research with this tool and (2) Figure out what value-added capabilities we should consider adding.</w:t>
            </w:r>
          </w:p>
          <w:p w14:paraId="603404BB" w14:textId="35ED3E2E" w:rsidR="2FB94F53" w:rsidRDefault="2FB94F53" w:rsidP="2FB94F53">
            <w:pPr>
              <w:pStyle w:val="ListParagraph"/>
              <w:numPr>
                <w:ilvl w:val="0"/>
                <w:numId w:val="1"/>
              </w:numPr>
              <w:spacing w:after="0" w:line="240" w:lineRule="auto"/>
              <w:rPr>
                <w:rFonts w:ascii="Arial" w:hAnsi="Arial" w:cs="Arial"/>
              </w:rPr>
            </w:pPr>
            <w:r w:rsidRPr="2FB94F53">
              <w:rPr>
                <w:rFonts w:ascii="Arial" w:hAnsi="Arial" w:cs="Arial"/>
              </w:rPr>
              <w:t>As Robi continues to PI projects, I advise him to reach out to me as early as possible for questions or mentoring as this can be difficult to do for some who are new to it.</w:t>
            </w:r>
          </w:p>
          <w:p w14:paraId="5CD71346" w14:textId="55F16D01" w:rsidR="003651E6" w:rsidRPr="00D810AE" w:rsidRDefault="003651E6" w:rsidP="0BB68CCB">
            <w:pPr>
              <w:spacing w:after="0" w:line="240" w:lineRule="auto"/>
              <w:rPr>
                <w:rFonts w:ascii="Arial" w:hAnsi="Arial" w:cs="Arial"/>
                <w:b/>
                <w:bCs/>
              </w:rPr>
            </w:pPr>
          </w:p>
          <w:p w14:paraId="7072EFE4" w14:textId="496D7F6B" w:rsidR="003651E6" w:rsidRPr="00D810AE" w:rsidRDefault="003651E6" w:rsidP="0BB68CCB">
            <w:pPr>
              <w:spacing w:after="0" w:line="240" w:lineRule="auto"/>
              <w:rPr>
                <w:rFonts w:ascii="Arial" w:hAnsi="Arial" w:cs="Arial"/>
                <w:b/>
                <w:bCs/>
              </w:rPr>
            </w:pPr>
          </w:p>
          <w:p w14:paraId="47686563" w14:textId="2F2FAF9C" w:rsidR="003651E6" w:rsidRPr="00D810AE" w:rsidRDefault="0BB68CCB" w:rsidP="0BB68CCB">
            <w:pPr>
              <w:spacing w:after="0" w:line="240" w:lineRule="auto"/>
              <w:rPr>
                <w:rFonts w:ascii="Arial" w:hAnsi="Arial" w:cs="Arial"/>
                <w:b/>
                <w:bCs/>
              </w:rPr>
            </w:pPr>
            <w:r w:rsidRPr="0BB68CCB">
              <w:rPr>
                <w:rFonts w:ascii="Arial" w:hAnsi="Arial" w:cs="Arial"/>
                <w:b/>
                <w:bCs/>
              </w:rPr>
              <w:t>Peer Review Feedback and area for improvement, if any:</w:t>
            </w:r>
          </w:p>
          <w:p w14:paraId="7514CFD5" w14:textId="5B39444B" w:rsidR="003651E6" w:rsidRPr="00D810AE" w:rsidRDefault="0BB68CCB" w:rsidP="0BB68CCB">
            <w:pPr>
              <w:pStyle w:val="ListParagraph"/>
              <w:numPr>
                <w:ilvl w:val="0"/>
                <w:numId w:val="2"/>
              </w:numPr>
              <w:spacing w:after="0" w:line="240" w:lineRule="auto"/>
              <w:rPr>
                <w:rFonts w:ascii="Arial" w:eastAsia="Arial" w:hAnsi="Arial" w:cs="Arial"/>
              </w:rPr>
            </w:pPr>
            <w:r w:rsidRPr="0BB68CCB">
              <w:rPr>
                <w:rFonts w:ascii="Arial" w:eastAsia="Arial" w:hAnsi="Arial" w:cs="Arial"/>
              </w:rPr>
              <w:t xml:space="preserve">Robi is methodic and organized, and that eases collaboration with them. After a meeting we had, we decided it was valuable to refactor the optimization loop in the EVI-EDGES software. Robi did so quickly and nicely, and our collaboration continued smoothly after it. </w:t>
            </w:r>
          </w:p>
          <w:p w14:paraId="6A52D4B5" w14:textId="0B95BF86" w:rsidR="003651E6" w:rsidRPr="00D810AE" w:rsidRDefault="0BB68CCB" w:rsidP="0BB68CCB">
            <w:pPr>
              <w:pStyle w:val="ListParagraph"/>
              <w:numPr>
                <w:ilvl w:val="0"/>
                <w:numId w:val="2"/>
              </w:numPr>
              <w:spacing w:after="0" w:line="240" w:lineRule="auto"/>
              <w:rPr>
                <w:rFonts w:ascii="Arial" w:eastAsia="Arial" w:hAnsi="Arial" w:cs="Arial"/>
              </w:rPr>
            </w:pPr>
            <w:r w:rsidRPr="0BB68CCB">
              <w:rPr>
                <w:rFonts w:ascii="Arial" w:eastAsia="Arial" w:hAnsi="Arial" w:cs="Arial"/>
              </w:rPr>
              <w:t>Robi is very knowledgeable in the subjects they deal with at work, and seems to appreciate learning more about other areas. Robi was curious to test different optimization strategies for the EVI-EDGES software, and learn more about them. Some of their numerical results guided us on what is missing and which methods seem to work better for the application.</w:t>
            </w:r>
          </w:p>
          <w:p w14:paraId="6260F235" w14:textId="74A64169" w:rsidR="003651E6" w:rsidRPr="00D810AE" w:rsidRDefault="0BB68CCB" w:rsidP="0BB68CCB">
            <w:pPr>
              <w:pStyle w:val="ListParagraph"/>
              <w:numPr>
                <w:ilvl w:val="0"/>
                <w:numId w:val="2"/>
              </w:numPr>
              <w:spacing w:after="0" w:line="240" w:lineRule="auto"/>
              <w:rPr>
                <w:rFonts w:ascii="Arial" w:eastAsia="Arial" w:hAnsi="Arial" w:cs="Arial"/>
              </w:rPr>
            </w:pPr>
            <w:r w:rsidRPr="0BB68CCB">
              <w:rPr>
                <w:rFonts w:ascii="Arial" w:eastAsia="Arial" w:hAnsi="Arial" w:cs="Arial"/>
              </w:rPr>
              <w:lastRenderedPageBreak/>
              <w:t xml:space="preserve">Robi take initiative and often completes necessary tasks without being asked. He is the type of staff that I love working with for that reason. He is also very productive and brings a lot of thought and creativity to the project. We recently </w:t>
            </w:r>
            <w:r w:rsidR="00857B94" w:rsidRPr="0BB68CCB">
              <w:rPr>
                <w:rFonts w:ascii="Arial" w:eastAsia="Arial" w:hAnsi="Arial" w:cs="Arial"/>
              </w:rPr>
              <w:t>received</w:t>
            </w:r>
            <w:r w:rsidRPr="0BB68CCB">
              <w:rPr>
                <w:rFonts w:ascii="Arial" w:eastAsia="Arial" w:hAnsi="Arial" w:cs="Arial"/>
              </w:rPr>
              <w:t xml:space="preserve"> an additional 2.2M from VTO and I wouldn't have accepted the money if Robi wasn't able to help with the work. His work on EVI-Edges is </w:t>
            </w:r>
            <w:r w:rsidR="00857B94" w:rsidRPr="0BB68CCB">
              <w:rPr>
                <w:rFonts w:ascii="Arial" w:eastAsia="Arial" w:hAnsi="Arial" w:cs="Arial"/>
              </w:rPr>
              <w:t>critical</w:t>
            </w:r>
            <w:r w:rsidRPr="0BB68CCB">
              <w:rPr>
                <w:rFonts w:ascii="Arial" w:eastAsia="Arial" w:hAnsi="Arial" w:cs="Arial"/>
              </w:rPr>
              <w:t xml:space="preserve"> to our </w:t>
            </w:r>
            <w:r w:rsidR="00857B94" w:rsidRPr="0BB68CCB">
              <w:rPr>
                <w:rFonts w:ascii="Arial" w:eastAsia="Arial" w:hAnsi="Arial" w:cs="Arial"/>
              </w:rPr>
              <w:t>success</w:t>
            </w:r>
            <w:r w:rsidRPr="0BB68CCB">
              <w:rPr>
                <w:rFonts w:ascii="Arial" w:eastAsia="Arial" w:hAnsi="Arial" w:cs="Arial"/>
              </w:rPr>
              <w:t>.</w:t>
            </w:r>
          </w:p>
          <w:p w14:paraId="6AB146CC" w14:textId="33C774C8" w:rsidR="003651E6" w:rsidRPr="00D810AE" w:rsidRDefault="0BB68CCB" w:rsidP="0BB68CCB">
            <w:pPr>
              <w:pStyle w:val="ListParagraph"/>
              <w:numPr>
                <w:ilvl w:val="0"/>
                <w:numId w:val="2"/>
              </w:numPr>
              <w:spacing w:after="0" w:line="240" w:lineRule="auto"/>
              <w:rPr>
                <w:rFonts w:ascii="Arial" w:eastAsia="Arial" w:hAnsi="Arial" w:cs="Arial"/>
                <w:color w:val="000000" w:themeColor="text1"/>
              </w:rPr>
            </w:pPr>
            <w:r w:rsidRPr="0BB68CCB">
              <w:rPr>
                <w:rFonts w:ascii="Arial" w:eastAsia="Arial" w:hAnsi="Arial" w:cs="Arial"/>
                <w:color w:val="000000" w:themeColor="text1"/>
              </w:rPr>
              <w:t>I think Robi is a natural leader and I'd like to see him lead more work.</w:t>
            </w:r>
          </w:p>
          <w:p w14:paraId="74363FBF" w14:textId="3F3FCC91" w:rsidR="003651E6" w:rsidRPr="00D810AE" w:rsidRDefault="2FB94F53" w:rsidP="2FB94F53">
            <w:pPr>
              <w:pStyle w:val="ListParagraph"/>
              <w:numPr>
                <w:ilvl w:val="0"/>
                <w:numId w:val="2"/>
              </w:numPr>
              <w:spacing w:after="0" w:line="240" w:lineRule="auto"/>
              <w:rPr>
                <w:rFonts w:ascii="Arial" w:eastAsia="Arial" w:hAnsi="Arial" w:cs="Arial"/>
                <w:color w:val="000000" w:themeColor="text1"/>
              </w:rPr>
            </w:pPr>
            <w:r w:rsidRPr="2FB94F53">
              <w:rPr>
                <w:rFonts w:ascii="Arial" w:eastAsia="Arial" w:hAnsi="Arial" w:cs="Arial"/>
                <w:color w:val="000000" w:themeColor="text1"/>
              </w:rPr>
              <w:t>Software development processes and tools, and software design patterns. That will improve Robi's abilities to produce and maintain software at NREL.</w:t>
            </w:r>
          </w:p>
          <w:p w14:paraId="772A5DEC" w14:textId="6D6E653A" w:rsidR="003651E6" w:rsidRPr="00D810AE" w:rsidRDefault="003651E6" w:rsidP="0BB68CCB">
            <w:pPr>
              <w:spacing w:after="0" w:line="240" w:lineRule="auto"/>
              <w:rPr>
                <w:rFonts w:ascii="Arial" w:hAnsi="Arial" w:cs="Arial"/>
                <w:b/>
                <w:bCs/>
              </w:rPr>
            </w:pPr>
          </w:p>
          <w:p w14:paraId="089C0821" w14:textId="04917D72" w:rsidR="003651E6" w:rsidRPr="00D810AE" w:rsidRDefault="003651E6" w:rsidP="0BB68CCB">
            <w:pPr>
              <w:spacing w:after="0" w:line="240" w:lineRule="auto"/>
              <w:rPr>
                <w:rFonts w:ascii="Arial" w:hAnsi="Arial" w:cs="Arial"/>
                <w:b/>
                <w:bCs/>
              </w:rPr>
            </w:pPr>
          </w:p>
          <w:p w14:paraId="02C5B09E" w14:textId="350DD65B" w:rsidR="003651E6" w:rsidRPr="00D810AE" w:rsidRDefault="003651E6" w:rsidP="0BB68CCB">
            <w:pPr>
              <w:spacing w:after="0" w:line="240" w:lineRule="auto"/>
              <w:rPr>
                <w:rFonts w:ascii="Arial" w:hAnsi="Arial" w:cs="Arial"/>
                <w:b/>
                <w:bCs/>
              </w:rPr>
            </w:pPr>
          </w:p>
        </w:tc>
      </w:tr>
      <w:tr w:rsidR="003651E6" w:rsidRPr="00D810AE" w14:paraId="390F2DAD" w14:textId="77777777" w:rsidTr="2FB94F53">
        <w:trPr>
          <w:trHeight w:val="4320"/>
        </w:trPr>
        <w:tc>
          <w:tcPr>
            <w:tcW w:w="10935" w:type="dxa"/>
            <w:gridSpan w:val="5"/>
            <w:shd w:val="clear" w:color="auto" w:fill="BFBFBF" w:themeFill="background1" w:themeFillShade="BF"/>
            <w:vAlign w:val="center"/>
          </w:tcPr>
          <w:p w14:paraId="4FA99D95" w14:textId="17CC39E5" w:rsidR="003651E6" w:rsidRPr="00D810AE" w:rsidRDefault="003651E6" w:rsidP="003651E6">
            <w:pPr>
              <w:spacing w:after="0" w:line="240" w:lineRule="auto"/>
              <w:rPr>
                <w:rFonts w:ascii="Arial" w:hAnsi="Arial" w:cs="Arial"/>
                <w:sz w:val="20"/>
                <w:szCs w:val="20"/>
              </w:rPr>
            </w:pPr>
            <w:r w:rsidRPr="00647525">
              <w:rPr>
                <w:rFonts w:ascii="Arial" w:hAnsi="Arial" w:cs="Arial"/>
                <w:b/>
                <w:bCs/>
                <w:sz w:val="24"/>
                <w:szCs w:val="24"/>
              </w:rPr>
              <w:lastRenderedPageBreak/>
              <w:t>Major Performance Objectives for Next Fiscal Year:</w:t>
            </w:r>
            <w:r w:rsidRPr="00E3200D">
              <w:rPr>
                <w:rFonts w:ascii="Arial" w:hAnsi="Arial" w:cs="Arial"/>
              </w:rPr>
              <w:t xml:space="preserve"> </w:t>
            </w:r>
            <w:r w:rsidRPr="00E3200D">
              <w:rPr>
                <w:rFonts w:ascii="Arial" w:hAnsi="Arial" w:cs="Arial"/>
                <w:sz w:val="20"/>
                <w:szCs w:val="20"/>
              </w:rPr>
              <w:t>State major objectives for next year.</w:t>
            </w:r>
          </w:p>
        </w:tc>
      </w:tr>
      <w:tr w:rsidR="003651E6" w:rsidRPr="00D810AE" w14:paraId="4F488326" w14:textId="77777777" w:rsidTr="2FB94F53">
        <w:trPr>
          <w:trHeight w:val="360"/>
        </w:trPr>
        <w:tc>
          <w:tcPr>
            <w:tcW w:w="10935" w:type="dxa"/>
            <w:gridSpan w:val="5"/>
            <w:shd w:val="clear" w:color="auto" w:fill="auto"/>
          </w:tcPr>
          <w:p w14:paraId="165829CE" w14:textId="10D5BFF7" w:rsidR="003651E6" w:rsidRPr="00647525" w:rsidRDefault="003651E6" w:rsidP="003651E6">
            <w:pPr>
              <w:pStyle w:val="ListParagraph"/>
              <w:keepNext/>
              <w:numPr>
                <w:ilvl w:val="0"/>
                <w:numId w:val="5"/>
              </w:numPr>
              <w:spacing w:after="0" w:line="240" w:lineRule="auto"/>
              <w:ind w:left="71" w:firstLine="0"/>
              <w:rPr>
                <w:rFonts w:ascii="Arial" w:hAnsi="Arial" w:cs="Arial"/>
                <w:b/>
                <w:bCs/>
                <w:sz w:val="24"/>
                <w:szCs w:val="24"/>
              </w:rPr>
            </w:pPr>
          </w:p>
        </w:tc>
      </w:tr>
      <w:tr w:rsidR="003651E6" w:rsidRPr="00D810AE" w14:paraId="39F5A569" w14:textId="77777777" w:rsidTr="2FB94F53">
        <w:trPr>
          <w:trHeight w:val="512"/>
        </w:trPr>
        <w:tc>
          <w:tcPr>
            <w:tcW w:w="10935" w:type="dxa"/>
            <w:gridSpan w:val="5"/>
            <w:shd w:val="clear" w:color="auto" w:fill="auto"/>
          </w:tcPr>
          <w:p w14:paraId="63718591" w14:textId="77777777" w:rsidR="003651E6"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Continue supporting Athena ZEV project by:</w:t>
            </w:r>
          </w:p>
          <w:p w14:paraId="3209EBFF" w14:textId="06A8CEAB" w:rsidR="003651E6" w:rsidRDefault="003651E6" w:rsidP="003651E6">
            <w:pPr>
              <w:pStyle w:val="ListParagraph"/>
              <w:numPr>
                <w:ilvl w:val="1"/>
                <w:numId w:val="11"/>
              </w:numPr>
              <w:spacing w:before="60" w:after="0" w:line="240" w:lineRule="auto"/>
              <w:rPr>
                <w:rFonts w:ascii="Arial" w:hAnsi="Arial" w:cs="Arial"/>
                <w:sz w:val="20"/>
                <w:szCs w:val="20"/>
              </w:rPr>
            </w:pPr>
            <w:r>
              <w:rPr>
                <w:rFonts w:ascii="Arial" w:hAnsi="Arial" w:cs="Arial"/>
                <w:sz w:val="20"/>
                <w:szCs w:val="20"/>
              </w:rPr>
              <w:t>Extending analysis to 10 large U.S. airport</w:t>
            </w:r>
            <w:r w:rsidR="005906A6">
              <w:rPr>
                <w:rFonts w:ascii="Arial" w:hAnsi="Arial" w:cs="Arial"/>
                <w:sz w:val="20"/>
                <w:szCs w:val="20"/>
              </w:rPr>
              <w:t>s</w:t>
            </w:r>
          </w:p>
          <w:p w14:paraId="46FD5876" w14:textId="77777777" w:rsidR="003651E6" w:rsidRDefault="003651E6" w:rsidP="003651E6">
            <w:pPr>
              <w:pStyle w:val="ListParagraph"/>
              <w:numPr>
                <w:ilvl w:val="1"/>
                <w:numId w:val="11"/>
              </w:numPr>
              <w:spacing w:before="60" w:after="0" w:line="240" w:lineRule="auto"/>
              <w:rPr>
                <w:rFonts w:ascii="Arial" w:hAnsi="Arial" w:cs="Arial"/>
                <w:sz w:val="20"/>
                <w:szCs w:val="20"/>
              </w:rPr>
            </w:pPr>
            <w:r>
              <w:rPr>
                <w:rFonts w:ascii="Arial" w:hAnsi="Arial" w:cs="Arial"/>
                <w:sz w:val="20"/>
                <w:szCs w:val="20"/>
              </w:rPr>
              <w:t>Extending analysis to other transportation modes (e.g. shuttle buses, short/long term parking, etc.)</w:t>
            </w:r>
          </w:p>
          <w:p w14:paraId="2BDC354D" w14:textId="5C85067F" w:rsidR="003651E6" w:rsidRPr="00D810AE" w:rsidRDefault="003651E6" w:rsidP="003651E6">
            <w:pPr>
              <w:pStyle w:val="ListParagraph"/>
              <w:numPr>
                <w:ilvl w:val="1"/>
                <w:numId w:val="11"/>
              </w:numPr>
              <w:spacing w:before="60" w:after="0" w:line="240" w:lineRule="auto"/>
              <w:rPr>
                <w:rFonts w:ascii="Arial" w:hAnsi="Arial" w:cs="Arial"/>
                <w:sz w:val="20"/>
                <w:szCs w:val="20"/>
              </w:rPr>
            </w:pPr>
            <w:r>
              <w:rPr>
                <w:rFonts w:ascii="Arial" w:hAnsi="Arial" w:cs="Arial"/>
                <w:sz w:val="20"/>
                <w:szCs w:val="20"/>
              </w:rPr>
              <w:t>Implementing smart charge management strategies</w:t>
            </w:r>
          </w:p>
        </w:tc>
      </w:tr>
      <w:tr w:rsidR="003651E6" w:rsidRPr="00D810AE" w14:paraId="2BC3D350" w14:textId="77777777" w:rsidTr="2FB94F53">
        <w:trPr>
          <w:trHeight w:val="512"/>
        </w:trPr>
        <w:tc>
          <w:tcPr>
            <w:tcW w:w="10935" w:type="dxa"/>
            <w:gridSpan w:val="5"/>
            <w:shd w:val="clear" w:color="auto" w:fill="auto"/>
          </w:tcPr>
          <w:p w14:paraId="65AB137A" w14:textId="22D7869E" w:rsidR="003651E6"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Continue developing EVI-EDGES by:</w:t>
            </w:r>
          </w:p>
          <w:p w14:paraId="0A175DEB" w14:textId="466A7483" w:rsidR="003651E6" w:rsidRDefault="003651E6" w:rsidP="003651E6">
            <w:pPr>
              <w:pStyle w:val="ListParagraph"/>
              <w:numPr>
                <w:ilvl w:val="1"/>
                <w:numId w:val="11"/>
              </w:numPr>
              <w:spacing w:before="60" w:after="0" w:line="240" w:lineRule="auto"/>
              <w:rPr>
                <w:rFonts w:ascii="Arial" w:hAnsi="Arial" w:cs="Arial"/>
                <w:sz w:val="20"/>
                <w:szCs w:val="20"/>
              </w:rPr>
            </w:pPr>
            <w:r>
              <w:rPr>
                <w:rFonts w:ascii="Arial" w:hAnsi="Arial" w:cs="Arial"/>
                <w:sz w:val="20"/>
                <w:szCs w:val="20"/>
              </w:rPr>
              <w:t>Increasing computation speed and solution accuracy</w:t>
            </w:r>
          </w:p>
          <w:p w14:paraId="1FD79034" w14:textId="150D39B6" w:rsidR="003651E6" w:rsidRPr="009F2E38" w:rsidRDefault="003651E6" w:rsidP="003651E6">
            <w:pPr>
              <w:pStyle w:val="ListParagraph"/>
              <w:numPr>
                <w:ilvl w:val="1"/>
                <w:numId w:val="11"/>
              </w:numPr>
              <w:spacing w:before="60" w:after="0" w:line="240" w:lineRule="auto"/>
              <w:rPr>
                <w:rFonts w:ascii="Arial" w:hAnsi="Arial" w:cs="Arial"/>
                <w:sz w:val="20"/>
                <w:szCs w:val="20"/>
              </w:rPr>
            </w:pPr>
            <w:r>
              <w:rPr>
                <w:rFonts w:ascii="Arial" w:hAnsi="Arial" w:cs="Arial"/>
                <w:sz w:val="20"/>
                <w:szCs w:val="20"/>
              </w:rPr>
              <w:t>Establishing agreement with DOE and NREL for licensing EVI-EDGES to partners</w:t>
            </w:r>
          </w:p>
        </w:tc>
      </w:tr>
      <w:tr w:rsidR="003651E6" w:rsidRPr="00D810AE" w14:paraId="7E364775" w14:textId="77777777" w:rsidTr="2FB94F53">
        <w:trPr>
          <w:trHeight w:val="449"/>
        </w:trPr>
        <w:tc>
          <w:tcPr>
            <w:tcW w:w="10935" w:type="dxa"/>
            <w:gridSpan w:val="5"/>
            <w:shd w:val="clear" w:color="auto" w:fill="auto"/>
          </w:tcPr>
          <w:p w14:paraId="2E38442D" w14:textId="7CAB671A" w:rsidR="003651E6" w:rsidRDefault="003651E6" w:rsidP="003651E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Continue fostering project opportunities with DOE and industry partners, by:</w:t>
            </w:r>
          </w:p>
          <w:p w14:paraId="76E046E5" w14:textId="77777777" w:rsidR="003651E6" w:rsidRDefault="003651E6" w:rsidP="003651E6">
            <w:pPr>
              <w:pStyle w:val="ListParagraph"/>
              <w:numPr>
                <w:ilvl w:val="1"/>
                <w:numId w:val="11"/>
              </w:numPr>
              <w:spacing w:before="60" w:after="0" w:line="240" w:lineRule="auto"/>
              <w:rPr>
                <w:rFonts w:ascii="Arial" w:hAnsi="Arial" w:cs="Arial"/>
                <w:sz w:val="20"/>
                <w:szCs w:val="20"/>
              </w:rPr>
            </w:pPr>
            <w:r>
              <w:rPr>
                <w:rFonts w:ascii="Arial" w:hAnsi="Arial" w:cs="Arial"/>
                <w:sz w:val="20"/>
                <w:szCs w:val="20"/>
              </w:rPr>
              <w:t>Submitting at least 2 applications in response to FOAs or Lab Calls</w:t>
            </w:r>
          </w:p>
          <w:p w14:paraId="128E754A" w14:textId="1140742B" w:rsidR="003651E6" w:rsidRPr="00D810AE" w:rsidRDefault="003651E6" w:rsidP="003651E6">
            <w:pPr>
              <w:pStyle w:val="ListParagraph"/>
              <w:numPr>
                <w:ilvl w:val="1"/>
                <w:numId w:val="11"/>
              </w:numPr>
              <w:spacing w:before="60" w:after="0" w:line="240" w:lineRule="auto"/>
              <w:rPr>
                <w:rFonts w:ascii="Arial" w:hAnsi="Arial" w:cs="Arial"/>
                <w:sz w:val="20"/>
                <w:szCs w:val="20"/>
              </w:rPr>
            </w:pPr>
            <w:r>
              <w:rPr>
                <w:rFonts w:ascii="Arial" w:hAnsi="Arial" w:cs="Arial"/>
                <w:sz w:val="20"/>
                <w:szCs w:val="20"/>
              </w:rPr>
              <w:t>Foster</w:t>
            </w:r>
            <w:r w:rsidR="00472354">
              <w:rPr>
                <w:rFonts w:ascii="Arial" w:hAnsi="Arial" w:cs="Arial"/>
                <w:sz w:val="20"/>
                <w:szCs w:val="20"/>
              </w:rPr>
              <w:t>ing</w:t>
            </w:r>
            <w:r>
              <w:rPr>
                <w:rFonts w:ascii="Arial" w:hAnsi="Arial" w:cs="Arial"/>
                <w:sz w:val="20"/>
                <w:szCs w:val="20"/>
              </w:rPr>
              <w:t xml:space="preserve"> collaboration with FTI by completing current project successfully and explor</w:t>
            </w:r>
            <w:r w:rsidR="00472354">
              <w:rPr>
                <w:rFonts w:ascii="Arial" w:hAnsi="Arial" w:cs="Arial"/>
                <w:sz w:val="20"/>
                <w:szCs w:val="20"/>
              </w:rPr>
              <w:t>ing</w:t>
            </w:r>
            <w:r>
              <w:rPr>
                <w:rFonts w:ascii="Arial" w:hAnsi="Arial" w:cs="Arial"/>
                <w:sz w:val="20"/>
                <w:szCs w:val="20"/>
              </w:rPr>
              <w:t xml:space="preserve"> opportunities for further work</w:t>
            </w:r>
          </w:p>
        </w:tc>
      </w:tr>
      <w:tr w:rsidR="003651E6" w:rsidRPr="00D810AE" w14:paraId="236F21F2" w14:textId="77777777" w:rsidTr="2FB94F53">
        <w:trPr>
          <w:trHeight w:val="530"/>
        </w:trPr>
        <w:tc>
          <w:tcPr>
            <w:tcW w:w="10935" w:type="dxa"/>
            <w:gridSpan w:val="5"/>
            <w:shd w:val="clear" w:color="auto" w:fill="BFBFBF" w:themeFill="background1" w:themeFillShade="BF"/>
            <w:vAlign w:val="center"/>
          </w:tcPr>
          <w:p w14:paraId="036060D3" w14:textId="73321BED" w:rsidR="003651E6" w:rsidRPr="00D810AE" w:rsidRDefault="003651E6" w:rsidP="003651E6">
            <w:pPr>
              <w:pStyle w:val="ListParagraph"/>
              <w:numPr>
                <w:ilvl w:val="0"/>
                <w:numId w:val="11"/>
              </w:numPr>
              <w:spacing w:before="60" w:after="0" w:line="240" w:lineRule="auto"/>
              <w:ind w:left="360"/>
              <w:rPr>
                <w:rFonts w:ascii="Arial" w:hAnsi="Arial" w:cs="Arial"/>
                <w:sz w:val="20"/>
                <w:szCs w:val="20"/>
              </w:rPr>
            </w:pPr>
            <w:r w:rsidRPr="00D810AE">
              <w:rPr>
                <w:rFonts w:ascii="Arial" w:hAnsi="Arial" w:cs="Arial"/>
                <w:b/>
                <w:sz w:val="24"/>
                <w:szCs w:val="24"/>
              </w:rPr>
              <w:t>Areas for Growth, Development and Challenge:</w:t>
            </w:r>
            <w:r>
              <w:rPr>
                <w:rFonts w:ascii="Arial" w:hAnsi="Arial" w:cs="Arial"/>
                <w:b/>
                <w:sz w:val="24"/>
                <w:szCs w:val="24"/>
              </w:rPr>
              <w:t xml:space="preserve"> </w:t>
            </w:r>
            <w:r w:rsidRPr="0096054C">
              <w:rPr>
                <w:rFonts w:ascii="Arial" w:hAnsi="Arial" w:cs="Arial"/>
                <w:sz w:val="20"/>
                <w:szCs w:val="20"/>
              </w:rPr>
              <w:t>List skills, knowledge, or attributes that need to be developed or strengthened.</w:t>
            </w:r>
          </w:p>
        </w:tc>
      </w:tr>
      <w:tr w:rsidR="003651E6" w:rsidRPr="00D810AE" w14:paraId="405AED67" w14:textId="77777777" w:rsidTr="2FB94F53">
        <w:trPr>
          <w:trHeight w:val="360"/>
        </w:trPr>
        <w:tc>
          <w:tcPr>
            <w:tcW w:w="10935" w:type="dxa"/>
            <w:gridSpan w:val="5"/>
            <w:shd w:val="clear" w:color="auto" w:fill="auto"/>
          </w:tcPr>
          <w:p w14:paraId="0402E3E6" w14:textId="77777777" w:rsidR="003651E6" w:rsidRPr="003651E6" w:rsidRDefault="003651E6" w:rsidP="003651E6">
            <w:pPr>
              <w:pStyle w:val="ListParagraph"/>
              <w:numPr>
                <w:ilvl w:val="0"/>
                <w:numId w:val="5"/>
              </w:numPr>
              <w:spacing w:after="0" w:line="240" w:lineRule="auto"/>
              <w:ind w:left="360"/>
              <w:rPr>
                <w:rFonts w:ascii="Arial" w:hAnsi="Arial" w:cs="Arial"/>
                <w:bCs/>
                <w:sz w:val="20"/>
                <w:szCs w:val="20"/>
              </w:rPr>
            </w:pPr>
            <w:r w:rsidRPr="003651E6">
              <w:rPr>
                <w:rFonts w:ascii="Arial" w:hAnsi="Arial" w:cs="Arial"/>
                <w:bCs/>
                <w:sz w:val="20"/>
                <w:szCs w:val="20"/>
              </w:rPr>
              <w:t>Areas for growth include:</w:t>
            </w:r>
          </w:p>
          <w:p w14:paraId="3190C9E4" w14:textId="172496F1" w:rsidR="003651E6" w:rsidRPr="003651E6" w:rsidRDefault="003651E6" w:rsidP="003651E6">
            <w:pPr>
              <w:pStyle w:val="ListParagraph"/>
              <w:numPr>
                <w:ilvl w:val="1"/>
                <w:numId w:val="5"/>
              </w:numPr>
              <w:spacing w:after="0" w:line="240" w:lineRule="auto"/>
              <w:rPr>
                <w:rFonts w:ascii="Arial" w:hAnsi="Arial" w:cs="Arial"/>
                <w:bCs/>
                <w:sz w:val="20"/>
                <w:szCs w:val="20"/>
              </w:rPr>
            </w:pPr>
            <w:r w:rsidRPr="003651E6">
              <w:rPr>
                <w:rFonts w:ascii="Arial" w:hAnsi="Arial" w:cs="Arial"/>
                <w:bCs/>
                <w:sz w:val="20"/>
                <w:szCs w:val="20"/>
              </w:rPr>
              <w:t>Improve skills at managing projects and delegating tasks</w:t>
            </w:r>
          </w:p>
          <w:p w14:paraId="55DA9F18" w14:textId="71BF5E9C" w:rsidR="003651E6" w:rsidRPr="003651E6" w:rsidRDefault="003651E6" w:rsidP="003651E6">
            <w:pPr>
              <w:pStyle w:val="ListParagraph"/>
              <w:numPr>
                <w:ilvl w:val="1"/>
                <w:numId w:val="5"/>
              </w:numPr>
              <w:spacing w:after="0" w:line="240" w:lineRule="auto"/>
              <w:rPr>
                <w:rFonts w:ascii="Arial" w:hAnsi="Arial" w:cs="Arial"/>
                <w:bCs/>
                <w:sz w:val="20"/>
                <w:szCs w:val="20"/>
              </w:rPr>
            </w:pPr>
            <w:r w:rsidRPr="003651E6">
              <w:rPr>
                <w:rFonts w:ascii="Arial" w:hAnsi="Arial" w:cs="Arial"/>
                <w:bCs/>
                <w:sz w:val="20"/>
                <w:szCs w:val="20"/>
              </w:rPr>
              <w:t>Become more effective at managing time among completing project tasks, pursuing new opportunities, learning new skills and replying to e-mails</w:t>
            </w:r>
          </w:p>
          <w:p w14:paraId="79760997" w14:textId="56E7F42D" w:rsidR="003651E6" w:rsidRPr="003651E6" w:rsidRDefault="003651E6" w:rsidP="003651E6">
            <w:pPr>
              <w:pStyle w:val="ListParagraph"/>
              <w:numPr>
                <w:ilvl w:val="1"/>
                <w:numId w:val="5"/>
              </w:numPr>
              <w:spacing w:after="0" w:line="240" w:lineRule="auto"/>
              <w:rPr>
                <w:rFonts w:ascii="Arial" w:hAnsi="Arial" w:cs="Arial"/>
                <w:b/>
                <w:sz w:val="24"/>
                <w:szCs w:val="24"/>
              </w:rPr>
            </w:pPr>
            <w:r w:rsidRPr="003651E6">
              <w:rPr>
                <w:rFonts w:ascii="Arial" w:hAnsi="Arial" w:cs="Arial"/>
                <w:bCs/>
                <w:sz w:val="20"/>
                <w:szCs w:val="20"/>
              </w:rPr>
              <w:t>Improve data analysis skills through interactive web-based results visualization</w:t>
            </w:r>
          </w:p>
        </w:tc>
      </w:tr>
      <w:tr w:rsidR="003651E6" w:rsidRPr="00D810AE" w14:paraId="2034AACF" w14:textId="77777777" w:rsidTr="2FB94F53">
        <w:trPr>
          <w:trHeight w:val="1034"/>
        </w:trPr>
        <w:tc>
          <w:tcPr>
            <w:tcW w:w="10935" w:type="dxa"/>
            <w:gridSpan w:val="5"/>
            <w:shd w:val="clear" w:color="auto" w:fill="BFBFBF" w:themeFill="background1" w:themeFillShade="BF"/>
            <w:vAlign w:val="center"/>
          </w:tcPr>
          <w:p w14:paraId="7B525285" w14:textId="4462C50C" w:rsidR="003651E6" w:rsidRPr="00F42E80" w:rsidRDefault="003651E6" w:rsidP="003651E6">
            <w:pPr>
              <w:tabs>
                <w:tab w:val="left" w:pos="1080"/>
              </w:tabs>
              <w:rPr>
                <w:rFonts w:ascii="Arial" w:hAnsi="Arial" w:cs="Arial"/>
                <w:sz w:val="20"/>
                <w:szCs w:val="20"/>
              </w:rPr>
            </w:pPr>
            <w:r w:rsidRPr="00D810AE">
              <w:rPr>
                <w:rFonts w:ascii="Arial" w:hAnsi="Arial" w:cs="Arial"/>
                <w:b/>
                <w:sz w:val="24"/>
                <w:szCs w:val="24"/>
              </w:rPr>
              <w:lastRenderedPageBreak/>
              <w:t>Overall Performance Rating:</w:t>
            </w:r>
            <w:r>
              <w:rPr>
                <w:rFonts w:ascii="Arial" w:hAnsi="Arial" w:cs="Arial"/>
                <w:b/>
                <w:sz w:val="24"/>
                <w:szCs w:val="24"/>
              </w:rPr>
              <w:t xml:space="preserve"> </w:t>
            </w:r>
          </w:p>
        </w:tc>
      </w:tr>
      <w:tr w:rsidR="003651E6" w:rsidRPr="00D810AE" w14:paraId="7B58EC4E" w14:textId="77777777" w:rsidTr="2FB94F53">
        <w:trPr>
          <w:trHeight w:val="360"/>
        </w:trPr>
        <w:tc>
          <w:tcPr>
            <w:tcW w:w="10935" w:type="dxa"/>
            <w:gridSpan w:val="5"/>
            <w:shd w:val="clear" w:color="auto" w:fill="auto"/>
          </w:tcPr>
          <w:p w14:paraId="34A0CA59" w14:textId="77777777" w:rsidR="003651E6" w:rsidRPr="00D810AE" w:rsidRDefault="003651E6" w:rsidP="003651E6">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719"/>
            </w:tblGrid>
            <w:tr w:rsidR="003651E6" w:rsidRPr="00D810AE" w14:paraId="45FAA46A" w14:textId="77777777" w:rsidTr="0BB68CCB">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3651E6" w:rsidRPr="00D810AE" w14:paraId="61717AE4" w14:textId="77777777" w:rsidTr="0BB68CCB">
                    <w:trPr>
                      <w:trHeight w:val="489"/>
                    </w:trPr>
                    <w:tc>
                      <w:tcPr>
                        <w:tcW w:w="4639" w:type="dxa"/>
                        <w:shd w:val="clear" w:color="auto" w:fill="auto"/>
                        <w:vAlign w:val="center"/>
                      </w:tcPr>
                      <w:p w14:paraId="177F7720" w14:textId="3FA7DC31" w:rsidR="003651E6" w:rsidRPr="00D810AE" w:rsidRDefault="0BB68CCB" w:rsidP="0BB68CCB">
                        <w:pPr>
                          <w:spacing w:after="0" w:line="240" w:lineRule="auto"/>
                          <w:jc w:val="center"/>
                          <w:rPr>
                            <w:rFonts w:ascii="Arial" w:hAnsi="Arial" w:cs="Arial"/>
                            <w:b/>
                            <w:bCs/>
                            <w:sz w:val="24"/>
                            <w:szCs w:val="24"/>
                          </w:rPr>
                        </w:pPr>
                        <w:r w:rsidRPr="0BB68CCB">
                          <w:rPr>
                            <w:rFonts w:ascii="Arial" w:hAnsi="Arial" w:cs="Arial"/>
                            <w:b/>
                            <w:bCs/>
                            <w:sz w:val="24"/>
                            <w:szCs w:val="24"/>
                          </w:rPr>
                          <w:t>Successfully meets or exceeds expectations</w:t>
                        </w:r>
                      </w:p>
                      <w:p w14:paraId="1009C259" w14:textId="77777777" w:rsidR="003651E6" w:rsidRPr="00D810AE" w:rsidRDefault="003651E6" w:rsidP="003651E6">
                        <w:pPr>
                          <w:spacing w:after="0" w:line="240" w:lineRule="auto"/>
                          <w:jc w:val="center"/>
                          <w:rPr>
                            <w:rFonts w:ascii="Arial" w:hAnsi="Arial" w:cs="Arial"/>
                            <w:b/>
                            <w:sz w:val="24"/>
                            <w:szCs w:val="24"/>
                          </w:rPr>
                        </w:pPr>
                      </w:p>
                    </w:tc>
                  </w:tr>
                </w:tbl>
                <w:p w14:paraId="59845D42" w14:textId="77777777" w:rsidR="003651E6" w:rsidRPr="00D810AE" w:rsidRDefault="003651E6" w:rsidP="003651E6">
                  <w:pPr>
                    <w:spacing w:after="0" w:line="240" w:lineRule="auto"/>
                    <w:rPr>
                      <w:rFonts w:ascii="Arial" w:hAnsi="Arial" w:cs="Arial"/>
                      <w:b/>
                    </w:rPr>
                  </w:pPr>
                  <w:r w:rsidRPr="00D810AE">
                    <w:rPr>
                      <w:rFonts w:ascii="Arial" w:hAnsi="Arial" w:cs="Arial"/>
                      <w:b/>
                    </w:rPr>
                    <w:t>Enter the overall performance rating:</w:t>
                  </w:r>
                </w:p>
              </w:tc>
            </w:tr>
          </w:tbl>
          <w:p w14:paraId="3B823E84" w14:textId="77777777" w:rsidR="003651E6" w:rsidRPr="00D810AE" w:rsidRDefault="003651E6" w:rsidP="003651E6">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3651E6" w:rsidRPr="00D810AE" w14:paraId="22E6C515" w14:textId="77777777" w:rsidTr="00E3200D">
              <w:tc>
                <w:tcPr>
                  <w:tcW w:w="1170" w:type="dxa"/>
                  <w:shd w:val="clear" w:color="auto" w:fill="auto"/>
                </w:tcPr>
                <w:p w14:paraId="0EA516C9" w14:textId="77777777" w:rsidR="003651E6" w:rsidRPr="00D810AE" w:rsidRDefault="003651E6" w:rsidP="003651E6">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6E67E5C6" w14:textId="77777777" w:rsidR="003651E6" w:rsidRPr="00D810AE" w:rsidRDefault="003651E6" w:rsidP="003651E6">
                  <w:pPr>
                    <w:spacing w:after="0" w:line="240" w:lineRule="auto"/>
                    <w:rPr>
                      <w:rFonts w:ascii="Arial" w:hAnsi="Arial" w:cs="Arial"/>
                    </w:rPr>
                  </w:pPr>
                  <w:r w:rsidRPr="00D810AE">
                    <w:rPr>
                      <w:rFonts w:ascii="Arial" w:hAnsi="Arial" w:cs="Arial"/>
                    </w:rPr>
                    <w:t>Type “Yes” in the box to the left if a corrective action plan is required.</w:t>
                  </w:r>
                </w:p>
              </w:tc>
            </w:tr>
          </w:tbl>
          <w:p w14:paraId="1F898FA8" w14:textId="1C2E3B2C" w:rsidR="003651E6" w:rsidRPr="00D810AE" w:rsidRDefault="003651E6" w:rsidP="003651E6">
            <w:pPr>
              <w:pStyle w:val="ListParagraph"/>
              <w:numPr>
                <w:ilvl w:val="0"/>
                <w:numId w:val="5"/>
              </w:numPr>
              <w:spacing w:after="0" w:line="240" w:lineRule="auto"/>
              <w:ind w:left="360"/>
              <w:rPr>
                <w:rFonts w:ascii="Arial" w:hAnsi="Arial" w:cs="Arial"/>
                <w:b/>
                <w:sz w:val="24"/>
                <w:szCs w:val="24"/>
              </w:rPr>
            </w:pPr>
          </w:p>
        </w:tc>
      </w:tr>
      <w:tr w:rsidR="003651E6" w:rsidRPr="00D810AE" w14:paraId="5B368DBF" w14:textId="77777777" w:rsidTr="2FB94F53">
        <w:trPr>
          <w:trHeight w:val="1583"/>
        </w:trPr>
        <w:tc>
          <w:tcPr>
            <w:tcW w:w="10935" w:type="dxa"/>
            <w:gridSpan w:val="5"/>
            <w:shd w:val="clear" w:color="auto" w:fill="D9D9D9" w:themeFill="background1" w:themeFillShade="D9"/>
            <w:vAlign w:val="center"/>
          </w:tcPr>
          <w:p w14:paraId="6D39BDE3" w14:textId="0A237CB1" w:rsidR="003651E6" w:rsidRPr="00D810AE" w:rsidRDefault="003651E6" w:rsidP="003651E6">
            <w:pPr>
              <w:spacing w:after="0" w:line="240" w:lineRule="auto"/>
              <w:rPr>
                <w:rFonts w:ascii="Arial" w:hAnsi="Arial" w:cs="Arial"/>
                <w:b/>
                <w:sz w:val="16"/>
                <w:szCs w:val="16"/>
              </w:rPr>
            </w:pPr>
            <w:r w:rsidRPr="00D810AE">
              <w:rPr>
                <w:rFonts w:ascii="Arial" w:hAnsi="Arial" w:cs="Arial"/>
                <w:b/>
              </w:rPr>
              <w:t>Performance Rating Definitions:</w:t>
            </w:r>
          </w:p>
        </w:tc>
      </w:tr>
      <w:tr w:rsidR="003651E6" w:rsidRPr="00D810AE" w14:paraId="3C207DAB" w14:textId="77777777" w:rsidTr="2FB94F53">
        <w:trPr>
          <w:trHeight w:val="360"/>
        </w:trPr>
        <w:tc>
          <w:tcPr>
            <w:tcW w:w="10935" w:type="dxa"/>
            <w:gridSpan w:val="5"/>
            <w:shd w:val="clear" w:color="auto" w:fill="auto"/>
          </w:tcPr>
          <w:p w14:paraId="76545FF4" w14:textId="77777777" w:rsidR="003651E6" w:rsidRPr="00D810AE" w:rsidRDefault="003651E6" w:rsidP="003651E6">
            <w:pPr>
              <w:spacing w:after="0" w:line="240" w:lineRule="auto"/>
              <w:rPr>
                <w:rFonts w:ascii="Tahoma" w:hAnsi="Tahoma" w:cs="Tahoma"/>
                <w:b/>
                <w:bCs/>
                <w:sz w:val="16"/>
                <w:szCs w:val="16"/>
              </w:rPr>
            </w:pPr>
          </w:p>
          <w:p w14:paraId="1DF2186A" w14:textId="77777777" w:rsidR="003651E6" w:rsidRPr="00E3200D" w:rsidRDefault="003651E6" w:rsidP="003651E6">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their job on a consistent basis. This rating also applied to an employee who may exhibit workplace behaviors which negatively impact the ability to be effective in their role, although goals may be achieved. Additional skill development, commitment, and/or change in behaviors are necessary. This rating describes the employee who may meet only the very minimum position requirements and/or behaviors and change is necessary. The evaluation should detail the changes necessary for improvement to ensure clear expectations are defined. </w:t>
            </w:r>
          </w:p>
          <w:p w14:paraId="6B9F6F40" w14:textId="77777777" w:rsidR="003651E6" w:rsidRPr="00E3200D" w:rsidRDefault="003651E6" w:rsidP="003651E6">
            <w:pPr>
              <w:spacing w:after="0" w:line="240" w:lineRule="auto"/>
              <w:rPr>
                <w:rFonts w:cs="Calibri"/>
                <w:color w:val="000000"/>
                <w:sz w:val="16"/>
                <w:szCs w:val="16"/>
              </w:rPr>
            </w:pPr>
          </w:p>
          <w:p w14:paraId="5E7BD4CC" w14:textId="77777777" w:rsidR="003651E6" w:rsidRPr="00D810AE" w:rsidRDefault="003651E6" w:rsidP="003651E6">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Employee is currently successful in their role and consistently meets and may frequently exceed the high NREL performance expectations commensurate with their position within the laboratory. The expected behaviors include proficiency regarding judgment, interpersonal and communication skills, and other competencies required in their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4F9F7B56" w14:textId="77777777" w:rsidR="003651E6" w:rsidRPr="00D810AE" w:rsidRDefault="003651E6" w:rsidP="003651E6">
            <w:pPr>
              <w:spacing w:after="0" w:line="240" w:lineRule="auto"/>
              <w:rPr>
                <w:rFonts w:cs="Calibri"/>
                <w:color w:val="000000"/>
                <w:sz w:val="16"/>
                <w:szCs w:val="16"/>
              </w:rPr>
            </w:pPr>
          </w:p>
          <w:p w14:paraId="344B7B4B" w14:textId="77777777" w:rsidR="003651E6" w:rsidRPr="00D810AE" w:rsidRDefault="003651E6" w:rsidP="003651E6">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commensurate with their position within the laboratory. The expected behaviors include a high level of proficiency regarding judgment, interpersonal and communication skills, and other competencies required in their job.</w:t>
            </w:r>
          </w:p>
          <w:p w14:paraId="56E8CD80" w14:textId="0E733F69" w:rsidR="003651E6" w:rsidRPr="00D810AE" w:rsidRDefault="003651E6" w:rsidP="003651E6">
            <w:pPr>
              <w:spacing w:after="0" w:line="240" w:lineRule="auto"/>
              <w:rPr>
                <w:rFonts w:ascii="Arial" w:hAnsi="Arial" w:cs="Arial"/>
                <w:b/>
              </w:rPr>
            </w:pPr>
          </w:p>
        </w:tc>
      </w:tr>
      <w:tr w:rsidR="003651E6" w:rsidRPr="00D810AE" w14:paraId="08AD2888" w14:textId="77777777" w:rsidTr="2FB94F53">
        <w:tc>
          <w:tcPr>
            <w:tcW w:w="10935" w:type="dxa"/>
            <w:gridSpan w:val="5"/>
            <w:shd w:val="clear" w:color="auto" w:fill="auto"/>
          </w:tcPr>
          <w:p w14:paraId="69915D17" w14:textId="77777777" w:rsidR="003651E6" w:rsidRPr="00D810AE" w:rsidRDefault="003651E6" w:rsidP="003651E6">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857B94">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EBAE6" w14:textId="70F4571A" w:rsidR="00611CB2" w:rsidRPr="0096054C" w:rsidRDefault="00857B94" w:rsidP="00857B94">
            <w:pPr>
              <w:spacing w:after="0" w:line="240" w:lineRule="auto"/>
              <w:jc w:val="center"/>
              <w:rPr>
                <w:rFonts w:ascii="Arial" w:hAnsi="Arial" w:cs="Arial"/>
                <w:b/>
                <w:sz w:val="20"/>
                <w:szCs w:val="20"/>
              </w:rPr>
            </w:pPr>
            <w:r>
              <w:rPr>
                <w:rFonts w:ascii="Arial" w:hAnsi="Arial" w:cs="Arial"/>
                <w:b/>
                <w:sz w:val="20"/>
                <w:szCs w:val="20"/>
              </w:rPr>
              <w:lastRenderedPageBreak/>
              <w:t>RV</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2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857B94">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082BB8" w14:textId="785B948F" w:rsidR="00611CB2" w:rsidRPr="0096054C" w:rsidRDefault="00857B94" w:rsidP="00857B94">
            <w:pPr>
              <w:spacing w:after="0" w:line="240" w:lineRule="auto"/>
              <w:jc w:val="center"/>
              <w:rPr>
                <w:rFonts w:ascii="Arial" w:hAnsi="Arial" w:cs="Arial"/>
                <w:b/>
                <w:sz w:val="20"/>
                <w:szCs w:val="20"/>
              </w:rPr>
            </w:pPr>
            <w:r>
              <w:rPr>
                <w:rFonts w:ascii="Arial" w:hAnsi="Arial" w:cs="Arial"/>
                <w:b/>
                <w:sz w:val="20"/>
                <w:szCs w:val="20"/>
              </w:rPr>
              <w:t>RV</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2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857B94">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6528F1" w14:textId="6C5F2663" w:rsidR="00611CB2" w:rsidRPr="0096054C" w:rsidRDefault="00857B94" w:rsidP="00857B94">
            <w:pPr>
              <w:spacing w:after="0" w:line="240" w:lineRule="auto"/>
              <w:jc w:val="center"/>
              <w:rPr>
                <w:rFonts w:ascii="Arial" w:hAnsi="Arial" w:cs="Arial"/>
                <w:b/>
                <w:sz w:val="20"/>
                <w:szCs w:val="20"/>
              </w:rPr>
            </w:pPr>
            <w:r>
              <w:rPr>
                <w:rFonts w:ascii="Arial" w:hAnsi="Arial" w:cs="Arial"/>
                <w:b/>
                <w:sz w:val="20"/>
                <w:szCs w:val="20"/>
              </w:rPr>
              <w:t>RV</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2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857B94">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6B28C6" w14:textId="1950884C" w:rsidR="00611CB2" w:rsidRPr="0096054C" w:rsidRDefault="00857B94" w:rsidP="00857B94">
            <w:pPr>
              <w:spacing w:after="0" w:line="240" w:lineRule="auto"/>
              <w:jc w:val="center"/>
              <w:rPr>
                <w:rFonts w:ascii="Arial" w:hAnsi="Arial" w:cs="Arial"/>
                <w:b/>
                <w:sz w:val="20"/>
                <w:szCs w:val="20"/>
              </w:rPr>
            </w:pPr>
            <w:r>
              <w:rPr>
                <w:rFonts w:ascii="Arial" w:hAnsi="Arial" w:cs="Arial"/>
                <w:b/>
                <w:sz w:val="20"/>
                <w:szCs w:val="20"/>
              </w:rPr>
              <w:t>RV</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5"/>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7777777" w:rsidR="00C560AF" w:rsidRPr="00D810AE" w:rsidRDefault="00C560AF" w:rsidP="005E28D6">
            <w:pPr>
              <w:keepNext/>
              <w:keepLines/>
              <w:spacing w:after="0" w:line="240" w:lineRule="auto"/>
              <w:rPr>
                <w:rFonts w:ascii="Arial" w:hAnsi="Arial" w:cs="Arial"/>
                <w:sz w:val="20"/>
                <w:szCs w:val="20"/>
              </w:rPr>
            </w:pP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5"/>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3"/>
        <w:gridCol w:w="5763"/>
        <w:gridCol w:w="268"/>
        <w:gridCol w:w="1500"/>
        <w:gridCol w:w="1518"/>
      </w:tblGrid>
      <w:tr w:rsidR="006A7CD4" w:rsidRPr="00D810AE" w14:paraId="5B985A6A" w14:textId="77777777" w:rsidTr="001722C1">
        <w:trPr>
          <w:trHeight w:val="576"/>
        </w:trPr>
        <w:tc>
          <w:tcPr>
            <w:tcW w:w="1458" w:type="dxa"/>
            <w:tcBorders>
              <w:bottom w:val="single" w:sz="4" w:space="0" w:color="000000"/>
            </w:tcBorders>
            <w:shd w:val="clear" w:color="auto" w:fill="D9D9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cBorders>
            <w:shd w:val="clear" w:color="auto" w:fill="auto"/>
            <w:vAlign w:val="center"/>
          </w:tcPr>
          <w:p w14:paraId="2EF6FF60" w14:textId="25F0121C" w:rsidR="006A7CD4" w:rsidRPr="00D810AE" w:rsidRDefault="00857B94" w:rsidP="001722C1">
            <w:pPr>
              <w:spacing w:after="0" w:line="240" w:lineRule="auto"/>
              <w:rPr>
                <w:rFonts w:ascii="Arial" w:hAnsi="Arial" w:cs="Arial"/>
                <w:b/>
                <w:sz w:val="20"/>
                <w:szCs w:val="20"/>
              </w:rPr>
            </w:pPr>
            <w:r>
              <w:rPr>
                <w:rFonts w:ascii="Arial" w:hAnsi="Arial" w:cs="Arial"/>
                <w:b/>
                <w:sz w:val="20"/>
                <w:szCs w:val="20"/>
              </w:rPr>
              <w:t>Roberto Vercellino</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cBorders>
            <w:shd w:val="clear" w:color="auto" w:fill="D9D9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cBorders>
            <w:shd w:val="clear" w:color="auto" w:fill="auto"/>
            <w:vAlign w:val="center"/>
          </w:tcPr>
          <w:p w14:paraId="5BE42CD2" w14:textId="44CF6FF3" w:rsidR="006A7CD4" w:rsidRPr="00D810AE" w:rsidRDefault="00857B94" w:rsidP="001722C1">
            <w:pPr>
              <w:spacing w:after="0" w:line="240" w:lineRule="auto"/>
              <w:rPr>
                <w:rFonts w:ascii="Arial" w:hAnsi="Arial" w:cs="Arial"/>
                <w:b/>
                <w:sz w:val="20"/>
                <w:szCs w:val="20"/>
              </w:rPr>
            </w:pPr>
            <w:r>
              <w:rPr>
                <w:rFonts w:ascii="Arial" w:hAnsi="Arial" w:cs="Arial"/>
                <w:b/>
                <w:sz w:val="20"/>
                <w:szCs w:val="20"/>
              </w:rPr>
              <w:t>12/12/2024</w:t>
            </w:r>
          </w:p>
        </w:tc>
      </w:tr>
      <w:tr w:rsidR="006A7CD4" w:rsidRPr="00D810AE" w14:paraId="1CE9E301" w14:textId="77777777" w:rsidTr="001722C1">
        <w:trPr>
          <w:trHeight w:val="144"/>
        </w:trPr>
        <w:tc>
          <w:tcPr>
            <w:tcW w:w="1458" w:type="dxa"/>
            <w:tcBorders>
              <w:left w:val="nil"/>
              <w:bottom w:val="single" w:sz="4" w:space="0" w:color="000000"/>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001722C1">
        <w:trPr>
          <w:trHeight w:val="576"/>
        </w:trPr>
        <w:tc>
          <w:tcPr>
            <w:tcW w:w="1458" w:type="dxa"/>
            <w:shd w:val="clear" w:color="auto" w:fill="D9D9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5900DAF5" w:rsidR="006A7CD4" w:rsidRPr="00D810AE" w:rsidRDefault="006956D9" w:rsidP="001722C1">
            <w:pPr>
              <w:spacing w:after="0" w:line="240" w:lineRule="auto"/>
              <w:rPr>
                <w:rFonts w:ascii="Arial" w:hAnsi="Arial" w:cs="Arial"/>
                <w:b/>
                <w:sz w:val="20"/>
                <w:szCs w:val="20"/>
              </w:rPr>
            </w:pPr>
            <w:r>
              <w:rPr>
                <w:rFonts w:ascii="Arial" w:hAnsi="Arial" w:cs="Arial"/>
                <w:b/>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1AB16A22" w:rsidR="006A7CD4" w:rsidRPr="00D810AE" w:rsidRDefault="006956D9" w:rsidP="001722C1">
            <w:pPr>
              <w:spacing w:after="0" w:line="240" w:lineRule="auto"/>
              <w:rPr>
                <w:rFonts w:ascii="Arial" w:hAnsi="Arial" w:cs="Arial"/>
                <w:b/>
                <w:sz w:val="20"/>
                <w:szCs w:val="20"/>
              </w:rPr>
            </w:pPr>
            <w:r>
              <w:rPr>
                <w:rFonts w:ascii="Arial" w:hAnsi="Arial" w:cs="Arial"/>
                <w:b/>
                <w:sz w:val="20"/>
                <w:szCs w:val="20"/>
              </w:rPr>
              <w:t>12/6/24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3B572A44" w:rsidR="006A7CD4" w:rsidRPr="00D810AE" w:rsidRDefault="00010014"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19FD36D1" wp14:editId="28F6E40C">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06453B0C" w:rsidR="006A7CD4" w:rsidRPr="001722C1" w:rsidRDefault="00010014"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25"/>
      <w:footerReference w:type="default" r:id="rId2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DA89B" w14:textId="77777777" w:rsidR="002E0198" w:rsidRDefault="002E0198" w:rsidP="008D131B">
      <w:pPr>
        <w:spacing w:after="0" w:line="240" w:lineRule="auto"/>
      </w:pPr>
      <w:r>
        <w:separator/>
      </w:r>
    </w:p>
  </w:endnote>
  <w:endnote w:type="continuationSeparator" w:id="0">
    <w:p w14:paraId="03A9FB2D" w14:textId="77777777" w:rsidR="002E0198" w:rsidRDefault="002E0198"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0D5D0" w14:textId="77777777" w:rsidR="002E0198" w:rsidRDefault="002E0198" w:rsidP="008D131B">
      <w:pPr>
        <w:spacing w:after="0" w:line="240" w:lineRule="auto"/>
      </w:pPr>
      <w:r>
        <w:separator/>
      </w:r>
    </w:p>
  </w:footnote>
  <w:footnote w:type="continuationSeparator" w:id="0">
    <w:p w14:paraId="39E0E77D" w14:textId="77777777" w:rsidR="002E0198" w:rsidRDefault="002E0198"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6B40EC78"/>
    <w:lvl w:ilvl="0" w:tplc="0409000F">
      <w:start w:val="1"/>
      <w:numFmt w:val="decimal"/>
      <w:lvlText w:val="%1."/>
      <w:lvlJc w:val="left"/>
      <w:pPr>
        <w:ind w:left="1080" w:hanging="360"/>
      </w:pPr>
      <w:rPr>
        <w:rFonts w:hint="default"/>
        <w:b/>
        <w:i w:val="0"/>
        <w:sz w:val="24"/>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76456"/>
    <w:multiLevelType w:val="hybridMultilevel"/>
    <w:tmpl w:val="063A2FC4"/>
    <w:lvl w:ilvl="0" w:tplc="BA387CBE">
      <w:start w:val="1"/>
      <w:numFmt w:val="decimal"/>
      <w:lvlText w:val="%1."/>
      <w:lvlJc w:val="left"/>
      <w:pPr>
        <w:ind w:left="720" w:hanging="360"/>
      </w:pPr>
    </w:lvl>
    <w:lvl w:ilvl="1" w:tplc="298670F2">
      <w:start w:val="1"/>
      <w:numFmt w:val="lowerLetter"/>
      <w:lvlText w:val="%2."/>
      <w:lvlJc w:val="left"/>
      <w:pPr>
        <w:ind w:left="1440" w:hanging="360"/>
      </w:pPr>
    </w:lvl>
    <w:lvl w:ilvl="2" w:tplc="88885C4E">
      <w:start w:val="1"/>
      <w:numFmt w:val="lowerRoman"/>
      <w:lvlText w:val="%3."/>
      <w:lvlJc w:val="right"/>
      <w:pPr>
        <w:ind w:left="2160" w:hanging="180"/>
      </w:pPr>
    </w:lvl>
    <w:lvl w:ilvl="3" w:tplc="B6DA4A9A">
      <w:start w:val="1"/>
      <w:numFmt w:val="decimal"/>
      <w:lvlText w:val="%4."/>
      <w:lvlJc w:val="left"/>
      <w:pPr>
        <w:ind w:left="2880" w:hanging="360"/>
      </w:pPr>
    </w:lvl>
    <w:lvl w:ilvl="4" w:tplc="450EA7A2">
      <w:start w:val="1"/>
      <w:numFmt w:val="lowerLetter"/>
      <w:lvlText w:val="%5."/>
      <w:lvlJc w:val="left"/>
      <w:pPr>
        <w:ind w:left="3600" w:hanging="360"/>
      </w:pPr>
    </w:lvl>
    <w:lvl w:ilvl="5" w:tplc="98B03594">
      <w:start w:val="1"/>
      <w:numFmt w:val="lowerRoman"/>
      <w:lvlText w:val="%6."/>
      <w:lvlJc w:val="right"/>
      <w:pPr>
        <w:ind w:left="4320" w:hanging="180"/>
      </w:pPr>
    </w:lvl>
    <w:lvl w:ilvl="6" w:tplc="BB9824C2">
      <w:start w:val="1"/>
      <w:numFmt w:val="decimal"/>
      <w:lvlText w:val="%7."/>
      <w:lvlJc w:val="left"/>
      <w:pPr>
        <w:ind w:left="5040" w:hanging="360"/>
      </w:pPr>
    </w:lvl>
    <w:lvl w:ilvl="7" w:tplc="736EA014">
      <w:start w:val="1"/>
      <w:numFmt w:val="lowerLetter"/>
      <w:lvlText w:val="%8."/>
      <w:lvlJc w:val="left"/>
      <w:pPr>
        <w:ind w:left="5760" w:hanging="360"/>
      </w:pPr>
    </w:lvl>
    <w:lvl w:ilvl="8" w:tplc="9490F3B8">
      <w:start w:val="1"/>
      <w:numFmt w:val="lowerRoman"/>
      <w:lvlText w:val="%9."/>
      <w:lvlJc w:val="right"/>
      <w:pPr>
        <w:ind w:left="6480" w:hanging="180"/>
      </w:pPr>
    </w:lvl>
  </w:abstractNum>
  <w:abstractNum w:abstractNumId="3"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F06CE"/>
    <w:multiLevelType w:val="hybridMultilevel"/>
    <w:tmpl w:val="59742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4069F"/>
    <w:multiLevelType w:val="hybridMultilevel"/>
    <w:tmpl w:val="6F7A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579AF"/>
    <w:multiLevelType w:val="hybridMultilevel"/>
    <w:tmpl w:val="43FEE57E"/>
    <w:lvl w:ilvl="0" w:tplc="9202CA92">
      <w:start w:val="1"/>
      <w:numFmt w:val="decimal"/>
      <w:lvlText w:val="%1."/>
      <w:lvlJc w:val="left"/>
      <w:pPr>
        <w:ind w:left="720" w:hanging="360"/>
      </w:pPr>
    </w:lvl>
    <w:lvl w:ilvl="1" w:tplc="DD6C39A6">
      <w:start w:val="1"/>
      <w:numFmt w:val="lowerLetter"/>
      <w:lvlText w:val="%2."/>
      <w:lvlJc w:val="left"/>
      <w:pPr>
        <w:ind w:left="1440" w:hanging="360"/>
      </w:pPr>
    </w:lvl>
    <w:lvl w:ilvl="2" w:tplc="DCE6E7FC">
      <w:start w:val="1"/>
      <w:numFmt w:val="lowerRoman"/>
      <w:lvlText w:val="%3."/>
      <w:lvlJc w:val="right"/>
      <w:pPr>
        <w:ind w:left="2160" w:hanging="180"/>
      </w:pPr>
    </w:lvl>
    <w:lvl w:ilvl="3" w:tplc="5F2EE308">
      <w:start w:val="1"/>
      <w:numFmt w:val="decimal"/>
      <w:lvlText w:val="%4."/>
      <w:lvlJc w:val="left"/>
      <w:pPr>
        <w:ind w:left="2880" w:hanging="360"/>
      </w:pPr>
    </w:lvl>
    <w:lvl w:ilvl="4" w:tplc="56905EE6">
      <w:start w:val="1"/>
      <w:numFmt w:val="lowerLetter"/>
      <w:lvlText w:val="%5."/>
      <w:lvlJc w:val="left"/>
      <w:pPr>
        <w:ind w:left="3600" w:hanging="360"/>
      </w:pPr>
    </w:lvl>
    <w:lvl w:ilvl="5" w:tplc="121AC74A">
      <w:start w:val="1"/>
      <w:numFmt w:val="lowerRoman"/>
      <w:lvlText w:val="%6."/>
      <w:lvlJc w:val="right"/>
      <w:pPr>
        <w:ind w:left="4320" w:hanging="180"/>
      </w:pPr>
    </w:lvl>
    <w:lvl w:ilvl="6" w:tplc="129689B0">
      <w:start w:val="1"/>
      <w:numFmt w:val="decimal"/>
      <w:lvlText w:val="%7."/>
      <w:lvlJc w:val="left"/>
      <w:pPr>
        <w:ind w:left="5040" w:hanging="360"/>
      </w:pPr>
    </w:lvl>
    <w:lvl w:ilvl="7" w:tplc="B456D3D4">
      <w:start w:val="1"/>
      <w:numFmt w:val="lowerLetter"/>
      <w:lvlText w:val="%8."/>
      <w:lvlJc w:val="left"/>
      <w:pPr>
        <w:ind w:left="5760" w:hanging="360"/>
      </w:pPr>
    </w:lvl>
    <w:lvl w:ilvl="8" w:tplc="21EA54F8">
      <w:start w:val="1"/>
      <w:numFmt w:val="lowerRoman"/>
      <w:lvlText w:val="%9."/>
      <w:lvlJc w:val="right"/>
      <w:pPr>
        <w:ind w:left="6480" w:hanging="180"/>
      </w:pPr>
    </w:lvl>
  </w:abstractNum>
  <w:abstractNum w:abstractNumId="9"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3958430">
    <w:abstractNumId w:val="2"/>
  </w:num>
  <w:num w:numId="2" w16cid:durableId="1026174514">
    <w:abstractNumId w:val="8"/>
  </w:num>
  <w:num w:numId="3" w16cid:durableId="10957617">
    <w:abstractNumId w:val="11"/>
  </w:num>
  <w:num w:numId="4" w16cid:durableId="842010074">
    <w:abstractNumId w:val="12"/>
  </w:num>
  <w:num w:numId="5" w16cid:durableId="662589125">
    <w:abstractNumId w:val="0"/>
  </w:num>
  <w:num w:numId="6" w16cid:durableId="1563910409">
    <w:abstractNumId w:val="10"/>
  </w:num>
  <w:num w:numId="7" w16cid:durableId="375397291">
    <w:abstractNumId w:val="9"/>
  </w:num>
  <w:num w:numId="8" w16cid:durableId="2040815348">
    <w:abstractNumId w:val="3"/>
  </w:num>
  <w:num w:numId="9" w16cid:durableId="1713338976">
    <w:abstractNumId w:val="1"/>
  </w:num>
  <w:num w:numId="10" w16cid:durableId="1743209706">
    <w:abstractNumId w:val="4"/>
  </w:num>
  <w:num w:numId="11" w16cid:durableId="1068724239">
    <w:abstractNumId w:val="5"/>
  </w:num>
  <w:num w:numId="12" w16cid:durableId="11731498">
    <w:abstractNumId w:val="7"/>
  </w:num>
  <w:num w:numId="13" w16cid:durableId="1983852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0014"/>
    <w:rsid w:val="00011E4E"/>
    <w:rsid w:val="00013873"/>
    <w:rsid w:val="00025DAF"/>
    <w:rsid w:val="000264B2"/>
    <w:rsid w:val="00034000"/>
    <w:rsid w:val="000341F8"/>
    <w:rsid w:val="000443FE"/>
    <w:rsid w:val="00050F7D"/>
    <w:rsid w:val="000517BF"/>
    <w:rsid w:val="000532A8"/>
    <w:rsid w:val="00055F91"/>
    <w:rsid w:val="000646D4"/>
    <w:rsid w:val="0006547C"/>
    <w:rsid w:val="00065547"/>
    <w:rsid w:val="0006699C"/>
    <w:rsid w:val="000843C6"/>
    <w:rsid w:val="00084EA0"/>
    <w:rsid w:val="00091D2B"/>
    <w:rsid w:val="00092F54"/>
    <w:rsid w:val="000A22A1"/>
    <w:rsid w:val="000B3BB5"/>
    <w:rsid w:val="000B783A"/>
    <w:rsid w:val="000B7E3D"/>
    <w:rsid w:val="000C2164"/>
    <w:rsid w:val="000C45FE"/>
    <w:rsid w:val="000D7F3C"/>
    <w:rsid w:val="000E6B4F"/>
    <w:rsid w:val="00103DC9"/>
    <w:rsid w:val="001050F8"/>
    <w:rsid w:val="00107989"/>
    <w:rsid w:val="0012562F"/>
    <w:rsid w:val="00126B69"/>
    <w:rsid w:val="00143A49"/>
    <w:rsid w:val="00147C38"/>
    <w:rsid w:val="0015173B"/>
    <w:rsid w:val="0015454D"/>
    <w:rsid w:val="00154FA1"/>
    <w:rsid w:val="001722C1"/>
    <w:rsid w:val="001749CA"/>
    <w:rsid w:val="0017732C"/>
    <w:rsid w:val="00190D5A"/>
    <w:rsid w:val="001A4144"/>
    <w:rsid w:val="001A4BA7"/>
    <w:rsid w:val="001A61F1"/>
    <w:rsid w:val="001B17C0"/>
    <w:rsid w:val="001C302F"/>
    <w:rsid w:val="001C581F"/>
    <w:rsid w:val="001D6980"/>
    <w:rsid w:val="001E171E"/>
    <w:rsid w:val="001E4083"/>
    <w:rsid w:val="001F4825"/>
    <w:rsid w:val="0020202A"/>
    <w:rsid w:val="00227487"/>
    <w:rsid w:val="00227E4A"/>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5519"/>
    <w:rsid w:val="00276BD0"/>
    <w:rsid w:val="00283C57"/>
    <w:rsid w:val="00290219"/>
    <w:rsid w:val="00293332"/>
    <w:rsid w:val="0029696E"/>
    <w:rsid w:val="002A195C"/>
    <w:rsid w:val="002A2B82"/>
    <w:rsid w:val="002A4DE1"/>
    <w:rsid w:val="002E0198"/>
    <w:rsid w:val="002E41CE"/>
    <w:rsid w:val="002E761D"/>
    <w:rsid w:val="002F1174"/>
    <w:rsid w:val="002F6F9A"/>
    <w:rsid w:val="003008AA"/>
    <w:rsid w:val="00316B7D"/>
    <w:rsid w:val="00322A3A"/>
    <w:rsid w:val="00334854"/>
    <w:rsid w:val="0034096F"/>
    <w:rsid w:val="003437BF"/>
    <w:rsid w:val="00362E89"/>
    <w:rsid w:val="003651E6"/>
    <w:rsid w:val="00374824"/>
    <w:rsid w:val="0038247D"/>
    <w:rsid w:val="003839D2"/>
    <w:rsid w:val="003A0CD6"/>
    <w:rsid w:val="003B7F22"/>
    <w:rsid w:val="003C7F58"/>
    <w:rsid w:val="003D2848"/>
    <w:rsid w:val="003D6049"/>
    <w:rsid w:val="003D7461"/>
    <w:rsid w:val="003D7E94"/>
    <w:rsid w:val="003E089B"/>
    <w:rsid w:val="003F2CAB"/>
    <w:rsid w:val="004146DC"/>
    <w:rsid w:val="00422DB6"/>
    <w:rsid w:val="00435D08"/>
    <w:rsid w:val="00437F05"/>
    <w:rsid w:val="004455AC"/>
    <w:rsid w:val="00452363"/>
    <w:rsid w:val="004636B8"/>
    <w:rsid w:val="00463DA1"/>
    <w:rsid w:val="004646EE"/>
    <w:rsid w:val="00470247"/>
    <w:rsid w:val="00470A15"/>
    <w:rsid w:val="00470F36"/>
    <w:rsid w:val="00472354"/>
    <w:rsid w:val="004766AD"/>
    <w:rsid w:val="004769AA"/>
    <w:rsid w:val="00477CF8"/>
    <w:rsid w:val="004B135F"/>
    <w:rsid w:val="004B14AC"/>
    <w:rsid w:val="004B5545"/>
    <w:rsid w:val="004C157D"/>
    <w:rsid w:val="004C32A8"/>
    <w:rsid w:val="004C486A"/>
    <w:rsid w:val="004E0958"/>
    <w:rsid w:val="004E5DFF"/>
    <w:rsid w:val="004F2CD7"/>
    <w:rsid w:val="004F4A7E"/>
    <w:rsid w:val="00501044"/>
    <w:rsid w:val="00541A06"/>
    <w:rsid w:val="00547D31"/>
    <w:rsid w:val="0055402B"/>
    <w:rsid w:val="00565288"/>
    <w:rsid w:val="005662AE"/>
    <w:rsid w:val="005716C1"/>
    <w:rsid w:val="00573296"/>
    <w:rsid w:val="00573EAE"/>
    <w:rsid w:val="005801FC"/>
    <w:rsid w:val="00580B22"/>
    <w:rsid w:val="00584B40"/>
    <w:rsid w:val="005906A6"/>
    <w:rsid w:val="005A0D06"/>
    <w:rsid w:val="005A66BC"/>
    <w:rsid w:val="005A7BDC"/>
    <w:rsid w:val="005B19F1"/>
    <w:rsid w:val="005B25D4"/>
    <w:rsid w:val="005B3B64"/>
    <w:rsid w:val="005C27AE"/>
    <w:rsid w:val="005C3F6B"/>
    <w:rsid w:val="005C43CD"/>
    <w:rsid w:val="005C57A3"/>
    <w:rsid w:val="005C6ACA"/>
    <w:rsid w:val="005D4EC0"/>
    <w:rsid w:val="005E13CA"/>
    <w:rsid w:val="005E2681"/>
    <w:rsid w:val="005E42C9"/>
    <w:rsid w:val="005E6372"/>
    <w:rsid w:val="005E6C9F"/>
    <w:rsid w:val="005E7EDD"/>
    <w:rsid w:val="005F014C"/>
    <w:rsid w:val="00605ABD"/>
    <w:rsid w:val="00611CB2"/>
    <w:rsid w:val="00616A97"/>
    <w:rsid w:val="00630590"/>
    <w:rsid w:val="0063600E"/>
    <w:rsid w:val="0063769F"/>
    <w:rsid w:val="006427D2"/>
    <w:rsid w:val="00645CED"/>
    <w:rsid w:val="00646BDB"/>
    <w:rsid w:val="00646E27"/>
    <w:rsid w:val="00647525"/>
    <w:rsid w:val="00651399"/>
    <w:rsid w:val="00654714"/>
    <w:rsid w:val="00655B27"/>
    <w:rsid w:val="00661660"/>
    <w:rsid w:val="006712CA"/>
    <w:rsid w:val="00680078"/>
    <w:rsid w:val="0069226E"/>
    <w:rsid w:val="006956D9"/>
    <w:rsid w:val="006A7CD4"/>
    <w:rsid w:val="006B0A03"/>
    <w:rsid w:val="006B6998"/>
    <w:rsid w:val="006D28E7"/>
    <w:rsid w:val="006D6049"/>
    <w:rsid w:val="006E4C0C"/>
    <w:rsid w:val="006F07F0"/>
    <w:rsid w:val="006F323F"/>
    <w:rsid w:val="006F37D0"/>
    <w:rsid w:val="006F4CF2"/>
    <w:rsid w:val="00702907"/>
    <w:rsid w:val="00710C2E"/>
    <w:rsid w:val="00715028"/>
    <w:rsid w:val="007213C4"/>
    <w:rsid w:val="007424C5"/>
    <w:rsid w:val="0076232C"/>
    <w:rsid w:val="0077401D"/>
    <w:rsid w:val="007777E1"/>
    <w:rsid w:val="00784354"/>
    <w:rsid w:val="007858D3"/>
    <w:rsid w:val="00790D11"/>
    <w:rsid w:val="00795CD1"/>
    <w:rsid w:val="007A32B5"/>
    <w:rsid w:val="007A3357"/>
    <w:rsid w:val="007B0AF4"/>
    <w:rsid w:val="007B1B90"/>
    <w:rsid w:val="007B3DE6"/>
    <w:rsid w:val="007B7ABC"/>
    <w:rsid w:val="007C069A"/>
    <w:rsid w:val="007D2E69"/>
    <w:rsid w:val="007D6EEF"/>
    <w:rsid w:val="007E5F69"/>
    <w:rsid w:val="007F2284"/>
    <w:rsid w:val="007F4C85"/>
    <w:rsid w:val="00812A09"/>
    <w:rsid w:val="00822241"/>
    <w:rsid w:val="0083298D"/>
    <w:rsid w:val="00842432"/>
    <w:rsid w:val="00844CFA"/>
    <w:rsid w:val="00855116"/>
    <w:rsid w:val="0085569C"/>
    <w:rsid w:val="00857B94"/>
    <w:rsid w:val="00861906"/>
    <w:rsid w:val="00871A44"/>
    <w:rsid w:val="00877054"/>
    <w:rsid w:val="008774F4"/>
    <w:rsid w:val="0089076D"/>
    <w:rsid w:val="00890B9C"/>
    <w:rsid w:val="008B0FED"/>
    <w:rsid w:val="008B1887"/>
    <w:rsid w:val="008B6354"/>
    <w:rsid w:val="008B7363"/>
    <w:rsid w:val="008D131B"/>
    <w:rsid w:val="008D237A"/>
    <w:rsid w:val="008E192A"/>
    <w:rsid w:val="008E2008"/>
    <w:rsid w:val="008E20F1"/>
    <w:rsid w:val="008E421C"/>
    <w:rsid w:val="008F1E7C"/>
    <w:rsid w:val="008F7B16"/>
    <w:rsid w:val="0092024B"/>
    <w:rsid w:val="009314F5"/>
    <w:rsid w:val="00936C9A"/>
    <w:rsid w:val="00937AB4"/>
    <w:rsid w:val="00940123"/>
    <w:rsid w:val="00941414"/>
    <w:rsid w:val="00943C5D"/>
    <w:rsid w:val="00974C40"/>
    <w:rsid w:val="00974E69"/>
    <w:rsid w:val="00981CC2"/>
    <w:rsid w:val="00982C78"/>
    <w:rsid w:val="0099139E"/>
    <w:rsid w:val="00993CB9"/>
    <w:rsid w:val="009956FF"/>
    <w:rsid w:val="00997ED4"/>
    <w:rsid w:val="009A689A"/>
    <w:rsid w:val="009B3A53"/>
    <w:rsid w:val="009B3EF7"/>
    <w:rsid w:val="009C083A"/>
    <w:rsid w:val="009C1C05"/>
    <w:rsid w:val="009C5758"/>
    <w:rsid w:val="009C63C5"/>
    <w:rsid w:val="009D628A"/>
    <w:rsid w:val="009D6D7C"/>
    <w:rsid w:val="009E02DB"/>
    <w:rsid w:val="009E2121"/>
    <w:rsid w:val="009E2A93"/>
    <w:rsid w:val="009F09EF"/>
    <w:rsid w:val="009F2E38"/>
    <w:rsid w:val="009F5A44"/>
    <w:rsid w:val="00A1083E"/>
    <w:rsid w:val="00A1419E"/>
    <w:rsid w:val="00A2327C"/>
    <w:rsid w:val="00A25212"/>
    <w:rsid w:val="00A3002A"/>
    <w:rsid w:val="00A3590B"/>
    <w:rsid w:val="00A37741"/>
    <w:rsid w:val="00A4549D"/>
    <w:rsid w:val="00A46CAE"/>
    <w:rsid w:val="00A57AF9"/>
    <w:rsid w:val="00A605BA"/>
    <w:rsid w:val="00A62C44"/>
    <w:rsid w:val="00A74D37"/>
    <w:rsid w:val="00A86F5B"/>
    <w:rsid w:val="00A86F86"/>
    <w:rsid w:val="00A930DF"/>
    <w:rsid w:val="00A97CEC"/>
    <w:rsid w:val="00AA1865"/>
    <w:rsid w:val="00AA6368"/>
    <w:rsid w:val="00AB4DAB"/>
    <w:rsid w:val="00AC069E"/>
    <w:rsid w:val="00AC5E8C"/>
    <w:rsid w:val="00B03496"/>
    <w:rsid w:val="00B24DB8"/>
    <w:rsid w:val="00B450D2"/>
    <w:rsid w:val="00B553E9"/>
    <w:rsid w:val="00B752EE"/>
    <w:rsid w:val="00B75DE7"/>
    <w:rsid w:val="00B83D3D"/>
    <w:rsid w:val="00B85752"/>
    <w:rsid w:val="00B906F3"/>
    <w:rsid w:val="00BA119E"/>
    <w:rsid w:val="00BA364E"/>
    <w:rsid w:val="00BA5846"/>
    <w:rsid w:val="00BB0E13"/>
    <w:rsid w:val="00BB5AE0"/>
    <w:rsid w:val="00BB7B35"/>
    <w:rsid w:val="00BC3192"/>
    <w:rsid w:val="00BD3B0A"/>
    <w:rsid w:val="00BD4288"/>
    <w:rsid w:val="00BD7785"/>
    <w:rsid w:val="00BD7A00"/>
    <w:rsid w:val="00BE0D30"/>
    <w:rsid w:val="00BE2C4E"/>
    <w:rsid w:val="00BE4FC5"/>
    <w:rsid w:val="00BF22FF"/>
    <w:rsid w:val="00BF58C8"/>
    <w:rsid w:val="00C03D0B"/>
    <w:rsid w:val="00C170CB"/>
    <w:rsid w:val="00C17761"/>
    <w:rsid w:val="00C32CE1"/>
    <w:rsid w:val="00C46AC7"/>
    <w:rsid w:val="00C560AF"/>
    <w:rsid w:val="00C60DE5"/>
    <w:rsid w:val="00C66B4D"/>
    <w:rsid w:val="00C7274B"/>
    <w:rsid w:val="00C73905"/>
    <w:rsid w:val="00C77808"/>
    <w:rsid w:val="00C818B7"/>
    <w:rsid w:val="00C82DC8"/>
    <w:rsid w:val="00C84EF2"/>
    <w:rsid w:val="00C92296"/>
    <w:rsid w:val="00C97108"/>
    <w:rsid w:val="00C97292"/>
    <w:rsid w:val="00CA7D14"/>
    <w:rsid w:val="00CB05D1"/>
    <w:rsid w:val="00CB0DA0"/>
    <w:rsid w:val="00CC4964"/>
    <w:rsid w:val="00CD74C4"/>
    <w:rsid w:val="00CE1AED"/>
    <w:rsid w:val="00CE5036"/>
    <w:rsid w:val="00CE6069"/>
    <w:rsid w:val="00CF434F"/>
    <w:rsid w:val="00CF77C9"/>
    <w:rsid w:val="00D01788"/>
    <w:rsid w:val="00D05E73"/>
    <w:rsid w:val="00D072C3"/>
    <w:rsid w:val="00D156DE"/>
    <w:rsid w:val="00D228EB"/>
    <w:rsid w:val="00D22C1E"/>
    <w:rsid w:val="00D23029"/>
    <w:rsid w:val="00D36D48"/>
    <w:rsid w:val="00D436C0"/>
    <w:rsid w:val="00D511CB"/>
    <w:rsid w:val="00D578BB"/>
    <w:rsid w:val="00D725AB"/>
    <w:rsid w:val="00D77835"/>
    <w:rsid w:val="00D810AE"/>
    <w:rsid w:val="00D85B7F"/>
    <w:rsid w:val="00D96896"/>
    <w:rsid w:val="00DB23E3"/>
    <w:rsid w:val="00DC21CD"/>
    <w:rsid w:val="00DD3AB7"/>
    <w:rsid w:val="00DD5E1E"/>
    <w:rsid w:val="00DF2000"/>
    <w:rsid w:val="00DF61F7"/>
    <w:rsid w:val="00DF7190"/>
    <w:rsid w:val="00DF799C"/>
    <w:rsid w:val="00E1071F"/>
    <w:rsid w:val="00E16EBC"/>
    <w:rsid w:val="00E3200D"/>
    <w:rsid w:val="00E51D21"/>
    <w:rsid w:val="00E528F3"/>
    <w:rsid w:val="00E54331"/>
    <w:rsid w:val="00E555E1"/>
    <w:rsid w:val="00E625AF"/>
    <w:rsid w:val="00E62C50"/>
    <w:rsid w:val="00E67F37"/>
    <w:rsid w:val="00E7134F"/>
    <w:rsid w:val="00E85913"/>
    <w:rsid w:val="00EB4360"/>
    <w:rsid w:val="00EC3150"/>
    <w:rsid w:val="00ED2874"/>
    <w:rsid w:val="00EE0BA9"/>
    <w:rsid w:val="00EE3FA4"/>
    <w:rsid w:val="00EF21D5"/>
    <w:rsid w:val="00EF2914"/>
    <w:rsid w:val="00EF66F6"/>
    <w:rsid w:val="00F00753"/>
    <w:rsid w:val="00F03729"/>
    <w:rsid w:val="00F15E07"/>
    <w:rsid w:val="00F241E9"/>
    <w:rsid w:val="00F35EB4"/>
    <w:rsid w:val="00F42D09"/>
    <w:rsid w:val="00F42E80"/>
    <w:rsid w:val="00F4411B"/>
    <w:rsid w:val="00F53C52"/>
    <w:rsid w:val="00F62241"/>
    <w:rsid w:val="00F70515"/>
    <w:rsid w:val="00F7696E"/>
    <w:rsid w:val="00F81EDF"/>
    <w:rsid w:val="00F9524E"/>
    <w:rsid w:val="00FA1592"/>
    <w:rsid w:val="00FA3E8A"/>
    <w:rsid w:val="00FA3FDA"/>
    <w:rsid w:val="00FB0C69"/>
    <w:rsid w:val="00FB22C9"/>
    <w:rsid w:val="00FD20FF"/>
    <w:rsid w:val="00FE654C"/>
    <w:rsid w:val="00FE74C5"/>
    <w:rsid w:val="089093A2"/>
    <w:rsid w:val="0BB68CCB"/>
    <w:rsid w:val="17162FD4"/>
    <w:rsid w:val="1F20FEBD"/>
    <w:rsid w:val="20927AD1"/>
    <w:rsid w:val="22302D07"/>
    <w:rsid w:val="28405AD6"/>
    <w:rsid w:val="2FB94F53"/>
    <w:rsid w:val="44A1FFD4"/>
    <w:rsid w:val="5CDD4B04"/>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mte.ieee.org/pes-eesat/call-for-papers/" TargetMode="External"/><Relationship Id="rId18" Type="http://schemas.openxmlformats.org/officeDocument/2006/relationships/hyperlink" Target="https://driveelectric.gov/communities-taking-charg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thesource.nrel.gov/esh/commitment.html" TargetMode="External"/><Relationship Id="rId7" Type="http://schemas.openxmlformats.org/officeDocument/2006/relationships/settings" Target="settings.xml"/><Relationship Id="rId12" Type="http://schemas.openxmlformats.org/officeDocument/2006/relationships/hyperlink" Target="https://publicdownload.epri.com/PublicAttachmentDownload.svc/AttachmentId=88883" TargetMode="External"/><Relationship Id="rId17" Type="http://schemas.openxmlformats.org/officeDocument/2006/relationships/hyperlink" Target="https://psecommunity.org/LAPSE:2024.1557"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cc2025.a2c2.org/" TargetMode="External"/><Relationship Id="rId20" Type="http://schemas.openxmlformats.org/officeDocument/2006/relationships/hyperlink" Target="https://thesource.nrel.gov/publishing/write-late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hena-mobility.org/" TargetMode="External"/><Relationship Id="rId24"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nrel.gov/transportation/evi-edges.html" TargetMode="External"/><Relationship Id="rId23" Type="http://schemas.openxmlformats.org/officeDocument/2006/relationships/hyperlink" Target="https://highpoint.nrel.gov/sites/iop/Documents/gen/fy21/77850.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envergov.org/Government/Agencies-Departments-Offices/Agencies-Departments-Offices-Directory/Climate-Action-Sustainability-Resilien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b-annual-meeting.nationalacademies.org/" TargetMode="External"/><Relationship Id="rId22" Type="http://schemas.openxmlformats.org/officeDocument/2006/relationships/hyperlink" Target="mailto:institutionaltraining@nrel.gov"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22A9D9445ED444BD9641332B421311" ma:contentTypeVersion="15" ma:contentTypeDescription="Create a new document." ma:contentTypeScope="" ma:versionID="eb853415a234210a78d61aabf1a05398">
  <xsd:schema xmlns:xsd="http://www.w3.org/2001/XMLSchema" xmlns:xs="http://www.w3.org/2001/XMLSchema" xmlns:p="http://schemas.microsoft.com/office/2006/metadata/properties" xmlns:ns2="1847d55e-8c8d-4594-bc56-9853151bd0de" xmlns:ns3="e506ad06-b02b-4936-b657-85580fa419f5" targetNamespace="http://schemas.microsoft.com/office/2006/metadata/properties" ma:root="true" ma:fieldsID="51d571a3fee7ed1929045a0ff7d196e2" ns2:_="" ns3:_="">
    <xsd:import namespace="1847d55e-8c8d-4594-bc56-9853151bd0de"/>
    <xsd:import namespace="e506ad06-b02b-4936-b657-85580fa419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7d55e-8c8d-4594-bc56-9853151bd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06ad06-b02b-4936-b657-85580fa419f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fb6c78e-00d5-4a19-b89f-97e1c2ff313d}" ma:internalName="TaxCatchAll" ma:showField="CatchAllData" ma:web="e506ad06-b02b-4936-b657-85580fa419f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847d55e-8c8d-4594-bc56-9853151bd0de">
      <Terms xmlns="http://schemas.microsoft.com/office/infopath/2007/PartnerControls"/>
    </lcf76f155ced4ddcb4097134ff3c332f>
    <TaxCatchAll xmlns="e506ad06-b02b-4936-b657-85580fa419f5" xsi:nil="true"/>
  </documentManagement>
</p:properties>
</file>

<file path=customXml/itemProps1.xml><?xml version="1.0" encoding="utf-8"?>
<ds:datastoreItem xmlns:ds="http://schemas.openxmlformats.org/officeDocument/2006/customXml" ds:itemID="{7A4321C4-3430-42CA-84A5-12A74F22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7d55e-8c8d-4594-bc56-9853151bd0de"/>
    <ds:schemaRef ds:uri="e506ad06-b02b-4936-b657-85580fa41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3.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4.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1847d55e-8c8d-4594-bc56-9853151bd0de"/>
    <ds:schemaRef ds:uri="e506ad06-b02b-4936-b657-85580fa419f5"/>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5</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12</cp:revision>
  <cp:lastPrinted>2015-08-19T17:37:00Z</cp:lastPrinted>
  <dcterms:created xsi:type="dcterms:W3CDTF">2024-09-17T23:15:00Z</dcterms:created>
  <dcterms:modified xsi:type="dcterms:W3CDTF">2024-12-16T17:00:00Z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