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D8077" w14:textId="366F8F8C" w:rsidR="00CD6B5B" w:rsidRDefault="00CD6B5B" w:rsidP="00CD6B5B">
      <w:r>
        <w:t>*</w:t>
      </w:r>
      <w:proofErr w:type="gramStart"/>
      <w:r>
        <w:t>updated</w:t>
      </w:r>
      <w:proofErr w:type="gramEnd"/>
      <w:r>
        <w:t xml:space="preserve"> thoughts* - 1</w:t>
      </w:r>
      <w:r>
        <w:t>2</w:t>
      </w:r>
      <w:r>
        <w:t>/</w:t>
      </w:r>
      <w:r>
        <w:t>5</w:t>
      </w:r>
      <w:r>
        <w:t>/24</w:t>
      </w:r>
    </w:p>
    <w:p w14:paraId="4384B8B2" w14:textId="77777777" w:rsidR="00CD6B5B" w:rsidRDefault="00CD6B5B" w:rsidP="00CD6B5B"/>
    <w:p w14:paraId="1DAB89B1" w14:textId="182F3913" w:rsidR="00CD6B5B" w:rsidRDefault="00CD6B5B" w:rsidP="00CD6B5B">
      <w:r>
        <w:t>To do this faster than anyone else:</w:t>
      </w:r>
    </w:p>
    <w:p w14:paraId="01CE7C4B" w14:textId="77777777" w:rsidR="00CD6B5B" w:rsidRDefault="00CD6B5B" w:rsidP="00CD6B5B">
      <w:r>
        <w:t>Parallel processing - run hundreds of instances simultaneously. Don't wait for sequential learning.</w:t>
      </w:r>
    </w:p>
    <w:p w14:paraId="6982F3CE" w14:textId="77777777" w:rsidR="00CD6B5B" w:rsidRDefault="00CD6B5B" w:rsidP="00CD6B5B">
      <w:r>
        <w:t>Synthetic data generation at massive scale. Build sophisticated simulation environments that create edge cases we haven't even considered.</w:t>
      </w:r>
    </w:p>
    <w:p w14:paraId="5FD00645" w14:textId="77777777" w:rsidR="00CD6B5B" w:rsidRDefault="00CD6B5B" w:rsidP="00CD6B5B">
      <w:r>
        <w:t>Open source it. The community will find optimizations we missed. But keep the core breakthroughs proprietary.</w:t>
      </w:r>
    </w:p>
    <w:p w14:paraId="4A8D6D24" w14:textId="77777777" w:rsidR="00CD6B5B" w:rsidRDefault="00CD6B5B" w:rsidP="00CD6B5B">
      <w:r>
        <w:t>Hardware innovation. Build custom chips specifically for this type of reasoning training. Current GPUs aren't optimized for this.</w:t>
      </w:r>
    </w:p>
    <w:p w14:paraId="67EBAEA9" w14:textId="2EA0E362" w:rsidR="00CD6B5B" w:rsidRDefault="00CD6B5B" w:rsidP="00CD6B5B">
      <w:r>
        <w:t>Hire the absolute best. Find the top 10 people in the world at causal reasoning algorithms. Pay whatever it takes.</w:t>
      </w:r>
    </w:p>
    <w:p w14:paraId="48F0DCA8" w14:textId="77777777" w:rsidR="00CD6B5B" w:rsidRDefault="00CD6B5B" w:rsidP="00CD6B5B"/>
    <w:p w14:paraId="19F71ED2" w14:textId="77777777" w:rsidR="00CD6B5B" w:rsidRPr="00CD6B5B" w:rsidRDefault="00CD6B5B" w:rsidP="00CD6B5B">
      <w:r w:rsidRPr="00CD6B5B">
        <w:t>Start narrow. Focus on mastering reasoning in one specific domain first - like your hydrogen infrastructure model. This lets you:</w:t>
      </w:r>
    </w:p>
    <w:p w14:paraId="38662F70" w14:textId="77777777" w:rsidR="00CD6B5B" w:rsidRPr="00CD6B5B" w:rsidRDefault="00CD6B5B" w:rsidP="00CD6B5B">
      <w:pPr>
        <w:numPr>
          <w:ilvl w:val="0"/>
          <w:numId w:val="7"/>
        </w:numPr>
      </w:pPr>
      <w:r w:rsidRPr="00CD6B5B">
        <w:t>Validate your approach before scaling</w:t>
      </w:r>
    </w:p>
    <w:p w14:paraId="4336AAA9" w14:textId="77777777" w:rsidR="00CD6B5B" w:rsidRPr="00CD6B5B" w:rsidRDefault="00CD6B5B" w:rsidP="00CD6B5B">
      <w:pPr>
        <w:numPr>
          <w:ilvl w:val="0"/>
          <w:numId w:val="7"/>
        </w:numPr>
      </w:pPr>
      <w:r w:rsidRPr="00CD6B5B">
        <w:t>Find edge cases more easily</w:t>
      </w:r>
    </w:p>
    <w:p w14:paraId="233E0078" w14:textId="77777777" w:rsidR="00CD6B5B" w:rsidRPr="00CD6B5B" w:rsidRDefault="00CD6B5B" w:rsidP="00CD6B5B">
      <w:pPr>
        <w:numPr>
          <w:ilvl w:val="0"/>
          <w:numId w:val="7"/>
        </w:numPr>
      </w:pPr>
      <w:r w:rsidRPr="00CD6B5B">
        <w:t>Build clear evaluation metrics</w:t>
      </w:r>
    </w:p>
    <w:p w14:paraId="1CA4C4BA" w14:textId="77777777" w:rsidR="00CD6B5B" w:rsidRPr="00CD6B5B" w:rsidRDefault="00CD6B5B" w:rsidP="00CD6B5B">
      <w:pPr>
        <w:numPr>
          <w:ilvl w:val="0"/>
          <w:numId w:val="7"/>
        </w:numPr>
      </w:pPr>
      <w:r w:rsidRPr="00CD6B5B">
        <w:t>Iterate faster</w:t>
      </w:r>
    </w:p>
    <w:p w14:paraId="781BD1D5" w14:textId="77777777" w:rsidR="00CD6B5B" w:rsidRPr="00CD6B5B" w:rsidRDefault="00CD6B5B" w:rsidP="00CD6B5B">
      <w:pPr>
        <w:numPr>
          <w:ilvl w:val="0"/>
          <w:numId w:val="7"/>
        </w:numPr>
      </w:pPr>
      <w:r w:rsidRPr="00CD6B5B">
        <w:t>Develop domain-specific reasoning patterns</w:t>
      </w:r>
    </w:p>
    <w:p w14:paraId="5E4DD668" w14:textId="77777777" w:rsidR="00CD6B5B" w:rsidRPr="00CD6B5B" w:rsidRDefault="00CD6B5B" w:rsidP="00CD6B5B">
      <w:r w:rsidRPr="00CD6B5B">
        <w:t>Once you've proven success in one domain, expand gradually while applying lessons learned. Trying to tackle everything at once makes it harder to measure progress and identify what works.</w:t>
      </w:r>
    </w:p>
    <w:p w14:paraId="598A99C0" w14:textId="77777777" w:rsidR="00CD6B5B" w:rsidRDefault="00CD6B5B" w:rsidP="00CD6B5B"/>
    <w:p w14:paraId="10AA325B" w14:textId="77777777" w:rsidR="00CD6B5B" w:rsidRDefault="00CD6B5B" w:rsidP="00F66D80"/>
    <w:p w14:paraId="65444D7C" w14:textId="77777777" w:rsidR="00CD6B5B" w:rsidRDefault="00CD6B5B" w:rsidP="00F66D80"/>
    <w:p w14:paraId="42E1D3E9" w14:textId="6C5A74EB" w:rsidR="00193D88" w:rsidRDefault="00193D88" w:rsidP="00F66D80">
      <w:r>
        <w:t>*</w:t>
      </w:r>
      <w:proofErr w:type="gramStart"/>
      <w:r>
        <w:t>updated</w:t>
      </w:r>
      <w:proofErr w:type="gramEnd"/>
      <w:r>
        <w:t xml:space="preserve"> thoughts* - </w:t>
      </w:r>
      <w:r w:rsidR="005A58E0">
        <w:t>11/26/24</w:t>
      </w:r>
    </w:p>
    <w:p w14:paraId="05D2AB96" w14:textId="3D076160" w:rsidR="00193D88" w:rsidRDefault="00193D88" w:rsidP="00F66D80">
      <w:r>
        <w:t>Using a factor graph that can represent both ontological constraints and probabilistic relationships. Ontologies provide explicit semantic relationships and logical constraints, while probabilistic graphical models capture uncertainty and conditional dependencies. This would enable hybrid reasoning that combines logical and probabilistic inference and enable more “efficient” inference.</w:t>
      </w:r>
    </w:p>
    <w:p w14:paraId="4EAB736E" w14:textId="11FC18C3" w:rsidR="009D574F" w:rsidRDefault="009D574F" w:rsidP="00F66D80">
      <w:r>
        <w:t>May be prudent to test out the ontology with SERA first.</w:t>
      </w:r>
    </w:p>
    <w:p w14:paraId="62105079" w14:textId="77777777" w:rsidR="00193D88" w:rsidRDefault="00193D88" w:rsidP="00F66D80"/>
    <w:p w14:paraId="44DB8040" w14:textId="77777777" w:rsidR="00193D88" w:rsidRPr="00193D88" w:rsidRDefault="00193D88" w:rsidP="00193D88">
      <w:r w:rsidRPr="00193D88">
        <w:lastRenderedPageBreak/>
        <w:t>The structure of factor graphs enables powerful inference techniques like:</w:t>
      </w:r>
    </w:p>
    <w:p w14:paraId="33D3EF5E" w14:textId="77777777" w:rsidR="00193D88" w:rsidRPr="00193D88" w:rsidRDefault="00193D88" w:rsidP="00193D88">
      <w:pPr>
        <w:numPr>
          <w:ilvl w:val="0"/>
          <w:numId w:val="1"/>
        </w:numPr>
      </w:pPr>
      <w:r w:rsidRPr="00193D88">
        <w:t>Message Passing (Belief Propagation)</w:t>
      </w:r>
    </w:p>
    <w:p w14:paraId="6492B400" w14:textId="77777777" w:rsidR="00193D88" w:rsidRPr="00193D88" w:rsidRDefault="00193D88" w:rsidP="00193D88">
      <w:pPr>
        <w:numPr>
          <w:ilvl w:val="0"/>
          <w:numId w:val="2"/>
        </w:numPr>
      </w:pPr>
      <w:r w:rsidRPr="00193D88">
        <w:t>Nodes send "messages" to their neighbors about their beliefs</w:t>
      </w:r>
    </w:p>
    <w:p w14:paraId="6B104F72" w14:textId="77777777" w:rsidR="00193D88" w:rsidRPr="00193D88" w:rsidRDefault="00193D88" w:rsidP="00193D88">
      <w:pPr>
        <w:numPr>
          <w:ilvl w:val="0"/>
          <w:numId w:val="2"/>
        </w:numPr>
      </w:pPr>
      <w:r w:rsidRPr="00193D88">
        <w:t>Messages are efficiently computed locally</w:t>
      </w:r>
    </w:p>
    <w:p w14:paraId="6BC4B462" w14:textId="77777777" w:rsidR="00193D88" w:rsidRPr="00193D88" w:rsidRDefault="00193D88" w:rsidP="00193D88">
      <w:pPr>
        <w:numPr>
          <w:ilvl w:val="0"/>
          <w:numId w:val="2"/>
        </w:numPr>
      </w:pPr>
      <w:r w:rsidRPr="00193D88">
        <w:t xml:space="preserve">Example: If you're trying to determine if a drug will treat a disease: </w:t>
      </w:r>
    </w:p>
    <w:p w14:paraId="74490A0F" w14:textId="77777777" w:rsidR="00193D88" w:rsidRPr="00193D88" w:rsidRDefault="00193D88" w:rsidP="00193D88">
      <w:pPr>
        <w:numPr>
          <w:ilvl w:val="1"/>
          <w:numId w:val="2"/>
        </w:numPr>
      </w:pPr>
      <w:r w:rsidRPr="00193D88">
        <w:t>The Drug node sends its evidence to connecting factors</w:t>
      </w:r>
    </w:p>
    <w:p w14:paraId="3113E865" w14:textId="77777777" w:rsidR="00193D88" w:rsidRPr="00193D88" w:rsidRDefault="00193D88" w:rsidP="00193D88">
      <w:pPr>
        <w:numPr>
          <w:ilvl w:val="1"/>
          <w:numId w:val="2"/>
        </w:numPr>
      </w:pPr>
      <w:r w:rsidRPr="00193D88">
        <w:t>Factors combine this with their knowledge</w:t>
      </w:r>
    </w:p>
    <w:p w14:paraId="63C749C6" w14:textId="77777777" w:rsidR="00193D88" w:rsidRPr="00193D88" w:rsidRDefault="00193D88" w:rsidP="00193D88">
      <w:pPr>
        <w:numPr>
          <w:ilvl w:val="1"/>
          <w:numId w:val="2"/>
        </w:numPr>
      </w:pPr>
      <w:r w:rsidRPr="00193D88">
        <w:t>Messages propagate through the graph to update all related beliefs</w:t>
      </w:r>
    </w:p>
    <w:p w14:paraId="6F661E06" w14:textId="77777777" w:rsidR="00193D88" w:rsidRPr="00193D88" w:rsidRDefault="00193D88" w:rsidP="00193D88">
      <w:pPr>
        <w:numPr>
          <w:ilvl w:val="0"/>
          <w:numId w:val="3"/>
        </w:numPr>
      </w:pPr>
      <w:r w:rsidRPr="00193D88">
        <w:t>Variable Elimination</w:t>
      </w:r>
    </w:p>
    <w:p w14:paraId="3B9AB801" w14:textId="77777777" w:rsidR="00193D88" w:rsidRPr="00193D88" w:rsidRDefault="00193D88" w:rsidP="00193D88">
      <w:pPr>
        <w:numPr>
          <w:ilvl w:val="0"/>
          <w:numId w:val="4"/>
        </w:numPr>
      </w:pPr>
      <w:r w:rsidRPr="00193D88">
        <w:t>Systematically "eliminates" variables by marginalizing them out</w:t>
      </w:r>
    </w:p>
    <w:p w14:paraId="3991C087" w14:textId="77777777" w:rsidR="00193D88" w:rsidRPr="00193D88" w:rsidRDefault="00193D88" w:rsidP="00193D88">
      <w:pPr>
        <w:numPr>
          <w:ilvl w:val="0"/>
          <w:numId w:val="4"/>
        </w:numPr>
      </w:pPr>
      <w:r w:rsidRPr="00193D88">
        <w:t>The graph structure tells you the optimal order to do this</w:t>
      </w:r>
    </w:p>
    <w:p w14:paraId="2793BD6E" w14:textId="77777777" w:rsidR="00193D88" w:rsidRPr="00193D88" w:rsidRDefault="00193D88" w:rsidP="00193D88">
      <w:pPr>
        <w:numPr>
          <w:ilvl w:val="0"/>
          <w:numId w:val="4"/>
        </w:numPr>
      </w:pPr>
      <w:r w:rsidRPr="00193D88">
        <w:t>Much more efficient than naive probability computations</w:t>
      </w:r>
    </w:p>
    <w:p w14:paraId="69D6FC40" w14:textId="77777777" w:rsidR="00193D88" w:rsidRPr="00193D88" w:rsidRDefault="00193D88" w:rsidP="00193D88">
      <w:pPr>
        <w:numPr>
          <w:ilvl w:val="0"/>
          <w:numId w:val="5"/>
        </w:numPr>
      </w:pPr>
      <w:r w:rsidRPr="00193D88">
        <w:t>Junction Tree Algorithm</w:t>
      </w:r>
    </w:p>
    <w:p w14:paraId="7798148A" w14:textId="77777777" w:rsidR="00193D88" w:rsidRPr="00193D88" w:rsidRDefault="00193D88" w:rsidP="00193D88">
      <w:pPr>
        <w:numPr>
          <w:ilvl w:val="0"/>
          <w:numId w:val="6"/>
        </w:numPr>
      </w:pPr>
      <w:r w:rsidRPr="00193D88">
        <w:t>Converts the factor graph into a tree structure</w:t>
      </w:r>
    </w:p>
    <w:p w14:paraId="2058E48D" w14:textId="77777777" w:rsidR="00193D88" w:rsidRPr="00193D88" w:rsidRDefault="00193D88" w:rsidP="00193D88">
      <w:pPr>
        <w:numPr>
          <w:ilvl w:val="0"/>
          <w:numId w:val="6"/>
        </w:numPr>
      </w:pPr>
      <w:r w:rsidRPr="00193D88">
        <w:t>Enables exact inference in graphs with loops</w:t>
      </w:r>
    </w:p>
    <w:p w14:paraId="0D44B6CA" w14:textId="77777777" w:rsidR="00193D88" w:rsidRPr="00193D88" w:rsidRDefault="00193D88" w:rsidP="00193D88">
      <w:pPr>
        <w:numPr>
          <w:ilvl w:val="0"/>
          <w:numId w:val="6"/>
        </w:numPr>
      </w:pPr>
      <w:r w:rsidRPr="00193D88">
        <w:t>Particularly useful for knowledge graphs, which often have cycles</w:t>
      </w:r>
    </w:p>
    <w:p w14:paraId="20251463" w14:textId="77777777" w:rsidR="00193D88" w:rsidRPr="00193D88" w:rsidRDefault="00193D88" w:rsidP="00193D88">
      <w:r w:rsidRPr="00193D88">
        <w:t>Here's a concrete example of efficiency gains: Suppose you're reasoning about a drug's effects across a network of 100 diseases and 50 proteins. Naive computation would require checking 2¹⁵⁰ possibilities. With factor graphs and message passing, you might only need to compute local relationships, dramatically reducing complexity.</w:t>
      </w:r>
    </w:p>
    <w:p w14:paraId="4856C53D" w14:textId="77777777" w:rsidR="00193D88" w:rsidRDefault="00193D88" w:rsidP="00F66D80"/>
    <w:p w14:paraId="5DFB6706" w14:textId="77777777" w:rsidR="00193D88" w:rsidRDefault="00193D88" w:rsidP="00F66D80"/>
    <w:p w14:paraId="28E9FC34" w14:textId="77777777" w:rsidR="00193D88" w:rsidRDefault="00193D88" w:rsidP="00F66D80"/>
    <w:p w14:paraId="6139D057" w14:textId="77777777" w:rsidR="00193D88" w:rsidRDefault="00193D88" w:rsidP="00F66D80"/>
    <w:p w14:paraId="04EB9763" w14:textId="77777777" w:rsidR="00193D88" w:rsidRDefault="00193D88" w:rsidP="00F66D80"/>
    <w:p w14:paraId="2D551357" w14:textId="01FA9325" w:rsidR="00F66D80" w:rsidRDefault="00F66D80" w:rsidP="00F66D80">
      <w:r>
        <w:t>1-pager for hydrogen centric PGM LLM</w:t>
      </w:r>
    </w:p>
    <w:p w14:paraId="2289BA22" w14:textId="77777777" w:rsidR="00F66D80" w:rsidRDefault="00F66D80" w:rsidP="00F66D80"/>
    <w:p w14:paraId="3D0C50AA" w14:textId="77777777" w:rsidR="00F66D80" w:rsidRPr="00F66D80" w:rsidRDefault="00F66D80" w:rsidP="00F66D80">
      <w:r w:rsidRPr="00F66D80">
        <w:t>**Research Proposal: Enhancing Hydrogen Infrastructure Deployment Decision-Making with Causal Inference and Probabilistic Graphical Models in Large Language Models**</w:t>
      </w:r>
      <w:r w:rsidRPr="00F66D80">
        <w:br/>
      </w:r>
      <w:r w:rsidRPr="00F66D80">
        <w:br/>
        <w:t>**Overview of the Problem**</w:t>
      </w:r>
      <w:r w:rsidRPr="00F66D80">
        <w:br/>
      </w:r>
      <w:r w:rsidRPr="00F66D80">
        <w:lastRenderedPageBreak/>
        <w:br/>
        <w:t>Optimizing hydrogen infrastructure deployment is crucial for advancing decarbonization efforts, particularly in sectors where hydrogen can replace fossil fuels. Currently, infrastructure decisions rely on complex models to predict the impacts of various deployment strategies on capacity, cost, emissions, and supply reliability. The **Scenario Evaluation, Regionalization, and Analysis (SERA)** model is one such tool, used to guide hydrogen capacity expansion based on demand projections and geographic constraints. However, models like SERA are limited in their ability to account for causal relationships and probabilistic uncertainties, which are essential for evaluating the complex, interconnected factors influencing hydrogen infrastructure deployment.</w:t>
      </w:r>
      <w:r w:rsidRPr="00F66D80">
        <w:br/>
      </w:r>
      <w:r w:rsidRPr="00F66D80">
        <w:br/>
        <w:t>Our hypothesis is that **integrating Causal Inference and Probabilistic Graphical Models (PGMs) with Large Language Models (LLMs)** can enhance decision-making capabilities by providing a framework for **scenario-based planning** and **risk-aware analysis** in hydrogen infrastructure optimization. This study will test the proposed approach against SERA to evaluate its effectiveness in improving decision-making quality for hydrogen deployment.</w:t>
      </w:r>
      <w:r w:rsidRPr="00F66D80">
        <w:br/>
      </w:r>
      <w:r w:rsidRPr="00F66D80">
        <w:br/>
        <w:t>**Proposed Approach**</w:t>
      </w:r>
      <w:r w:rsidRPr="00F66D80">
        <w:br/>
      </w:r>
      <w:r w:rsidRPr="00F66D80">
        <w:br/>
        <w:t>This research will focus on implementing a hybrid model that combines causal inference, counterfactual reasoning, and PGMs within an LLM architecture to extend and enhance SERA’s analytical capabilities. The workflow is as follows:</w:t>
      </w:r>
      <w:r w:rsidRPr="00F66D80">
        <w:br/>
      </w:r>
      <w:r w:rsidRPr="00F66D80">
        <w:br/>
        <w:t>1. **Causal Inference for Scenario Analysis**: Using causal models, the LLM will uncover relationships among deployment variables such as infrastructure cost, hydrogen demand, geographic proximity to renewable sources, and policy incentives. By modeling causal dependencies, the LLM can assess the impact of potential interventions (e.g., subsidies, technology upgrades) on hydrogen infrastructure development, enabling scenario-based planning and “what-if” analysis.</w:t>
      </w:r>
      <w:r w:rsidRPr="00F66D80">
        <w:br/>
      </w:r>
      <w:r w:rsidRPr="00F66D80">
        <w:br/>
        <w:t>2. **Probabilistic Graphical Model (PGM) Integration for Uncertainty Quantification**: PGMs will capture and quantify uncertainties related to deployment factors like energy market fluctuations, policy changes, and technological advancements. This will allow the model to provide probabilistic estimates for various outcomes, such as hydrogen production costs, capacity requirements, and deployment timelines, thus complementing SERA’s deterministic predictions with a probabilistic perspective.</w:t>
      </w:r>
      <w:r w:rsidRPr="00F66D80">
        <w:br/>
      </w:r>
      <w:r w:rsidRPr="00F66D80">
        <w:br/>
        <w:t>3. **Comparison and Validation against SERA**: The hybrid model’s outputs will be compared to those of SERA across multiple scenarios. This comparison will evaluate the hybrid model’s effectiveness in providing insights that account for both causal relationships and uncertainties, assessing whether these additions improve decision-making for infrastructure deployment strategies.</w:t>
      </w:r>
      <w:r w:rsidRPr="00F66D80">
        <w:br/>
      </w:r>
      <w:r w:rsidRPr="00F66D80">
        <w:br/>
        <w:t>**Research Objectives**</w:t>
      </w:r>
      <w:r w:rsidRPr="00F66D80">
        <w:br/>
      </w:r>
      <w:r w:rsidRPr="00F66D80">
        <w:br/>
      </w:r>
      <w:r w:rsidRPr="00F66D80">
        <w:lastRenderedPageBreak/>
        <w:t>- **Enhance Scenario Analysis**: By leveraging causal inference, we aim to improve SERA’s capacity for scenario-based planning, allowing decision-makers to evaluate the specific impacts of various deployment policies and market conditions on hydrogen infrastructure.</w:t>
      </w:r>
      <w:r w:rsidRPr="00F66D80">
        <w:br/>
        <w:t>- **Incorporate Uncertainty into Decision-Making**: The integration of PGMs will enable quantification of uncertainties inherent in the hydrogen market and infrastructure deployment, providing a more robust foundation for planning than deterministic models alone.</w:t>
      </w:r>
      <w:r w:rsidRPr="00F66D80">
        <w:br/>
        <w:t>- **Compare Against SERA’s Baseline**: This research will directly test whether the hybrid model improves upon SERA’s decision-support capabilities, especially in complex scenarios involving multiple uncertain factors.</w:t>
      </w:r>
      <w:r w:rsidRPr="00F66D80">
        <w:br/>
      </w:r>
      <w:r w:rsidRPr="00F66D80">
        <w:br/>
        <w:t>**Importance of This Research**</w:t>
      </w:r>
      <w:r w:rsidRPr="00F66D80">
        <w:br/>
      </w:r>
      <w:r w:rsidRPr="00F66D80">
        <w:br/>
        <w:t>As hydrogen infrastructure scales to meet decarbonization targets, reliable and nuanced decision-making is essential to maximize investment effectiveness and minimize risks. This research will provide insights into whether integrating causal inference and probabilistic reasoning within LLMs can improve planning accuracy, enhance scenario flexibility, and offer greater resilience in deployment strategies. By testing against SERA, this project will establish a clear baseline and evaluate the potential for advanced decision-support models in real-world hydrogen infrastructure planning.</w:t>
      </w:r>
      <w:r w:rsidRPr="00F66D80">
        <w:br/>
      </w:r>
      <w:r w:rsidRPr="00F66D80">
        <w:br/>
        <w:t>**Broader Applications**</w:t>
      </w:r>
      <w:r w:rsidRPr="00F66D80">
        <w:br/>
      </w:r>
      <w:r w:rsidRPr="00F66D80">
        <w:br/>
        <w:t>While this research is specific to hydrogen infrastructure, the proposed hybrid model could be applicable to other complex energy deployment challenges, such as renewable energy integration, electric vehicle charging networks, and distributed energy resource planning. If successful, the approach could pave the way for advanced, risk-aware decision models that improve planning and optimization across the clean energy sector.</w:t>
      </w:r>
      <w:r w:rsidRPr="00F66D80">
        <w:br/>
      </w:r>
      <w:r w:rsidRPr="00F66D80">
        <w:br/>
        <w:t>**Conclusion**</w:t>
      </w:r>
      <w:r w:rsidRPr="00F66D80">
        <w:br/>
      </w:r>
      <w:r w:rsidRPr="00F66D80">
        <w:br/>
        <w:t>This study aims to advance hydrogen infrastructure planning by incorporating causal and probabilistic reasoning into LLMs, enhancing existing tools like SERA. Through scenario-based insights and quantified uncertainty, this research has the potential to elevate decision-making quality in hydrogen deployment and contribute meaningfully to decarbonization goals. I look forward to discussing this proposal further and exploring its practical impact on sustainable infrastructure planning.</w:t>
      </w:r>
      <w:r w:rsidRPr="00F66D80">
        <w:br/>
      </w:r>
    </w:p>
    <w:p w14:paraId="29D8218E" w14:textId="77777777" w:rsidR="00F66D80" w:rsidRDefault="00F66D80" w:rsidP="00F66D80"/>
    <w:p w14:paraId="56BFCD6C" w14:textId="77777777" w:rsidR="00F66D80" w:rsidRDefault="00F66D80" w:rsidP="00F66D80"/>
    <w:p w14:paraId="7201D51C" w14:textId="77777777" w:rsidR="00F66D80" w:rsidRDefault="00F66D80" w:rsidP="00F66D80"/>
    <w:p w14:paraId="18865996" w14:textId="17389D93" w:rsidR="00F66D80" w:rsidRDefault="00F66D80" w:rsidP="00F66D80">
      <w:r>
        <w:t>1-pager for generic PGM LLM</w:t>
      </w:r>
    </w:p>
    <w:p w14:paraId="07B89731" w14:textId="77777777" w:rsidR="00F66D80" w:rsidRDefault="00F66D80" w:rsidP="00F66D80"/>
    <w:p w14:paraId="7AC5EC6B" w14:textId="75278224" w:rsidR="00F66D80" w:rsidRPr="00F66D80" w:rsidRDefault="00F66D80" w:rsidP="00F66D80">
      <w:r w:rsidRPr="00F66D80">
        <w:lastRenderedPageBreak/>
        <w:t>**Research Proposal: Enhancing Large Language Models with Probabilistic Graphical Models for Improved Decision Analysis**</w:t>
      </w:r>
      <w:r w:rsidRPr="00F66D80">
        <w:br/>
      </w:r>
      <w:r w:rsidRPr="00F66D80">
        <w:br/>
        <w:t>**Overview of the Problem**</w:t>
      </w:r>
      <w:r w:rsidRPr="00F66D80">
        <w:br/>
      </w:r>
      <w:r w:rsidRPr="00F66D80">
        <w:br/>
        <w:t>Large Language Models (LLMs) have demonstrated remarkable capabilities in natural language understanding and generation, making them valuable tools across diverse applications. However, LLMs have notable limitations, particularly in structured decision-making tasks that require reasoning under uncertainty, handling probabilistic dependencies, and incorporating domain-specific constraints. These shortcomings are critical in fields like healthcare, finance, and policy, where robust, interpretable, and probabilistically sound decision analysis is essential. My hypothesis is that by integrating **Probabilistic Graphical Models (PGMs)** into LLMs, we can enhance their capacity for decision analysis, making them better suited for applications that demand structured reasoning and transparency in decision-making processes.</w:t>
      </w:r>
      <w:r w:rsidRPr="00F66D80">
        <w:br/>
      </w:r>
      <w:r w:rsidRPr="00F66D80">
        <w:br/>
        <w:t>**Proposed Approach**</w:t>
      </w:r>
      <w:r w:rsidRPr="00F66D80">
        <w:br/>
      </w:r>
      <w:r w:rsidRPr="00F66D80">
        <w:br/>
        <w:t>To test this hypothesis, I propose a research framework that combines the representational power of LLMs with the structured probabilistic reasoning of PGMs. In this framework:</w:t>
      </w:r>
      <w:r w:rsidRPr="00F66D80">
        <w:br/>
        <w:t>1. **LLMs** will be used for natural language processing and information extraction, transforming unstructured text data into structured representations.</w:t>
      </w:r>
      <w:r w:rsidRPr="00F66D80">
        <w:br/>
        <w:t>2. **PGMs** will overlay this extracted information, capturing dependencies among variables and quantifying uncertainties, making it possible to model complex relationships and scenarios.</w:t>
      </w:r>
      <w:r w:rsidRPr="00F66D80">
        <w:br/>
        <w:t>3. **Decision Analysis Layer**: We will develop a layer where PGMs provide probabilistic reasoning for scenarios identified by LLMs. This includes quantifying the likelihood of different outcomes, estimating risk, and accounting for uncertainty in final decisions.</w:t>
      </w:r>
      <w:r w:rsidRPr="00F66D80">
        <w:br/>
      </w:r>
      <w:r w:rsidRPr="00F66D80">
        <w:br/>
        <w:t>The integration will be tested in decision-making tasks requiring both language understanding and probabilistic reasoning, such as patient diagnosis, financial forecasting, and legal decision support.</w:t>
      </w:r>
      <w:r w:rsidRPr="00F66D80">
        <w:br/>
      </w:r>
      <w:r w:rsidRPr="00F66D80">
        <w:br/>
        <w:t>**Importance of This Research**</w:t>
      </w:r>
      <w:r w:rsidRPr="00F66D80">
        <w:br/>
      </w:r>
      <w:r w:rsidRPr="00F66D80">
        <w:br/>
        <w:t>Integrating PGMs with LLMs can offer significant improvements in areas where decisions must be interpretable, explainable, and based on probabilistic reasoning. For example:</w:t>
      </w:r>
      <w:r w:rsidRPr="00F66D80">
        <w:br/>
        <w:t>- **Enhanced Interpretability**: PGMs allow structured representations that make model reasoning transparent, which is crucial in high-stakes fields where accountability is required.</w:t>
      </w:r>
      <w:r w:rsidRPr="00F66D80">
        <w:br/>
        <w:t>- **Improved Uncertainty Handling**: Unlike LLMs, which lack robust probabilistic reasoning, PGMs explicitly model uncertainties, enabling decisions that account for incomplete or ambiguous information.</w:t>
      </w:r>
      <w:r w:rsidRPr="00F66D80">
        <w:br/>
        <w:t>- **Scalability**: This approach can reduce the reliance on large labeled datasets by leveraging conditional independence assumptions in PGMs, making it cost-effective and adaptable for niche or data-limited applications.</w:t>
      </w:r>
      <w:r w:rsidRPr="00F66D80">
        <w:br/>
      </w:r>
      <w:r w:rsidRPr="00F66D80">
        <w:br/>
      </w:r>
      <w:r w:rsidRPr="00F66D80">
        <w:lastRenderedPageBreak/>
        <w:t>**Potential for Broader Applications**</w:t>
      </w:r>
      <w:r w:rsidRPr="00F66D80">
        <w:br/>
      </w:r>
      <w:r w:rsidRPr="00F66D80">
        <w:br/>
        <w:t>The integration of PGMs and LLMs has the potential to scale across numerous fields. In **healthcare**, the combined model could support diagnostic recommendations by accounting for complex dependencies among symptoms, treatments, and outcomes. In **finance**, it could support investment decisions by modeling the probabilistic impact of market factors and economic indicators. In **policy and law**, it could enhance legal analysis by interpreting regulations and case law with structured reasoning, reducing biases in legal decisions. The adaptability of this framework to different domains suggests that it could set a precedent for reliable, interpretable, and data-efficient AI systems.</w:t>
      </w:r>
      <w:r w:rsidRPr="00F66D80">
        <w:br/>
      </w:r>
      <w:r w:rsidRPr="00F66D80">
        <w:br/>
        <w:t>In conclusion, the proposed research addresses a critical gap in LLM-based decision analysis and has far-reaching implications. By successfully integrating PGMs with LLMs, we could improve the reliability, interpretability, and applicability of AI systems, setting the stage for their use in critical decision-making across numerous fields. I look forward to discussing this proposal further and exploring its potential impact with the team.</w:t>
      </w:r>
      <w:r w:rsidRPr="00F66D80">
        <w:br/>
      </w:r>
    </w:p>
    <w:p w14:paraId="17871A99" w14:textId="77777777" w:rsidR="007150A2" w:rsidRDefault="007150A2"/>
    <w:sectPr w:rsidR="00715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B7B45"/>
    <w:multiLevelType w:val="multilevel"/>
    <w:tmpl w:val="ABA0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81112"/>
    <w:multiLevelType w:val="multilevel"/>
    <w:tmpl w:val="43AE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F0732"/>
    <w:multiLevelType w:val="multilevel"/>
    <w:tmpl w:val="7CE6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85623"/>
    <w:multiLevelType w:val="multilevel"/>
    <w:tmpl w:val="8D0E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A23B0"/>
    <w:multiLevelType w:val="multilevel"/>
    <w:tmpl w:val="BA7238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6D0CCF"/>
    <w:multiLevelType w:val="multilevel"/>
    <w:tmpl w:val="1F123E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B03C99"/>
    <w:multiLevelType w:val="multilevel"/>
    <w:tmpl w:val="D4FAF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2453275">
    <w:abstractNumId w:val="6"/>
  </w:num>
  <w:num w:numId="2" w16cid:durableId="413740595">
    <w:abstractNumId w:val="2"/>
  </w:num>
  <w:num w:numId="3" w16cid:durableId="697238241">
    <w:abstractNumId w:val="4"/>
  </w:num>
  <w:num w:numId="4" w16cid:durableId="151025901">
    <w:abstractNumId w:val="3"/>
  </w:num>
  <w:num w:numId="5" w16cid:durableId="1657538423">
    <w:abstractNumId w:val="5"/>
  </w:num>
  <w:num w:numId="6" w16cid:durableId="1546521002">
    <w:abstractNumId w:val="1"/>
  </w:num>
  <w:num w:numId="7" w16cid:durableId="57747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80"/>
    <w:rsid w:val="000E3706"/>
    <w:rsid w:val="00193D88"/>
    <w:rsid w:val="001E7BC1"/>
    <w:rsid w:val="0041261D"/>
    <w:rsid w:val="005A58E0"/>
    <w:rsid w:val="007150A2"/>
    <w:rsid w:val="007E7826"/>
    <w:rsid w:val="009D574F"/>
    <w:rsid w:val="00A11001"/>
    <w:rsid w:val="00B14608"/>
    <w:rsid w:val="00CA36A6"/>
    <w:rsid w:val="00CD6B5B"/>
    <w:rsid w:val="00DA1F35"/>
    <w:rsid w:val="00DD1BBB"/>
    <w:rsid w:val="00F6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4FE33"/>
  <w15:chartTrackingRefBased/>
  <w15:docId w15:val="{5C442DE1-2305-4E9E-8688-4AF4235CA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D80"/>
    <w:rPr>
      <w:rFonts w:eastAsiaTheme="majorEastAsia" w:cstheme="majorBidi"/>
      <w:color w:val="272727" w:themeColor="text1" w:themeTint="D8"/>
    </w:rPr>
  </w:style>
  <w:style w:type="paragraph" w:styleId="Title">
    <w:name w:val="Title"/>
    <w:basedOn w:val="Normal"/>
    <w:next w:val="Normal"/>
    <w:link w:val="TitleChar"/>
    <w:uiPriority w:val="10"/>
    <w:qFormat/>
    <w:rsid w:val="00F66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D80"/>
    <w:pPr>
      <w:spacing w:before="160"/>
      <w:jc w:val="center"/>
    </w:pPr>
    <w:rPr>
      <w:i/>
      <w:iCs/>
      <w:color w:val="404040" w:themeColor="text1" w:themeTint="BF"/>
    </w:rPr>
  </w:style>
  <w:style w:type="character" w:customStyle="1" w:styleId="QuoteChar">
    <w:name w:val="Quote Char"/>
    <w:basedOn w:val="DefaultParagraphFont"/>
    <w:link w:val="Quote"/>
    <w:uiPriority w:val="29"/>
    <w:rsid w:val="00F66D80"/>
    <w:rPr>
      <w:i/>
      <w:iCs/>
      <w:color w:val="404040" w:themeColor="text1" w:themeTint="BF"/>
    </w:rPr>
  </w:style>
  <w:style w:type="paragraph" w:styleId="ListParagraph">
    <w:name w:val="List Paragraph"/>
    <w:basedOn w:val="Normal"/>
    <w:uiPriority w:val="34"/>
    <w:qFormat/>
    <w:rsid w:val="00F66D80"/>
    <w:pPr>
      <w:ind w:left="720"/>
      <w:contextualSpacing/>
    </w:pPr>
  </w:style>
  <w:style w:type="character" w:styleId="IntenseEmphasis">
    <w:name w:val="Intense Emphasis"/>
    <w:basedOn w:val="DefaultParagraphFont"/>
    <w:uiPriority w:val="21"/>
    <w:qFormat/>
    <w:rsid w:val="00F66D80"/>
    <w:rPr>
      <w:i/>
      <w:iCs/>
      <w:color w:val="0F4761" w:themeColor="accent1" w:themeShade="BF"/>
    </w:rPr>
  </w:style>
  <w:style w:type="paragraph" w:styleId="IntenseQuote">
    <w:name w:val="Intense Quote"/>
    <w:basedOn w:val="Normal"/>
    <w:next w:val="Normal"/>
    <w:link w:val="IntenseQuoteChar"/>
    <w:uiPriority w:val="30"/>
    <w:qFormat/>
    <w:rsid w:val="00F66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D80"/>
    <w:rPr>
      <w:i/>
      <w:iCs/>
      <w:color w:val="0F4761" w:themeColor="accent1" w:themeShade="BF"/>
    </w:rPr>
  </w:style>
  <w:style w:type="character" w:styleId="IntenseReference">
    <w:name w:val="Intense Reference"/>
    <w:basedOn w:val="DefaultParagraphFont"/>
    <w:uiPriority w:val="32"/>
    <w:qFormat/>
    <w:rsid w:val="00F66D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68423">
      <w:bodyDiv w:val="1"/>
      <w:marLeft w:val="0"/>
      <w:marRight w:val="0"/>
      <w:marTop w:val="0"/>
      <w:marBottom w:val="0"/>
      <w:divBdr>
        <w:top w:val="none" w:sz="0" w:space="0" w:color="auto"/>
        <w:left w:val="none" w:sz="0" w:space="0" w:color="auto"/>
        <w:bottom w:val="none" w:sz="0" w:space="0" w:color="auto"/>
        <w:right w:val="none" w:sz="0" w:space="0" w:color="auto"/>
      </w:divBdr>
    </w:div>
    <w:div w:id="451217520">
      <w:bodyDiv w:val="1"/>
      <w:marLeft w:val="0"/>
      <w:marRight w:val="0"/>
      <w:marTop w:val="0"/>
      <w:marBottom w:val="0"/>
      <w:divBdr>
        <w:top w:val="none" w:sz="0" w:space="0" w:color="auto"/>
        <w:left w:val="none" w:sz="0" w:space="0" w:color="auto"/>
        <w:bottom w:val="none" w:sz="0" w:space="0" w:color="auto"/>
        <w:right w:val="none" w:sz="0" w:space="0" w:color="auto"/>
      </w:divBdr>
    </w:div>
    <w:div w:id="563301983">
      <w:bodyDiv w:val="1"/>
      <w:marLeft w:val="0"/>
      <w:marRight w:val="0"/>
      <w:marTop w:val="0"/>
      <w:marBottom w:val="0"/>
      <w:divBdr>
        <w:top w:val="none" w:sz="0" w:space="0" w:color="auto"/>
        <w:left w:val="none" w:sz="0" w:space="0" w:color="auto"/>
        <w:bottom w:val="none" w:sz="0" w:space="0" w:color="auto"/>
        <w:right w:val="none" w:sz="0" w:space="0" w:color="auto"/>
      </w:divBdr>
    </w:div>
    <w:div w:id="970598980">
      <w:bodyDiv w:val="1"/>
      <w:marLeft w:val="0"/>
      <w:marRight w:val="0"/>
      <w:marTop w:val="0"/>
      <w:marBottom w:val="0"/>
      <w:divBdr>
        <w:top w:val="none" w:sz="0" w:space="0" w:color="auto"/>
        <w:left w:val="none" w:sz="0" w:space="0" w:color="auto"/>
        <w:bottom w:val="none" w:sz="0" w:space="0" w:color="auto"/>
        <w:right w:val="none" w:sz="0" w:space="0" w:color="auto"/>
      </w:divBdr>
    </w:div>
    <w:div w:id="1071654162">
      <w:bodyDiv w:val="1"/>
      <w:marLeft w:val="0"/>
      <w:marRight w:val="0"/>
      <w:marTop w:val="0"/>
      <w:marBottom w:val="0"/>
      <w:divBdr>
        <w:top w:val="none" w:sz="0" w:space="0" w:color="auto"/>
        <w:left w:val="none" w:sz="0" w:space="0" w:color="auto"/>
        <w:bottom w:val="none" w:sz="0" w:space="0" w:color="auto"/>
        <w:right w:val="none" w:sz="0" w:space="0" w:color="auto"/>
      </w:divBdr>
    </w:div>
    <w:div w:id="1164319814">
      <w:bodyDiv w:val="1"/>
      <w:marLeft w:val="0"/>
      <w:marRight w:val="0"/>
      <w:marTop w:val="0"/>
      <w:marBottom w:val="0"/>
      <w:divBdr>
        <w:top w:val="none" w:sz="0" w:space="0" w:color="auto"/>
        <w:left w:val="none" w:sz="0" w:space="0" w:color="auto"/>
        <w:bottom w:val="none" w:sz="0" w:space="0" w:color="auto"/>
        <w:right w:val="none" w:sz="0" w:space="0" w:color="auto"/>
      </w:divBdr>
    </w:div>
    <w:div w:id="1316953514">
      <w:bodyDiv w:val="1"/>
      <w:marLeft w:val="0"/>
      <w:marRight w:val="0"/>
      <w:marTop w:val="0"/>
      <w:marBottom w:val="0"/>
      <w:divBdr>
        <w:top w:val="none" w:sz="0" w:space="0" w:color="auto"/>
        <w:left w:val="none" w:sz="0" w:space="0" w:color="auto"/>
        <w:bottom w:val="none" w:sz="0" w:space="0" w:color="auto"/>
        <w:right w:val="none" w:sz="0" w:space="0" w:color="auto"/>
      </w:divBdr>
    </w:div>
    <w:div w:id="1635598472">
      <w:bodyDiv w:val="1"/>
      <w:marLeft w:val="0"/>
      <w:marRight w:val="0"/>
      <w:marTop w:val="0"/>
      <w:marBottom w:val="0"/>
      <w:divBdr>
        <w:top w:val="none" w:sz="0" w:space="0" w:color="auto"/>
        <w:left w:val="none" w:sz="0" w:space="0" w:color="auto"/>
        <w:bottom w:val="none" w:sz="0" w:space="0" w:color="auto"/>
        <w:right w:val="none" w:sz="0" w:space="0" w:color="auto"/>
      </w:divBdr>
    </w:div>
    <w:div w:id="1708022927">
      <w:bodyDiv w:val="1"/>
      <w:marLeft w:val="0"/>
      <w:marRight w:val="0"/>
      <w:marTop w:val="0"/>
      <w:marBottom w:val="0"/>
      <w:divBdr>
        <w:top w:val="none" w:sz="0" w:space="0" w:color="auto"/>
        <w:left w:val="none" w:sz="0" w:space="0" w:color="auto"/>
        <w:bottom w:val="none" w:sz="0" w:space="0" w:color="auto"/>
        <w:right w:val="none" w:sz="0" w:space="0" w:color="auto"/>
      </w:divBdr>
    </w:div>
    <w:div w:id="200377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Normal.dotm</Template>
  <TotalTime>50</TotalTime>
  <Pages>6</Pages>
  <Words>1822</Words>
  <Characters>10388</Characters>
  <Application>Microsoft Office Word</Application>
  <DocSecurity>0</DocSecurity>
  <Lines>86</Lines>
  <Paragraphs>24</Paragraphs>
  <ScaleCrop>false</ScaleCrop>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Mark</dc:creator>
  <cp:keywords/>
  <dc:description/>
  <cp:lastModifiedBy>Chung, Mark</cp:lastModifiedBy>
  <cp:revision>5</cp:revision>
  <dcterms:created xsi:type="dcterms:W3CDTF">2024-11-04T16:40:00Z</dcterms:created>
  <dcterms:modified xsi:type="dcterms:W3CDTF">2024-12-06T05:49:00Z</dcterms:modified>
</cp:coreProperties>
</file>