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D621A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  <w:tr w:rsidR="00D621AA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D621AA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--memstamp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A04D9E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two memory usage values managed and process private bytes in MB, rounded to the nearest MB.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lastRenderedPageBreak/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 w:rsidP="00D76479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  <w:r w:rsidR="00D76479">
              <w:rPr>
                <w:rFonts w:ascii="Calibri" w:hAnsi="Calibri"/>
              </w:rPr>
              <w:t xml:space="preserve"> If --import-replicate-name is supplied, then all files are added to one multi-injection replicate. </w:t>
            </w:r>
          </w:p>
        </w:tc>
      </w:tr>
      <w:tr w:rsidR="00D76479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479" w:rsidRPr="00A17761" w:rsidRDefault="00D76479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</w:t>
            </w:r>
            <w:r>
              <w:rPr>
                <w:rFonts w:ascii="Calibri" w:hAnsi="Calibri"/>
              </w:rPr>
              <w:t>-files</w:t>
            </w:r>
            <w:r w:rsidRPr="00A17761"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6479" w:rsidRPr="00A17761" w:rsidRDefault="00D76479" w:rsidP="00D7647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Imports from a folder all files but not subfolders</w:t>
            </w:r>
            <w:r w:rsidRPr="00A17761">
              <w:rPr>
                <w:rFonts w:ascii="Calibri" w:hAnsi="Calibri"/>
              </w:rPr>
              <w:t xml:space="preserve"> </w:t>
            </w:r>
            <w:r w:rsidRPr="00A17761">
              <w:rPr>
                <w:rFonts w:ascii="Calibri" w:hAnsi="Calibri"/>
              </w:rPr>
              <w:t>which are not already in the document, naming each with the base</w:t>
            </w:r>
            <w:r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file, unless the --import-naming-pattern parameter is also supplied.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If --import-replicate-name is supplied, then all files are added to one multi-injection replicate.</w:t>
            </w:r>
            <w:bookmarkStart w:id="0" w:name="_GoBack"/>
            <w:bookmarkEnd w:id="0"/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  <w:tr w:rsidR="007D2855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--import-process-count=&lt;num&gt;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number of sub-processes will be run for single-file import, after which the results from each single file will be joined by the main process. This can produce 10x performance gains on24-core NUMA servers </w:t>
            </w:r>
            <w:r>
              <w:rPr>
                <w:rFonts w:ascii="Calibri" w:hAnsi="Calibri"/>
              </w:rPr>
              <w:lastRenderedPageBreak/>
              <w:t>and 3-4x even on i7 processors, under the right conditions. Be sure to test with your system.</w:t>
            </w:r>
          </w:p>
        </w:tc>
      </w:tr>
      <w:tr w:rsidR="007D2855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--import-threads=&lt;num&gt;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files will be imported in parallel using threads in the main process</w:t>
            </w:r>
            <w:r w:rsidR="00E749B6">
              <w:rPr>
                <w:rFonts w:ascii="Calibri" w:hAnsi="Calibri"/>
              </w:rPr>
              <w:t xml:space="preserve"> (equivalent to “Files to import simultaneously” in the user interface)</w:t>
            </w:r>
            <w:r>
              <w:rPr>
                <w:rFonts w:ascii="Calibri" w:hAnsi="Calibri"/>
              </w:rPr>
              <w:t>, after which the results from each single file will be joined. This can produce 2-4x performance gains under the right conditions. Be sure to test with your system.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--import-lockmass-negative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r w:rsidR="00ED1D06">
              <w:rPr>
                <w:rFonts w:ascii="Calibri" w:hAnsi="Calibri"/>
              </w:rPr>
              <w:t>lockmass-tolerance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lockmass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68692B" w:rsidRDefault="0068692B" w:rsidP="0068692B">
      <w:pPr>
        <w:pStyle w:val="Heading2"/>
      </w:pPr>
      <w:r>
        <w:t>Importing other Skyline documents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4"/>
        <w:gridCol w:w="4284"/>
      </w:tblGrid>
      <w:tr w:rsidR="0068692B" w:rsidTr="00DC22D2">
        <w:tc>
          <w:tcPr>
            <w:tcW w:w="3420" w:type="dxa"/>
          </w:tcPr>
          <w:p w:rsidR="0068692B" w:rsidRPr="00DD2F3C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--import-document=path/to/file</w:t>
            </w:r>
          </w:p>
        </w:tc>
        <w:tc>
          <w:tcPr>
            <w:tcW w:w="5328" w:type="dxa"/>
          </w:tcPr>
          <w:p w:rsidR="0068692B" w:rsidRPr="00DD2F3C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another Skyline document file into the open document.</w:t>
            </w:r>
            <w:r w:rsidR="004F30DF">
              <w:rPr>
                <w:rFonts w:asciiTheme="minorHAnsi" w:hAnsiTheme="minorHAnsi"/>
              </w:rPr>
              <w:t xml:space="preserve"> This may be specified multiple times for multiple files.</w:t>
            </w:r>
          </w:p>
        </w:tc>
      </w:tr>
      <w:tr w:rsidR="0068692B" w:rsidTr="00DC22D2">
        <w:tc>
          <w:tcPr>
            <w:tcW w:w="3420" w:type="dxa"/>
          </w:tcPr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--import-document-results=</w:t>
            </w:r>
          </w:p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remove|merge_names|merge_indices|add</w:t>
            </w:r>
          </w:p>
        </w:tc>
        <w:tc>
          <w:tcPr>
            <w:tcW w:w="5328" w:type="dxa"/>
          </w:tcPr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Determines how any results in the imported document are handled. The </w:t>
            </w:r>
            <w:r>
              <w:rPr>
                <w:rFonts w:asciiTheme="minorHAnsi" w:hAnsiTheme="minorHAnsi"/>
              </w:rPr>
              <w:lastRenderedPageBreak/>
              <w:t>default is to remove them.</w:t>
            </w:r>
          </w:p>
        </w:tc>
      </w:tr>
      <w:tr w:rsidR="00570A6C" w:rsidTr="00DC22D2">
        <w:tc>
          <w:tcPr>
            <w:tcW w:w="3420" w:type="dxa"/>
          </w:tcPr>
          <w:p w:rsidR="00570A6C" w:rsidRDefault="00570A6C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--import-document-merge-peptides</w:t>
            </w:r>
          </w:p>
        </w:tc>
        <w:tc>
          <w:tcPr>
            <w:tcW w:w="5328" w:type="dxa"/>
          </w:tcPr>
          <w:p w:rsidR="00570A6C" w:rsidRDefault="00570A6C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Matching peptides are merged if </w:t>
            </w:r>
            <w:r w:rsidR="00AF5B6A">
              <w:rPr>
                <w:rFonts w:asciiTheme="minorHAnsi" w:hAnsiTheme="minorHAnsi"/>
              </w:rPr>
              <w:t>used, otherwise not.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an assay library transition list with columns for iRT and relative product ion abundance to create an iRT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of a protein or peptide list containing the iRT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path to a separate assay library containing the iRT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--irt-database-path=path/to/file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iRT calculator (.irtdb file) </w:t>
            </w:r>
            <w:r>
              <w:rPr>
                <w:rFonts w:asciiTheme="minorHAnsi" w:hAnsiTheme="minorHAnsi"/>
              </w:rPr>
              <w:lastRenderedPageBreak/>
              <w:t>to be used with an imported assay library. Or, if –irt-standards-group-name or –irt-standards-file are used, then this is the output path for the created .irtdb file. (optional) The default iRT calculator path is path/to/document.irtdb</w:t>
            </w:r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--irt-calc-name=&lt;name&gt;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name for the iRT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>Adding 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3E74EB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--decoys-add[=reverse|shuffle]</w:t>
            </w:r>
          </w:p>
        </w:tc>
        <w:tc>
          <w:tcPr>
            <w:tcW w:w="5328" w:type="dxa"/>
          </w:tcPr>
          <w:p w:rsidR="000E68D9" w:rsidRPr="00DD2F3C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decoys to a template document for reintegrate model generation with mProphet. (decoy generation method is optional and defaults to “reverse”)</w:t>
            </w:r>
          </w:p>
        </w:tc>
      </w:tr>
      <w:tr w:rsidR="000E68D9" w:rsidTr="003E74EB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--decoys-add-count=&lt;number&gt;</w:t>
            </w:r>
          </w:p>
        </w:tc>
        <w:tc>
          <w:tcPr>
            <w:tcW w:w="5328" w:type="dxa"/>
          </w:tcPr>
          <w:p w:rsidR="000E68D9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number of decoys to add. (optional – default is to generate as many decoys as targets)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--chromatogram-file=path/to/file.</w:t>
            </w:r>
            <w:r w:rsidR="00AA02B3">
              <w:rPr>
                <w:rFonts w:ascii="Calibri" w:hAnsi="Calibri"/>
              </w:rPr>
              <w:t>tsv</w:t>
            </w:r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--exp-isolationlist-instrument=&lt;AB SCIEX TOF | Agilent TOF | Thermo Q Exactive | Thermo Fusion | Waters Synapt (trap) | Waters Synapt (transfer) | Waters Xevo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–exp-translist-instrument or –exp-method-instrument, because you cannot export an isolation list and a transition list or method simultaneously.</w:t>
            </w:r>
          </w:p>
        </w:tc>
      </w:tr>
      <w:tr w:rsidR="00A54FEC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--exp-translist-instrument=&lt;AB Sciex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Thermo | </w:t>
            </w:r>
            <w:r w:rsidR="00F73BC6">
              <w:rPr>
                <w:rFonts w:ascii="Calibri" w:hAnsi="Calibri"/>
              </w:rPr>
              <w:t>Thermo Quantiva</w:t>
            </w:r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 xml:space="preserve">–exp-isolation-list or </w:t>
            </w:r>
            <w:r w:rsidR="007938EE">
              <w:rPr>
                <w:rFonts w:ascii="Calibri" w:hAnsi="Calibri"/>
              </w:rPr>
              <w:t>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  <w:tr w:rsidR="00A64987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A64987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-exp-polarity=&lt;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| positive | negative | separate&gt;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54560A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Controls export behavior for documents with both positive and negative transitions</w:t>
            </w:r>
            <w:r w:rsidR="00C57470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A</w:t>
            </w:r>
            <w:r w:rsidR="00C57470">
              <w:rPr>
                <w:rFonts w:ascii="Calibri" w:hAnsi="Calibri"/>
              </w:rPr>
              <w:t>llows for</w:t>
            </w:r>
            <w:r w:rsidR="00A64987">
              <w:rPr>
                <w:rFonts w:ascii="Calibri" w:hAnsi="Calibri"/>
              </w:rPr>
              <w:t xml:space="preserve"> </w:t>
            </w:r>
            <w:r w:rsidR="00193B06">
              <w:rPr>
                <w:rFonts w:ascii="Calibri" w:hAnsi="Calibri"/>
              </w:rPr>
              <w:t>output</w:t>
            </w:r>
            <w:r w:rsidR="00C57470">
              <w:rPr>
                <w:rFonts w:ascii="Calibri" w:hAnsi="Calibri"/>
              </w:rPr>
              <w:t xml:space="preserve"> of</w:t>
            </w:r>
            <w:r w:rsidR="00193B06">
              <w:rPr>
                <w:rFonts w:ascii="Calibri" w:hAnsi="Calibri"/>
              </w:rPr>
              <w:t xml:space="preserve"> only </w:t>
            </w:r>
            <w:r w:rsidR="00A64987">
              <w:rPr>
                <w:rFonts w:ascii="Calibri" w:hAnsi="Calibri"/>
              </w:rPr>
              <w:t xml:space="preserve">positive or </w:t>
            </w:r>
            <w:r>
              <w:rPr>
                <w:rFonts w:ascii="Calibri" w:hAnsi="Calibri"/>
              </w:rPr>
              <w:t xml:space="preserve">only </w:t>
            </w:r>
            <w:r w:rsidR="00A64987">
              <w:rPr>
                <w:rFonts w:ascii="Calibri" w:hAnsi="Calibri"/>
              </w:rPr>
              <w:t>negative</w:t>
            </w:r>
            <w:r w:rsidR="00C57470">
              <w:rPr>
                <w:rFonts w:ascii="Calibri" w:hAnsi="Calibri"/>
              </w:rPr>
              <w:t xml:space="preserve"> transitions,</w:t>
            </w:r>
            <w:r w:rsidR="00A64987">
              <w:rPr>
                <w:rFonts w:ascii="Calibri" w:hAnsi="Calibri"/>
              </w:rPr>
              <w:t xml:space="preserve"> or creat</w:t>
            </w:r>
            <w:r w:rsidR="00E27F5B">
              <w:rPr>
                <w:rFonts w:ascii="Calibri" w:hAnsi="Calibri"/>
              </w:rPr>
              <w:t xml:space="preserve">es </w:t>
            </w:r>
            <w:r w:rsidR="00A64987">
              <w:rPr>
                <w:rFonts w:ascii="Calibri" w:hAnsi="Calibri"/>
              </w:rPr>
              <w:t xml:space="preserve">separate outputs for each polarity. Defaults to 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>, and is ignored for</w:t>
            </w:r>
            <w:r w:rsidR="00E27F5B">
              <w:rPr>
                <w:rFonts w:ascii="Calibri" w:hAnsi="Calibri"/>
              </w:rPr>
              <w:t xml:space="preserve"> single polarity documents.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--exp-method-instrument=&lt;AB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r>
              <w:rPr>
                <w:rFonts w:ascii="Calibri" w:hAnsi="Calibri"/>
              </w:rPr>
              <w:t xml:space="preserve">Thermo TSQ | Thermo LTQ | </w:t>
            </w:r>
            <w:r w:rsidR="004143FD">
              <w:rPr>
                <w:rFonts w:ascii="Calibri" w:hAnsi="Calibri"/>
              </w:rPr>
              <w:t xml:space="preserve">Thermo Quantiva | Thermo Fusion | </w:t>
            </w:r>
            <w:r>
              <w:rPr>
                <w:rFonts w:ascii="Calibri" w:hAnsi="Calibri"/>
              </w:rPr>
              <w:t xml:space="preserve">Waters Xevo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 xml:space="preserve">| </w:t>
            </w:r>
            <w:r>
              <w:rPr>
                <w:rFonts w:ascii="Calibri" w:hAnsi="Calibri"/>
              </w:rPr>
              <w:lastRenderedPageBreak/>
              <w:t>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–exp-</w:t>
            </w:r>
            <w:r w:rsidR="004143FD">
              <w:rPr>
                <w:rFonts w:ascii="Calibri" w:hAnsi="Calibri"/>
              </w:rPr>
              <w:lastRenderedPageBreak/>
              <w:t xml:space="preserve">isolationlist-instrument or </w:t>
            </w:r>
            <w:r w:rsidR="00924449">
              <w:rPr>
                <w:rFonts w:ascii="Calibri" w:hAnsi="Calibri"/>
              </w:rPr>
              <w:t>--exp-translist-instrument,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0E2697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r>
              <w:rPr>
                <w:rFonts w:ascii="Calibri" w:hAnsi="Calibri"/>
              </w:rPr>
              <w:t>MyProject/MyFolder)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4F56F5" w:rsidRDefault="00A57C84" w:rsidP="004F56F5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orbitrap and </w:t>
            </w:r>
            <w:r>
              <w:rPr>
                <w:rFonts w:ascii="Calibri" w:hAnsi="Calibri"/>
              </w:rPr>
              <w:lastRenderedPageBreak/>
              <w:t>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D3073B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697" w:rsidRDefault="000E2697">
      <w:r>
        <w:separator/>
      </w:r>
    </w:p>
  </w:endnote>
  <w:endnote w:type="continuationSeparator" w:id="0">
    <w:p w:rsidR="000E2697" w:rsidRDefault="000E2697">
      <w:r>
        <w:continuationSeparator/>
      </w:r>
    </w:p>
  </w:endnote>
  <w:endnote w:type="continuationNotice" w:id="1">
    <w:p w:rsidR="000E2697" w:rsidRDefault="000E2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D76479">
          <w:rPr>
            <w:rFonts w:asciiTheme="minorHAnsi" w:hAnsiTheme="minorHAnsi" w:cstheme="minorHAnsi"/>
            <w:noProof/>
          </w:rPr>
          <w:t>1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697" w:rsidRDefault="000E2697">
      <w:r>
        <w:rPr>
          <w:color w:val="000000"/>
        </w:rPr>
        <w:separator/>
      </w:r>
    </w:p>
  </w:footnote>
  <w:footnote w:type="continuationSeparator" w:id="0">
    <w:p w:rsidR="000E2697" w:rsidRDefault="000E2697">
      <w:r>
        <w:continuationSeparator/>
      </w:r>
    </w:p>
  </w:footnote>
  <w:footnote w:type="continuationNotice" w:id="1">
    <w:p w:rsidR="000E2697" w:rsidRDefault="000E26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2697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3B06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A2D0E"/>
    <w:rsid w:val="003A3F44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4F30DF"/>
    <w:rsid w:val="004F56F5"/>
    <w:rsid w:val="005035E8"/>
    <w:rsid w:val="00520129"/>
    <w:rsid w:val="00521A3E"/>
    <w:rsid w:val="0054560A"/>
    <w:rsid w:val="005508F5"/>
    <w:rsid w:val="00563309"/>
    <w:rsid w:val="00563455"/>
    <w:rsid w:val="00570A6C"/>
    <w:rsid w:val="005B7F85"/>
    <w:rsid w:val="005D56A6"/>
    <w:rsid w:val="005F6CE9"/>
    <w:rsid w:val="006373FE"/>
    <w:rsid w:val="006560A9"/>
    <w:rsid w:val="0066505E"/>
    <w:rsid w:val="006718F9"/>
    <w:rsid w:val="006815ED"/>
    <w:rsid w:val="0068692B"/>
    <w:rsid w:val="00696DEA"/>
    <w:rsid w:val="006A038F"/>
    <w:rsid w:val="006C7A32"/>
    <w:rsid w:val="006E34DF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D2855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9F292B"/>
    <w:rsid w:val="00A04D9E"/>
    <w:rsid w:val="00A06ED5"/>
    <w:rsid w:val="00A0707B"/>
    <w:rsid w:val="00A17761"/>
    <w:rsid w:val="00A54FEC"/>
    <w:rsid w:val="00A57C84"/>
    <w:rsid w:val="00A63566"/>
    <w:rsid w:val="00A64987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AF5B6A"/>
    <w:rsid w:val="00B130F3"/>
    <w:rsid w:val="00B16E96"/>
    <w:rsid w:val="00B1757E"/>
    <w:rsid w:val="00B20F05"/>
    <w:rsid w:val="00B2556A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739"/>
    <w:rsid w:val="00C30C4A"/>
    <w:rsid w:val="00C3598B"/>
    <w:rsid w:val="00C4201D"/>
    <w:rsid w:val="00C450F4"/>
    <w:rsid w:val="00C57470"/>
    <w:rsid w:val="00C57A47"/>
    <w:rsid w:val="00C70637"/>
    <w:rsid w:val="00C707A6"/>
    <w:rsid w:val="00CB0159"/>
    <w:rsid w:val="00CB2C1C"/>
    <w:rsid w:val="00CB7503"/>
    <w:rsid w:val="00CC36FC"/>
    <w:rsid w:val="00CE19D4"/>
    <w:rsid w:val="00CE40CD"/>
    <w:rsid w:val="00D2563D"/>
    <w:rsid w:val="00D3073B"/>
    <w:rsid w:val="00D46EA3"/>
    <w:rsid w:val="00D621AA"/>
    <w:rsid w:val="00D627DF"/>
    <w:rsid w:val="00D76479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27F5B"/>
    <w:rsid w:val="00E3739E"/>
    <w:rsid w:val="00E4677A"/>
    <w:rsid w:val="00E55C5C"/>
    <w:rsid w:val="00E749B6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B94CB-5857-4649-8C12-BB6AD48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9CF5D-130B-4DBD-A92B-84033255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12837</TotalTime>
  <Pages>10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66</cp:revision>
  <dcterms:created xsi:type="dcterms:W3CDTF">2013-08-15T21:54:00Z</dcterms:created>
  <dcterms:modified xsi:type="dcterms:W3CDTF">2018-06-29T11:26:00Z</dcterms:modified>
</cp:coreProperties>
</file>