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2,3,4</w:t>
      </w:r>
      <w:r w:rsidR="00EB798A">
        <w:rPr>
          <w:vertAlign w:val="superscript"/>
        </w:rPr>
        <w:t>,</w:t>
      </w:r>
      <w:r w:rsidR="00A733E1">
        <w:rPr>
          <w:vertAlign w:val="superscript"/>
        </w:rPr>
        <w:t>5</w:t>
      </w:r>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6783E236"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r w:rsidRPr="002F5577">
        <w:t>autosampler or chromatographic irregularities. By adding an identical quantity of a standard heavy labeled peptide to each of the calibrants and the sample, one is able to measure the ratio of calibrant-to-standard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r w:rsidRPr="002F5577">
        <w:t xml:space="preserve">autosampler or chromatographic irregularities. Consequently, by performing peptide absolute quantification using an external calibration curve and </w:t>
      </w:r>
      <w:r w:rsidR="000E5C60">
        <w:t xml:space="preserve">normalization to </w:t>
      </w:r>
      <w:r w:rsidRPr="002F5577">
        <w:t>an internal standard heavy labeled peptide one is able to obtain the most accurate and precise measurements while minimizing the amount of valuable sample that has to be used.</w:t>
      </w:r>
    </w:p>
    <w:p w14:paraId="01721726" w14:textId="77777777" w:rsidR="002F5577" w:rsidRPr="002F5577" w:rsidRDefault="002F5577" w:rsidP="002F5577">
      <w:pPr>
        <w:pStyle w:val="Heading1"/>
      </w:pPr>
      <w:r>
        <w:t>Experimental Overview</w:t>
      </w:r>
    </w:p>
    <w:p w14:paraId="10EEB1AC" w14:textId="04258462" w:rsidR="002F5577" w:rsidRPr="002F5577" w:rsidRDefault="002F5577" w:rsidP="002F5577">
      <w:r w:rsidRPr="002F5577">
        <w:t>This tutorial will work with data publishe</w:t>
      </w:r>
      <w:r w:rsidR="00A733E1">
        <w:t>d in Stergachis et al.</w:t>
      </w:r>
      <w:r w:rsidR="00A733E1">
        <w:rPr>
          <w:vertAlign w:val="superscript"/>
        </w:rPr>
        <w:t>7</w:t>
      </w:r>
      <w:r w:rsidRPr="002F5577">
        <w:t xml:space="preserve"> where the absolute abundance of GST-tagged proteins were measured using a </w:t>
      </w:r>
      <w:r w:rsidR="00F13BD9">
        <w:t>“</w:t>
      </w:r>
      <w:r w:rsidRPr="002F5577">
        <w:t>proteotypic</w:t>
      </w:r>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lastRenderedPageBreak/>
        <w:t>“</w:t>
      </w:r>
      <w:r w:rsidRPr="002F5577">
        <w:t>proteotypic</w:t>
      </w:r>
      <w:r w:rsidR="00F13BD9">
        <w:t>”</w:t>
      </w:r>
      <w:r w:rsidRPr="002F5577">
        <w:t xml:space="preserve"> peptides that will be used to quantify the protein of interest. The peptide IEAIPQIDK was identified as </w:t>
      </w:r>
      <w:r w:rsidR="00F13BD9">
        <w:t>“</w:t>
      </w:r>
      <w:r w:rsidRPr="002F5577">
        <w:t>proteotypic</w:t>
      </w:r>
      <w:r w:rsidR="00F13BD9">
        <w:t>”</w:t>
      </w:r>
      <w:r w:rsidRPr="002F5577">
        <w:t xml:space="preserve"> based on its strong signal intensity relative to other tryptic peptides in the GST-tag (unpublished). Also, this peptide uniquely identifies this schistosomal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Heavy labeled IEAIPQIDK peptide was then spiked into the elution buffer and the sample was digested and analyzed using selected reaction monitoring (SRM) on a Thermo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calibrants at the same concentration as in the FOXN1-GST sample (</w:t>
      </w:r>
      <w:r w:rsidRPr="002F5577">
        <w:rPr>
          <w:b/>
        </w:rPr>
        <w:t>Tutorial Figure 1C</w:t>
      </w:r>
      <w:r w:rsidRPr="002F5577">
        <w:t>).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calibrants.</w:t>
      </w:r>
    </w:p>
    <w:p w14:paraId="4354103A" w14:textId="77777777" w:rsidR="002F5577" w:rsidRPr="002F5577" w:rsidRDefault="002F5577" w:rsidP="002F5577">
      <w:r w:rsidRPr="002F5577">
        <w:rPr>
          <w:noProof/>
        </w:rPr>
        <w:drawing>
          <wp:inline distT="0" distB="0" distL="0" distR="0" wp14:anchorId="66767C87" wp14:editId="40AFDBC6">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lastRenderedPageBreak/>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Schistosomal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000000"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r>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53211A">
      <w:pPr>
        <w:pStyle w:val="ListParagraph"/>
        <w:keepNext/>
        <w:numPr>
          <w:ilvl w:val="0"/>
          <w:numId w:val="48"/>
        </w:numPr>
        <w:spacing w:after="120" w:line="259" w:lineRule="auto"/>
      </w:pPr>
      <w:r>
        <w:lastRenderedPageBreak/>
        <w:t xml:space="preserve">Click the user interface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r w:rsidRPr="002F5577">
        <w:rPr>
          <w:b/>
        </w:rPr>
        <w:t>Thermo TSQ Vantage</w:t>
      </w:r>
      <w:r w:rsidRPr="002F5577">
        <w:t xml:space="preserve"> was used for all measurements. </w:t>
      </w:r>
    </w:p>
    <w:p w14:paraId="711E71EB" w14:textId="29ACE063" w:rsidR="005B1BAB" w:rsidRDefault="002A2F9A" w:rsidP="0053211A">
      <w:pPr>
        <w:keepNext/>
        <w:spacing w:before="240"/>
      </w:pPr>
      <w:r>
        <w:lastRenderedPageBreak/>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3211A">
      <w:pPr>
        <w:keepNext/>
        <w:spacing w:before="240"/>
      </w:pPr>
      <w:r>
        <w:lastRenderedPageBreak/>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Label:13C(6)15N(2) (C-term K)</w:t>
      </w:r>
      <w:r w:rsidR="00F13BD9">
        <w:t>”</w:t>
      </w:r>
      <w:r w:rsidR="002F5577" w:rsidRPr="002F5577">
        <w:t>.</w:t>
      </w:r>
    </w:p>
    <w:p w14:paraId="3F91918B" w14:textId="7A9104A4" w:rsidR="00890642" w:rsidRDefault="005B1BAB" w:rsidP="0053211A">
      <w:pPr>
        <w:keepNext/>
        <w:spacing w:before="240"/>
      </w:pPr>
      <w:r>
        <w:lastRenderedPageBreak/>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Label:13C(6)15N(2) (C-term K)</w:t>
      </w:r>
      <w:r w:rsidR="00F13BD9">
        <w:t>”</w:t>
      </w:r>
      <w:r w:rsidR="002F5577" w:rsidRPr="002F5577">
        <w:t xml:space="preserve"> modification.</w:t>
      </w:r>
    </w:p>
    <w:p w14:paraId="610EE9CB" w14:textId="0CCF4D07" w:rsidR="005B1BAB" w:rsidRDefault="005B1BAB" w:rsidP="0053211A">
      <w:pPr>
        <w:keepNext/>
        <w:spacing w:before="240"/>
      </w:pPr>
      <w:r>
        <w:lastRenderedPageBreak/>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r w:rsidRPr="002F5577">
        <w:rPr>
          <w:b/>
        </w:rPr>
        <w:t>Internal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53211A">
      <w:pPr>
        <w:keepNext/>
      </w:pPr>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r w:rsidR="0034101F">
        <w:t>AbsoluteQuant</w:t>
      </w:r>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r w:rsidRPr="00D82FC9">
        <w:rPr>
          <w:b/>
        </w:rPr>
        <w:t>Save</w:t>
      </w:r>
      <w:r>
        <w:t xml:space="preserve"> (ctrl-S).</w:t>
      </w:r>
    </w:p>
    <w:p w14:paraId="39218D80" w14:textId="630F6ADF" w:rsidR="001C3A56" w:rsidRDefault="001C3A56" w:rsidP="001C3A56">
      <w:pPr>
        <w:pStyle w:val="ListParagraph"/>
        <w:numPr>
          <w:ilvl w:val="0"/>
          <w:numId w:val="55"/>
        </w:numPr>
      </w:pPr>
      <w:r>
        <w:t xml:space="preserve">Navigate to the </w:t>
      </w:r>
      <w:r w:rsidR="0034101F">
        <w:t>AbsoluteQuant</w:t>
      </w:r>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r w:rsidR="0034101F">
        <w:t>AbsoluteQuant</w:t>
      </w:r>
      <w:r>
        <w:t>Tutorial”.</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“Thermo” automatically chosen in the </w:t>
      </w:r>
      <w:r>
        <w:rPr>
          <w:b/>
        </w:rPr>
        <w:t>Instrument type</w:t>
      </w:r>
      <w:r>
        <w:t xml:space="preserve"> list, based on the “Thermo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a Thermo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Analyzing SRM Data from Calibrants</w:t>
      </w:r>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r w:rsidR="00D77E37">
        <w:t xml:space="preserve">AbsoluteQuant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53211A">
      <w:pPr>
        <w:keepNext/>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53211A">
      <w:pPr>
        <w:keepNext/>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53211A">
      <w:pPr>
        <w:keepNext/>
      </w:pPr>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53211A">
      <w:pPr>
        <w:keepNext/>
      </w:pPr>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r w:rsidRPr="002C4C24">
        <w:t>fmol/ul</w:t>
      </w:r>
      <w:r>
        <w:t>”.</w:t>
      </w:r>
    </w:p>
    <w:p w14:paraId="2F7E54C6" w14:textId="5F7831E0" w:rsidR="00D86AF4" w:rsidRPr="00D86AF4" w:rsidRDefault="00D86AF4" w:rsidP="0053211A">
      <w:pPr>
        <w:keepNext/>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Specify the analyte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r>
        <w:rPr>
          <w:b/>
          <w:bCs/>
        </w:rPr>
        <w:t>Replicates</w:t>
      </w:r>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r w:rsidRPr="0002561F">
        <w:rPr>
          <w:b/>
          <w:bCs/>
        </w:rPr>
        <w:t>Analyte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3211A">
      <w:pPr>
        <w:keepNext/>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53211A">
      <w:pPr>
        <w:keepNext/>
      </w:pPr>
      <w:r w:rsidRPr="00ED680B">
        <w:lastRenderedPageBreak/>
        <w:t xml:space="preserve">You </w:t>
      </w:r>
      <w:r>
        <w:t xml:space="preserve">should see a </w:t>
      </w:r>
      <w:r w:rsidR="005A611A">
        <w:t>graph</w:t>
      </w:r>
      <w:r>
        <w:t xml:space="preserve"> that looks like this:</w:t>
      </w:r>
    </w:p>
    <w:p w14:paraId="6F6069E4" w14:textId="715A5F5F" w:rsidR="005F554F" w:rsidRDefault="00D33C9C" w:rsidP="00E67CD3">
      <w:r>
        <w:rPr>
          <w:noProof/>
        </w:rPr>
        <w:drawing>
          <wp:inline distT="0" distB="0" distL="0" distR="0" wp14:anchorId="3309A20B" wp14:editId="139A5471">
            <wp:extent cx="52292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(concentration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fmol/ul.</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analyte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lastRenderedPageBreak/>
        <w:t>Reference List</w:t>
      </w: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t xml:space="preserve">Gerber, S.A., Rush, J., Stemman, O., Kirschner, M.W. &amp; Gygi,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MacCoss,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r w:rsidRPr="00EB798A">
        <w:rPr>
          <w:rFonts w:asciiTheme="majorHAnsi" w:hAnsiTheme="majorHAnsi"/>
          <w:sz w:val="22"/>
          <w:szCs w:val="22"/>
        </w:rPr>
        <w:t xml:space="preserve">Lavagnini, I. &amp; Magno,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r w:rsidRPr="00417DCB">
        <w:rPr>
          <w:rFonts w:asciiTheme="majorHAnsi" w:hAnsiTheme="majorHAnsi"/>
          <w:sz w:val="22"/>
          <w:szCs w:val="22"/>
        </w:rPr>
        <w:t xml:space="preserve">MacCoss, M.J., Toth,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r>
        <w:rPr>
          <w:rFonts w:ascii="Cambria" w:hAnsi="Cambria" w:cs="Calibri"/>
        </w:rPr>
        <w:t>Stergachis</w:t>
      </w:r>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K., Stamatoyannopoulos</w:t>
      </w:r>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r>
        <w:rPr>
          <w:rFonts w:ascii="Cambria" w:hAnsi="Cambria" w:cs="Calibri"/>
        </w:rPr>
        <w:t xml:space="preserve">MacCoss,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sectPr w:rsidR="00A733E1" w:rsidRPr="00A733E1"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59CAA" w14:textId="77777777" w:rsidR="002452EB" w:rsidRDefault="002452EB" w:rsidP="00371FC7">
      <w:pPr>
        <w:spacing w:after="0" w:line="240" w:lineRule="auto"/>
      </w:pPr>
      <w:r>
        <w:separator/>
      </w:r>
    </w:p>
  </w:endnote>
  <w:endnote w:type="continuationSeparator" w:id="0">
    <w:p w14:paraId="7AA6E3B1" w14:textId="77777777" w:rsidR="002452EB" w:rsidRDefault="002452EB"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01920"/>
      <w:docPartObj>
        <w:docPartGallery w:val="Page Numbers (Bottom of Page)"/>
        <w:docPartUnique/>
      </w:docPartObj>
    </w:sdtPr>
    <w:sdtContent>
      <w:p w14:paraId="2D5C6BDD" w14:textId="31F4A4C1" w:rsidR="00917233" w:rsidRDefault="00917233">
        <w:pPr>
          <w:pStyle w:val="Footer"/>
          <w:jc w:val="center"/>
        </w:pPr>
        <w:r>
          <w:fldChar w:fldCharType="begin"/>
        </w:r>
        <w:r>
          <w:instrText xml:space="preserve"> PAGE   \* MERGEFORMAT </w:instrText>
        </w:r>
        <w:r>
          <w:fldChar w:fldCharType="separate"/>
        </w:r>
        <w:r w:rsidR="0053211A">
          <w:rPr>
            <w:noProof/>
          </w:rPr>
          <w:t>5</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D7EDF" w14:textId="77777777" w:rsidR="002452EB" w:rsidRDefault="002452EB" w:rsidP="00371FC7">
      <w:pPr>
        <w:spacing w:after="0" w:line="240" w:lineRule="auto"/>
      </w:pPr>
      <w:r>
        <w:separator/>
      </w:r>
    </w:p>
  </w:footnote>
  <w:footnote w:type="continuationSeparator" w:id="0">
    <w:p w14:paraId="2923B95D" w14:textId="77777777" w:rsidR="002452EB" w:rsidRDefault="002452EB"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097352">
    <w:abstractNumId w:val="45"/>
  </w:num>
  <w:num w:numId="2" w16cid:durableId="1930888981">
    <w:abstractNumId w:val="29"/>
  </w:num>
  <w:num w:numId="3" w16cid:durableId="956645617">
    <w:abstractNumId w:val="4"/>
  </w:num>
  <w:num w:numId="4" w16cid:durableId="1739325887">
    <w:abstractNumId w:val="58"/>
  </w:num>
  <w:num w:numId="5" w16cid:durableId="658923248">
    <w:abstractNumId w:val="36"/>
  </w:num>
  <w:num w:numId="6" w16cid:durableId="2035760920">
    <w:abstractNumId w:val="5"/>
  </w:num>
  <w:num w:numId="7" w16cid:durableId="1692995377">
    <w:abstractNumId w:val="35"/>
  </w:num>
  <w:num w:numId="8" w16cid:durableId="546337840">
    <w:abstractNumId w:val="24"/>
  </w:num>
  <w:num w:numId="9" w16cid:durableId="659698559">
    <w:abstractNumId w:val="15"/>
  </w:num>
  <w:num w:numId="10" w16cid:durableId="1789427616">
    <w:abstractNumId w:val="42"/>
  </w:num>
  <w:num w:numId="11" w16cid:durableId="1428766916">
    <w:abstractNumId w:val="6"/>
  </w:num>
  <w:num w:numId="12" w16cid:durableId="1631742253">
    <w:abstractNumId w:val="37"/>
  </w:num>
  <w:num w:numId="13" w16cid:durableId="2076774202">
    <w:abstractNumId w:val="3"/>
  </w:num>
  <w:num w:numId="14" w16cid:durableId="1834948290">
    <w:abstractNumId w:val="26"/>
  </w:num>
  <w:num w:numId="15" w16cid:durableId="1762875210">
    <w:abstractNumId w:val="30"/>
  </w:num>
  <w:num w:numId="16" w16cid:durableId="1462655239">
    <w:abstractNumId w:val="55"/>
  </w:num>
  <w:num w:numId="17" w16cid:durableId="1252199786">
    <w:abstractNumId w:val="33"/>
  </w:num>
  <w:num w:numId="18" w16cid:durableId="1721128294">
    <w:abstractNumId w:val="14"/>
  </w:num>
  <w:num w:numId="19" w16cid:durableId="1993291878">
    <w:abstractNumId w:val="25"/>
  </w:num>
  <w:num w:numId="20" w16cid:durableId="1641155675">
    <w:abstractNumId w:val="21"/>
  </w:num>
  <w:num w:numId="21" w16cid:durableId="725567243">
    <w:abstractNumId w:val="19"/>
  </w:num>
  <w:num w:numId="22" w16cid:durableId="1478457165">
    <w:abstractNumId w:val="22"/>
  </w:num>
  <w:num w:numId="23" w16cid:durableId="902525996">
    <w:abstractNumId w:val="10"/>
  </w:num>
  <w:num w:numId="24" w16cid:durableId="1822427519">
    <w:abstractNumId w:val="13"/>
  </w:num>
  <w:num w:numId="25" w16cid:durableId="1787239986">
    <w:abstractNumId w:val="50"/>
  </w:num>
  <w:num w:numId="26" w16cid:durableId="1903248424">
    <w:abstractNumId w:val="31"/>
  </w:num>
  <w:num w:numId="27" w16cid:durableId="380600155">
    <w:abstractNumId w:val="7"/>
  </w:num>
  <w:num w:numId="28" w16cid:durableId="1729647820">
    <w:abstractNumId w:val="52"/>
  </w:num>
  <w:num w:numId="29" w16cid:durableId="872881163">
    <w:abstractNumId w:val="46"/>
  </w:num>
  <w:num w:numId="30" w16cid:durableId="91629153">
    <w:abstractNumId w:val="16"/>
  </w:num>
  <w:num w:numId="31" w16cid:durableId="223955621">
    <w:abstractNumId w:val="17"/>
  </w:num>
  <w:num w:numId="32" w16cid:durableId="2136559567">
    <w:abstractNumId w:val="39"/>
  </w:num>
  <w:num w:numId="33" w16cid:durableId="1723213169">
    <w:abstractNumId w:val="47"/>
  </w:num>
  <w:num w:numId="34" w16cid:durableId="819005566">
    <w:abstractNumId w:val="1"/>
  </w:num>
  <w:num w:numId="35" w16cid:durableId="781925588">
    <w:abstractNumId w:val="2"/>
  </w:num>
  <w:num w:numId="36" w16cid:durableId="1429496017">
    <w:abstractNumId w:val="12"/>
  </w:num>
  <w:num w:numId="37" w16cid:durableId="617182606">
    <w:abstractNumId w:val="51"/>
  </w:num>
  <w:num w:numId="38" w16cid:durableId="1484657752">
    <w:abstractNumId w:val="49"/>
  </w:num>
  <w:num w:numId="39" w16cid:durableId="1403142214">
    <w:abstractNumId w:val="44"/>
  </w:num>
  <w:num w:numId="40" w16cid:durableId="78061615">
    <w:abstractNumId w:val="34"/>
  </w:num>
  <w:num w:numId="41" w16cid:durableId="340200056">
    <w:abstractNumId w:val="18"/>
  </w:num>
  <w:num w:numId="42" w16cid:durableId="371082109">
    <w:abstractNumId w:val="27"/>
  </w:num>
  <w:num w:numId="43" w16cid:durableId="1060252561">
    <w:abstractNumId w:val="40"/>
  </w:num>
  <w:num w:numId="44" w16cid:durableId="744104288">
    <w:abstractNumId w:val="38"/>
  </w:num>
  <w:num w:numId="45" w16cid:durableId="1214582207">
    <w:abstractNumId w:val="53"/>
  </w:num>
  <w:num w:numId="46" w16cid:durableId="1935625164">
    <w:abstractNumId w:val="0"/>
  </w:num>
  <w:num w:numId="47" w16cid:durableId="1274364112">
    <w:abstractNumId w:val="57"/>
  </w:num>
  <w:num w:numId="48" w16cid:durableId="1066025044">
    <w:abstractNumId w:val="43"/>
  </w:num>
  <w:num w:numId="49" w16cid:durableId="499076218">
    <w:abstractNumId w:val="11"/>
  </w:num>
  <w:num w:numId="50" w16cid:durableId="77600274">
    <w:abstractNumId w:val="32"/>
  </w:num>
  <w:num w:numId="51" w16cid:durableId="60953972">
    <w:abstractNumId w:val="23"/>
  </w:num>
  <w:num w:numId="52" w16cid:durableId="613556977">
    <w:abstractNumId w:val="56"/>
  </w:num>
  <w:num w:numId="53" w16cid:durableId="326786009">
    <w:abstractNumId w:val="8"/>
  </w:num>
  <w:num w:numId="54" w16cid:durableId="1690182768">
    <w:abstractNumId w:val="20"/>
  </w:num>
  <w:num w:numId="55" w16cid:durableId="1871992211">
    <w:abstractNumId w:val="28"/>
  </w:num>
  <w:num w:numId="56" w16cid:durableId="288166740">
    <w:abstractNumId w:val="48"/>
  </w:num>
  <w:num w:numId="57" w16cid:durableId="264657394">
    <w:abstractNumId w:val="41"/>
  </w:num>
  <w:num w:numId="58" w16cid:durableId="1314409437">
    <w:abstractNumId w:val="54"/>
  </w:num>
  <w:num w:numId="59" w16cid:durableId="566497967">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2EB"/>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2E5D"/>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211A"/>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116A"/>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1C76"/>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6361-D6C2-43F2-AB44-8EA6164D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17</cp:revision>
  <cp:lastPrinted>2020-04-15T14:28:00Z</cp:lastPrinted>
  <dcterms:created xsi:type="dcterms:W3CDTF">2020-02-26T21:16:00Z</dcterms:created>
  <dcterms:modified xsi:type="dcterms:W3CDTF">2024-09-16T02:15:00Z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