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635780" w:rsidRDefault="0012110B" w:rsidP="006E07B8">
      <w:pPr>
        <w:pStyle w:val="Title"/>
        <w:rPr>
          <w:rFonts w:asciiTheme="minorHAnsi" w:eastAsia="SimSun" w:hAnsiTheme="minorHAnsi"/>
        </w:rPr>
      </w:pPr>
      <w:bookmarkStart w:id="0" w:name="_Hlk74743168"/>
      <w:bookmarkEnd w:id="0"/>
      <w:r w:rsidRPr="00635780">
        <w:rPr>
          <w:rFonts w:asciiTheme="minorHAnsi" w:eastAsia="SimSun" w:hAnsiTheme="minorHAnsi"/>
        </w:rPr>
        <w:t xml:space="preserve">Skyline </w:t>
      </w:r>
      <w:r w:rsidRPr="00635780">
        <w:rPr>
          <w:rFonts w:asciiTheme="minorHAnsi" w:eastAsia="SimSun" w:hAnsiTheme="minorHAnsi"/>
        </w:rPr>
        <w:t>数据非依赖性采集</w:t>
      </w:r>
    </w:p>
    <w:p w14:paraId="4A111309" w14:textId="5EF50B0A" w:rsidR="00D577C3" w:rsidRPr="00635780" w:rsidRDefault="00553E1C" w:rsidP="000B4F18">
      <w:pPr>
        <w:pStyle w:val="Heading1"/>
        <w:spacing w:after="240"/>
        <w:rPr>
          <w:rFonts w:eastAsia="SimSun"/>
          <w:b w:val="0"/>
          <w:color w:val="000000" w:themeColor="text1"/>
          <w:sz w:val="22"/>
          <w:szCs w:val="22"/>
        </w:rPr>
      </w:pPr>
      <w:r w:rsidRPr="00635780">
        <w:rPr>
          <w:rFonts w:eastAsia="SimSun"/>
          <w:b w:val="0"/>
          <w:color w:val="000000" w:themeColor="text1"/>
          <w:sz w:val="22"/>
        </w:rPr>
        <w:t>数据非依赖性采集</w:t>
      </w:r>
      <w:r w:rsidRPr="00635780">
        <w:rPr>
          <w:rFonts w:eastAsia="SimSun"/>
          <w:b w:val="0"/>
          <w:color w:val="000000" w:themeColor="text1"/>
          <w:sz w:val="22"/>
        </w:rPr>
        <w:t xml:space="preserve"> (DIA)</w:t>
      </w:r>
      <w:r w:rsidR="0090637A" w:rsidRPr="00635780">
        <w:rPr>
          <w:rFonts w:eastAsia="SimSun"/>
          <w:b w:val="0"/>
          <w:color w:val="000000" w:themeColor="text1"/>
          <w:sz w:val="22"/>
          <w:szCs w:val="22"/>
        </w:rPr>
        <w:fldChar w:fldCharType="begin"/>
      </w:r>
      <w:r w:rsidR="0090637A" w:rsidRPr="00635780">
        <w:rPr>
          <w:rFonts w:eastAsia="SimSun"/>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rFonts w:eastAsia="SimSun"/>
          <w:b w:val="0"/>
          <w:color w:val="000000" w:themeColor="text1"/>
          <w:sz w:val="22"/>
          <w:szCs w:val="22"/>
        </w:rPr>
        <w:fldChar w:fldCharType="separate"/>
      </w:r>
      <w:r w:rsidR="0090637A" w:rsidRPr="00635780">
        <w:rPr>
          <w:rFonts w:ascii="Calibri" w:eastAsia="SimSun" w:hAnsi="Calibri" w:cs="Times New Roman"/>
          <w:sz w:val="22"/>
          <w:szCs w:val="24"/>
          <w:vertAlign w:val="superscript"/>
        </w:rPr>
        <w:t>1,2</w:t>
      </w:r>
      <w:r w:rsidR="0090637A" w:rsidRPr="00635780">
        <w:rPr>
          <w:rFonts w:eastAsia="SimSun"/>
          <w:b w:val="0"/>
          <w:color w:val="000000" w:themeColor="text1"/>
          <w:sz w:val="22"/>
          <w:szCs w:val="22"/>
        </w:rPr>
        <w:fldChar w:fldCharType="end"/>
      </w:r>
      <w:r w:rsidRPr="00635780">
        <w:rPr>
          <w:rFonts w:eastAsia="SimSun"/>
          <w:b w:val="0"/>
          <w:color w:val="000000" w:themeColor="text1"/>
          <w:sz w:val="22"/>
        </w:rPr>
        <w:t xml:space="preserve"> </w:t>
      </w:r>
      <w:r w:rsidRPr="00635780">
        <w:rPr>
          <w:rFonts w:eastAsia="SimSun"/>
          <w:b w:val="0"/>
          <w:color w:val="000000" w:themeColor="text1"/>
          <w:sz w:val="22"/>
        </w:rPr>
        <w:t>是一种用于大型靶向蛋白质组学实验的先进技术。在没有采集预定的情况下，选择反应监测</w:t>
      </w:r>
      <w:r w:rsidRPr="00635780">
        <w:rPr>
          <w:rFonts w:eastAsia="SimSun"/>
          <w:b w:val="0"/>
          <w:color w:val="000000" w:themeColor="text1"/>
          <w:sz w:val="22"/>
        </w:rPr>
        <w:t xml:space="preserve"> (SRM) </w:t>
      </w:r>
      <w:r w:rsidRPr="00635780">
        <w:rPr>
          <w:rFonts w:eastAsia="SimSun"/>
          <w:b w:val="0"/>
          <w:color w:val="000000" w:themeColor="text1"/>
          <w:sz w:val="22"/>
        </w:rPr>
        <w:t>和平行反应监测</w:t>
      </w:r>
      <w:r w:rsidRPr="00635780">
        <w:rPr>
          <w:rFonts w:eastAsia="SimSun"/>
          <w:b w:val="0"/>
          <w:color w:val="000000" w:themeColor="text1"/>
          <w:sz w:val="22"/>
        </w:rPr>
        <w:t xml:space="preserve"> (PRM) </w:t>
      </w:r>
      <w:r w:rsidRPr="00635780">
        <w:rPr>
          <w:rFonts w:eastAsia="SimSun"/>
          <w:b w:val="0"/>
          <w:color w:val="000000" w:themeColor="text1"/>
          <w:sz w:val="22"/>
        </w:rPr>
        <w:t>等靶向采集方法仅能测量少量肽段；在每次质谱运行进行预定的情况下，这些采集方法可测量数十到数百个肽段。而使用</w:t>
      </w:r>
      <w:r w:rsidRPr="00635780">
        <w:rPr>
          <w:rFonts w:eastAsia="SimSun"/>
          <w:b w:val="0"/>
          <w:color w:val="000000" w:themeColor="text1"/>
          <w:sz w:val="22"/>
        </w:rPr>
        <w:t xml:space="preserve"> DIA </w:t>
      </w:r>
      <w:r w:rsidRPr="00635780">
        <w:rPr>
          <w:rFonts w:eastAsia="SimSun"/>
          <w:b w:val="0"/>
          <w:color w:val="000000" w:themeColor="text1"/>
          <w:sz w:val="22"/>
        </w:rPr>
        <w:t>时可以测量更多的肽段（数千个乃至整个蛋白质组），相对于</w:t>
      </w:r>
      <w:r w:rsidRPr="00635780">
        <w:rPr>
          <w:rFonts w:eastAsia="SimSun"/>
          <w:b w:val="0"/>
          <w:color w:val="000000" w:themeColor="text1"/>
          <w:sz w:val="22"/>
        </w:rPr>
        <w:t xml:space="preserve"> SRM</w:t>
      </w:r>
      <w:r w:rsidRPr="00635780">
        <w:rPr>
          <w:rFonts w:eastAsia="SimSun"/>
          <w:b w:val="0"/>
          <w:color w:val="000000" w:themeColor="text1"/>
          <w:sz w:val="22"/>
        </w:rPr>
        <w:t>，采用这种方法时在灵敏度、选择性和再现性方面的牺牲并不大。</w:t>
      </w:r>
      <w:r w:rsidRPr="00635780">
        <w:rPr>
          <w:rFonts w:eastAsia="SimSun"/>
          <w:b w:val="0"/>
          <w:color w:val="000000" w:themeColor="text1"/>
          <w:sz w:val="22"/>
        </w:rPr>
        <w:t xml:space="preserve">DIA </w:t>
      </w:r>
      <w:r w:rsidRPr="00635780">
        <w:rPr>
          <w:rFonts w:eastAsia="SimSun"/>
          <w:b w:val="0"/>
          <w:color w:val="000000" w:themeColor="text1"/>
          <w:sz w:val="22"/>
        </w:rPr>
        <w:t>的另一个优点是无需预先指定或预定所要测量的肽段，而是可以在运行</w:t>
      </w:r>
      <w:r w:rsidRPr="00635780">
        <w:rPr>
          <w:rFonts w:eastAsia="SimSun"/>
          <w:b w:val="0"/>
          <w:color w:val="000000" w:themeColor="text1"/>
          <w:sz w:val="22"/>
        </w:rPr>
        <w:t xml:space="preserve"> DIA </w:t>
      </w:r>
      <w:r w:rsidRPr="00635780">
        <w:rPr>
          <w:rFonts w:eastAsia="SimSun"/>
          <w:b w:val="0"/>
          <w:color w:val="000000" w:themeColor="text1"/>
          <w:sz w:val="22"/>
        </w:rPr>
        <w:t>进行采集后，提取广泛的母离子质荷比范围内任何所需肽段的子离子色谱图。</w:t>
      </w:r>
    </w:p>
    <w:p w14:paraId="240D28E9" w14:textId="0B406193" w:rsidR="00AA48B9" w:rsidRPr="00635780" w:rsidRDefault="00512D87" w:rsidP="008D0512">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Thermo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41ADA2F3" w14:textId="58E310D9" w:rsidR="009A01E4" w:rsidRPr="00635780" w:rsidRDefault="008D0512" w:rsidP="000B4F18">
      <w:pPr>
        <w:spacing w:after="240" w:line="276" w:lineRule="auto"/>
        <w:rPr>
          <w:rFonts w:asciiTheme="majorHAnsi" w:eastAsia="SimSun" w:hAnsiTheme="majorHAnsi"/>
          <w:sz w:val="22"/>
          <w:szCs w:val="22"/>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(iRT) </w:t>
      </w:r>
      <w:r w:rsidRPr="00635780">
        <w:rPr>
          <w:rFonts w:asciiTheme="majorHAnsi" w:eastAsia="SimSun" w:hAnsiTheme="majorHAnsi"/>
          <w:sz w:val="22"/>
        </w:rPr>
        <w:t>库，或是（在其他工具中）创建叫做</w:t>
      </w:r>
      <w:r w:rsidRPr="00635780">
        <w:rPr>
          <w:rFonts w:asciiTheme="majorHAnsi" w:eastAsia="SimSun" w:hAnsiTheme="majorHAnsi"/>
          <w:sz w:val="22"/>
        </w:rPr>
        <w:t>“</w:t>
      </w:r>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(iRT)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7C7880D5" w14:textId="5B4E9E66" w:rsidR="00212417" w:rsidRPr="00635780" w:rsidRDefault="00AA48B9" w:rsidP="00AF752A">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hyperlink r:id="rId9"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hyperlink>
      <w:r w:rsidRPr="00635780">
        <w:rPr>
          <w:rFonts w:asciiTheme="majorHAnsi" w:eastAsia="SimSun" w:hAnsiTheme="majorHAnsi"/>
          <w:sz w:val="22"/>
        </w:rPr>
        <w:t>、</w:t>
      </w:r>
      <w:hyperlink r:id="rId10" w:history="1">
        <w:r w:rsidRPr="00635780">
          <w:rPr>
            <w:rStyle w:val="Hyperlink"/>
            <w:rFonts w:asciiTheme="majorHAnsi" w:eastAsia="SimSun" w:hAnsiTheme="majorHAnsi"/>
            <w:sz w:val="22"/>
          </w:rPr>
          <w:t>15</w:t>
        </w:r>
      </w:hyperlink>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11"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2"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EC8B5A4" w14:textId="131AB4C1" w:rsidR="00873BFE" w:rsidRPr="00635780" w:rsidRDefault="007829D3" w:rsidP="0012110B">
      <w:pPr>
        <w:spacing w:line="276" w:lineRule="auto"/>
        <w:rPr>
          <w:rFonts w:asciiTheme="majorHAnsi" w:eastAsia="SimSun" w:hAnsiTheme="majorHAnsi"/>
          <w:sz w:val="22"/>
          <w:szCs w:val="22"/>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6EC06C51"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000000" w:rsidP="00236890">
      <w:pPr>
        <w:keepNext/>
        <w:keepLines/>
        <w:spacing w:after="200"/>
        <w:rPr>
          <w:rFonts w:asciiTheme="majorHAnsi" w:eastAsia="SimSun" w:hAnsiTheme="majorHAnsi"/>
          <w:sz w:val="22"/>
          <w:szCs w:val="22"/>
        </w:rPr>
      </w:pPr>
      <w:hyperlink r:id="rId13" w:history="1">
        <w:r w:rsidR="006A269E"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000000" w:rsidP="00F040DC">
      <w:pPr>
        <w:spacing w:after="200" w:line="276" w:lineRule="auto"/>
        <w:rPr>
          <w:rFonts w:asciiTheme="majorHAnsi" w:eastAsia="SimSun" w:hAnsiTheme="majorHAnsi"/>
          <w:sz w:val="22"/>
          <w:szCs w:val="22"/>
        </w:rPr>
      </w:pPr>
      <w:hyperlink r:id="rId14" w:history="1">
        <w:r w:rsidR="006A269E"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bookmarkStart w:id="1" w:name="_Hlk32583422"/>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6"/>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bookmarkStart w:id="2" w:name="_Hlk32583357"/>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bookmarkEnd w:id="1"/>
    <w:bookmarkEnd w:id="2"/>
    <w:p w14:paraId="40C5D39A" w14:textId="5076657B"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w:t>
      </w:r>
      <w:r w:rsidR="000D0E29">
        <w:rPr>
          <w:rFonts w:asciiTheme="minorHAnsi" w:eastAsia="SimSun" w:hAnsiTheme="minorHAnsi"/>
        </w:rPr>
        <w:t>分离</w:t>
      </w:r>
      <w:r w:rsidRPr="00635780">
        <w:rPr>
          <w:rFonts w:asciiTheme="minorHAnsi" w:eastAsia="SimSun" w:hAnsiTheme="minorHAnsi"/>
        </w:rPr>
        <w:t>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9A4355F"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r w:rsidRPr="00635780">
        <w:rPr>
          <w:rFonts w:asciiTheme="majorHAnsi" w:eastAsia="SimSun" w:hAnsiTheme="majorHAnsi"/>
          <w:sz w:val="22"/>
        </w:rPr>
        <w:t>允许您定义</w:t>
      </w:r>
      <w:r w:rsidRPr="00635780">
        <w:rPr>
          <w:rFonts w:asciiTheme="majorHAnsi" w:eastAsia="SimSun" w:hAnsiTheme="majorHAnsi"/>
          <w:sz w:val="22"/>
        </w:rPr>
        <w:t>“</w:t>
      </w:r>
      <w:r w:rsidR="000D0E29">
        <w:rPr>
          <w:rFonts w:asciiTheme="majorHAnsi" w:eastAsia="SimSun" w:hAnsiTheme="majorHAnsi"/>
          <w:sz w:val="22"/>
        </w:rPr>
        <w:t>分离</w:t>
      </w:r>
      <w:r w:rsidRPr="00635780">
        <w:rPr>
          <w:rFonts w:asciiTheme="majorHAnsi" w:eastAsia="SimSun" w:hAnsiTheme="majorHAnsi"/>
          <w:sz w:val="22"/>
        </w:rPr>
        <w:t>方案</w:t>
      </w:r>
      <w:r w:rsidRPr="00635780">
        <w:rPr>
          <w:rFonts w:asciiTheme="majorHAnsi" w:eastAsia="SimSun" w:hAnsiTheme="majorHAnsi"/>
          <w:sz w:val="22"/>
        </w:rPr>
        <w:t>”</w:t>
      </w:r>
      <w:r w:rsidRPr="00635780">
        <w:rPr>
          <w:rFonts w:asciiTheme="majorHAnsi" w:eastAsia="SimSun" w:hAnsiTheme="majorHAnsi"/>
          <w:sz w:val="22"/>
        </w:rPr>
        <w:t>（串联质谱片段的母离子</w:t>
      </w:r>
      <w:r w:rsidR="000D0E29">
        <w:rPr>
          <w:rFonts w:asciiTheme="majorHAnsi" w:eastAsia="SimSun" w:hAnsiTheme="majorHAnsi"/>
          <w:sz w:val="22"/>
        </w:rPr>
        <w:t>分离</w:t>
      </w:r>
      <w:r w:rsidRPr="00635780">
        <w:rPr>
          <w:rFonts w:asciiTheme="majorHAnsi" w:eastAsia="SimSun" w:hAnsiTheme="majorHAnsi"/>
          <w:sz w:val="22"/>
        </w:rPr>
        <w:t>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w:t>
      </w:r>
      <w:r w:rsidR="000D0E29">
        <w:rPr>
          <w:rFonts w:asciiTheme="majorHAnsi" w:eastAsia="SimSun" w:hAnsiTheme="majorHAnsi"/>
          <w:sz w:val="22"/>
        </w:rPr>
        <w:t>分离</w:t>
      </w:r>
      <w:r w:rsidRPr="00635780">
        <w:rPr>
          <w:rFonts w:asciiTheme="majorHAnsi" w:eastAsia="SimSun" w:hAnsiTheme="majorHAnsi"/>
          <w:sz w:val="22"/>
        </w:rPr>
        <w:t>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Q-Exactive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3FD8AFA5"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r w:rsidRPr="00635780">
              <w:rPr>
                <w:rFonts w:asciiTheme="majorHAnsi" w:eastAsia="SimSun" w:hAnsiTheme="majorHAnsi"/>
                <w:b/>
                <w:bCs/>
                <w:sz w:val="22"/>
                <w:szCs w:val="22"/>
              </w:rPr>
              <w:t>仅使用</w:t>
            </w:r>
            <w:r w:rsidR="000D0E29">
              <w:rPr>
                <w:rFonts w:asciiTheme="majorHAnsi" w:eastAsia="SimSun" w:hAnsiTheme="majorHAnsi"/>
                <w:b/>
                <w:sz w:val="22"/>
              </w:rPr>
              <w:t xml:space="preserve"> </w:t>
            </w:r>
            <w:r w:rsidRPr="00635780">
              <w:rPr>
                <w:rFonts w:asciiTheme="majorHAnsi" w:eastAsia="SimSun" w:hAnsiTheme="majorHAnsi"/>
                <w:b/>
                <w:sz w:val="22"/>
              </w:rPr>
              <w:t>MS/MS ID</w:t>
            </w:r>
            <w:r w:rsidRPr="00746260">
              <w:rPr>
                <w:rFonts w:asciiTheme="majorHAnsi" w:eastAsia="SimSun" w:hAnsiTheme="majorHAnsi"/>
                <w:b/>
                <w:bCs/>
                <w:sz w:val="22"/>
              </w:rPr>
              <w:t xml:space="preserve"> </w:t>
            </w:r>
            <w:r w:rsidR="000D0E29" w:rsidRPr="00635780">
              <w:rPr>
                <w:rFonts w:asciiTheme="majorHAnsi" w:eastAsia="SimSun" w:hAnsiTheme="majorHAnsi"/>
                <w:b/>
                <w:bCs/>
                <w:sz w:val="22"/>
                <w:szCs w:val="22"/>
              </w:rPr>
              <w:t xml:space="preserve"> </w:t>
            </w:r>
            <w:r w:rsidR="000D0E29" w:rsidRPr="00635780">
              <w:rPr>
                <w:rFonts w:asciiTheme="majorHAnsi" w:eastAsia="SimSun" w:hAnsiTheme="majorHAnsi"/>
                <w:sz w:val="22"/>
              </w:rPr>
              <w:t>[5]</w:t>
            </w:r>
            <w:r w:rsidR="000D0E29" w:rsidRPr="00635780">
              <w:rPr>
                <w:rFonts w:asciiTheme="majorHAnsi" w:eastAsia="SimSun" w:hAnsiTheme="majorHAnsi"/>
                <w:b/>
                <w:sz w:val="22"/>
              </w:rPr>
              <w:t xml:space="preserve"> </w:t>
            </w:r>
            <w:r w:rsidR="000D0E29" w:rsidRPr="00635780">
              <w:rPr>
                <w:rFonts w:asciiTheme="majorHAnsi" w:eastAsia="SimSun" w:hAnsiTheme="majorHAnsi"/>
                <w:b/>
                <w:sz w:val="22"/>
              </w:rPr>
              <w:t>分钟</w:t>
            </w:r>
            <w:r w:rsidR="000D0E29">
              <w:rPr>
                <w:rFonts w:asciiTheme="majorHAnsi" w:eastAsia="SimSun" w:hAnsiTheme="majorHAnsi" w:hint="eastAsia"/>
                <w:b/>
                <w:sz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r w:rsidRPr="00635780">
              <w:rPr>
                <w:rFonts w:asciiTheme="majorHAnsi" w:eastAsia="SimSun" w:hAnsiTheme="majorHAnsi"/>
                <w:b/>
                <w:sz w:val="22"/>
              </w:rPr>
              <w:t>仅使用</w:t>
            </w:r>
            <w:r w:rsidRPr="00635780">
              <w:rPr>
                <w:rFonts w:asciiTheme="majorHAnsi" w:eastAsia="SimSun" w:hAnsiTheme="majorHAnsi"/>
                <w:b/>
                <w:sz w:val="22"/>
                <w:szCs w:val="22"/>
              </w:rPr>
              <w:t>预测保留</w:t>
            </w:r>
            <w:r w:rsidR="000D0E29">
              <w:rPr>
                <w:rFonts w:asciiTheme="majorHAnsi" w:eastAsia="SimSun" w:hAnsiTheme="majorHAnsi" w:hint="eastAsia"/>
                <w:b/>
                <w:sz w:val="22"/>
                <w:szCs w:val="22"/>
              </w:rPr>
              <w:t xml:space="preserve"> </w:t>
            </w:r>
            <w:r w:rsidR="000D0E29" w:rsidRPr="00635780">
              <w:rPr>
                <w:rFonts w:asciiTheme="majorHAnsi" w:eastAsia="SimSun" w:hAnsiTheme="majorHAnsi"/>
                <w:sz w:val="22"/>
              </w:rPr>
              <w:t xml:space="preserve"> [5] </w:t>
            </w:r>
            <w:r w:rsidR="000D0E29" w:rsidRPr="00635780">
              <w:rPr>
                <w:rFonts w:asciiTheme="majorHAnsi" w:eastAsia="SimSun" w:hAnsiTheme="majorHAnsi"/>
                <w:b/>
                <w:sz w:val="22"/>
                <w:szCs w:val="22"/>
              </w:rPr>
              <w:t>分钟</w:t>
            </w:r>
            <w:r w:rsidR="000D0E29">
              <w:rPr>
                <w:rFonts w:asciiTheme="majorHAnsi" w:eastAsia="SimSun" w:hAnsiTheme="majorHAnsi" w:hint="eastAsia"/>
                <w:b/>
                <w:sz w:val="22"/>
                <w:szCs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SSRCalc </w:t>
            </w:r>
            <w:r w:rsidRPr="00635780">
              <w:rPr>
                <w:rFonts w:asciiTheme="majorHAnsi" w:eastAsia="SimSun" w:hAnsiTheme="majorHAnsi"/>
                <w:sz w:val="22"/>
              </w:rPr>
              <w:t>或更常见的</w:t>
            </w:r>
            <w:r w:rsidRPr="00635780">
              <w:rPr>
                <w:rFonts w:asciiTheme="majorHAnsi" w:eastAsia="SimSun" w:hAnsiTheme="majorHAnsi"/>
                <w:sz w:val="22"/>
              </w:rPr>
              <w:t xml:space="preserve"> iRT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w:t>
            </w:r>
            <w:r w:rsidRPr="00635780">
              <w:rPr>
                <w:rFonts w:asciiTheme="majorHAnsi" w:eastAsia="SimSun" w:hAnsiTheme="majorHAnsi"/>
                <w:sz w:val="22"/>
              </w:rPr>
              <w:lastRenderedPageBreak/>
              <w:t>教程和网络研讨会以及</w:t>
            </w:r>
            <w:hyperlink r:id="rId19"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hyperlink r:id="rId20" w:history="1">
              <w:r w:rsidRPr="00635780">
                <w:rPr>
                  <w:rStyle w:val="Hyperlink"/>
                  <w:rFonts w:asciiTheme="majorHAnsi" w:eastAsia="SimSun" w:hAnsiTheme="majorHAnsi"/>
                  <w:sz w:val="22"/>
                </w:rPr>
                <w:t>提示</w:t>
              </w:r>
            </w:hyperlink>
            <w:r w:rsidRPr="00635780">
              <w:rPr>
                <w:rFonts w:asciiTheme="majorHAnsi" w:eastAsia="SimSun" w:hAnsiTheme="majorHAnsi"/>
                <w:sz w:val="22"/>
              </w:rPr>
              <w:t xml:space="preserve"> &gt; </w:t>
            </w:r>
            <w:hyperlink r:id="rId21"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385EE82A"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您已设置全扫描仪器的基本参数。接下来将指定</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Exactive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72EE1CCC" w14:textId="2BFD5C50"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0D0E29">
        <w:rPr>
          <w:rFonts w:asciiTheme="majorHAnsi" w:eastAsia="SimSun" w:hAnsiTheme="majorHAnsi"/>
          <w:b/>
          <w:sz w:val="22"/>
          <w:szCs w:val="22"/>
        </w:rPr>
        <w:t>分离</w:t>
      </w:r>
      <w:r w:rsidR="00D278A0" w:rsidRPr="00635780">
        <w:rPr>
          <w:rFonts w:asciiTheme="majorHAnsi" w:eastAsia="SimSun" w:hAnsiTheme="majorHAnsi"/>
          <w:b/>
          <w:sz w:val="22"/>
          <w:szCs w:val="22"/>
        </w:rPr>
        <w:t>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31CB46B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5E6502FE"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w:t>
      </w:r>
      <w:r w:rsidR="000D0E29">
        <w:rPr>
          <w:rFonts w:asciiTheme="majorHAnsi" w:eastAsia="SimSun" w:hAnsiTheme="majorHAnsi"/>
          <w:b/>
          <w:sz w:val="22"/>
          <w:szCs w:val="22"/>
        </w:rPr>
        <w:t>分离</w:t>
      </w:r>
      <w:r w:rsidRPr="00635780">
        <w:rPr>
          <w:rFonts w:asciiTheme="majorHAnsi" w:eastAsia="SimSun" w:hAnsiTheme="majorHAnsi"/>
          <w:b/>
          <w:sz w:val="22"/>
          <w:szCs w:val="22"/>
        </w:rPr>
        <w:t>窗口</w:t>
      </w:r>
      <w:r w:rsidRPr="00635780">
        <w:rPr>
          <w:rFonts w:asciiTheme="majorHAnsi" w:eastAsia="SimSun" w:hAnsiTheme="majorHAnsi"/>
          <w:sz w:val="22"/>
        </w:rPr>
        <w:t>。</w:t>
      </w:r>
    </w:p>
    <w:p w14:paraId="5294CB83" w14:textId="6430B7AB"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这将启用从中指定</w:t>
      </w:r>
      <w:r w:rsidR="000D0E29">
        <w:rPr>
          <w:rFonts w:asciiTheme="majorHAnsi" w:eastAsia="SimSun" w:hAnsiTheme="majorHAnsi"/>
          <w:sz w:val="22"/>
        </w:rPr>
        <w:t>分离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1A78D3ED"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00355AA9" w:rsidRPr="00635780">
        <w:rPr>
          <w:rFonts w:asciiTheme="majorHAnsi" w:eastAsia="SimSun" w:hAnsiTheme="majorHAnsi"/>
          <w:b/>
          <w:sz w:val="22"/>
          <w:szCs w:val="22"/>
        </w:rPr>
        <w:t>计算</w:t>
      </w:r>
      <w:r w:rsidR="000D0E29" w:rsidRPr="00B66B24">
        <w:rPr>
          <w:rFonts w:asciiTheme="majorHAnsi" w:eastAsia="SimSun" w:hAnsiTheme="majorHAnsi"/>
          <w:b/>
          <w:sz w:val="22"/>
          <w:szCs w:val="22"/>
        </w:rPr>
        <w:t>分离</w:t>
      </w:r>
      <w:r w:rsidRPr="00B66B24">
        <w:rPr>
          <w:rFonts w:asciiTheme="majorHAnsi" w:eastAsia="SimSun" w:hAnsiTheme="majorHAnsi"/>
          <w:b/>
          <w:sz w:val="22"/>
          <w:szCs w:val="22"/>
        </w:rPr>
        <w:t>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599BC61B"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000D0E29">
        <w:rPr>
          <w:rFonts w:asciiTheme="majorHAnsi" w:eastAsia="SimSun" w:hAnsiTheme="majorHAnsi"/>
          <w:sz w:val="22"/>
        </w:rPr>
        <w:t>分离</w:t>
      </w:r>
      <w:r w:rsidRPr="00746260">
        <w:rPr>
          <w:rFonts w:asciiTheme="majorHAnsi" w:eastAsia="SimSun" w:hAnsiTheme="majorHAnsi"/>
          <w:sz w:val="22"/>
        </w:rPr>
        <w:t>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的峰上可见。标有</w:t>
      </w:r>
      <w:r w:rsidRPr="00635780">
        <w:rPr>
          <w:rFonts w:asciiTheme="majorHAnsi" w:eastAsia="SimSun" w:hAnsiTheme="majorHAnsi"/>
          <w:sz w:val="16"/>
        </w:rPr>
        <w:t>“</w:t>
      </w:r>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55238764"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w:t>
      </w:r>
      <w:r w:rsidR="000D0E29">
        <w:rPr>
          <w:rFonts w:asciiTheme="majorHAnsi" w:eastAsia="SimSun" w:hAnsiTheme="majorHAnsi"/>
          <w:sz w:val="16"/>
        </w:rPr>
        <w:t>分离</w:t>
      </w:r>
      <w:r w:rsidRPr="00635780">
        <w:rPr>
          <w:rFonts w:asciiTheme="majorHAnsi" w:eastAsia="SimSun" w:hAnsiTheme="majorHAnsi"/>
          <w:sz w:val="16"/>
        </w:rPr>
        <w:t>，</w:t>
      </w:r>
      <w:r w:rsidRPr="00635780">
        <w:rPr>
          <w:rFonts w:asciiTheme="majorHAnsi" w:eastAsia="SimSun" w:hAnsiTheme="majorHAnsi"/>
          <w:sz w:val="16"/>
        </w:rPr>
        <w:t xml:space="preserve">d) </w:t>
      </w:r>
      <w:r w:rsidRPr="00635780">
        <w:rPr>
          <w:rFonts w:asciiTheme="majorHAnsi" w:eastAsia="SimSun" w:hAnsiTheme="majorHAnsi"/>
          <w:sz w:val="16"/>
        </w:rPr>
        <w:t>显示在定义的四极</w:t>
      </w:r>
      <w:r w:rsidR="000D0E29">
        <w:rPr>
          <w:rFonts w:asciiTheme="majorHAnsi" w:eastAsia="SimSun" w:hAnsiTheme="majorHAnsi"/>
          <w:sz w:val="16"/>
        </w:rPr>
        <w:t>分离</w:t>
      </w:r>
      <w:r w:rsidRPr="00635780">
        <w:rPr>
          <w:rFonts w:asciiTheme="majorHAnsi" w:eastAsia="SimSun" w:hAnsiTheme="majorHAnsi"/>
          <w:sz w:val="16"/>
        </w:rPr>
        <w:t>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w:t>
      </w:r>
      <w:r w:rsidR="000D0E29">
        <w:rPr>
          <w:rFonts w:asciiTheme="majorHAnsi" w:eastAsia="SimSun" w:hAnsiTheme="majorHAnsi"/>
          <w:sz w:val="16"/>
        </w:rPr>
        <w:t>分离</w:t>
      </w:r>
      <w:r w:rsidRPr="00635780">
        <w:rPr>
          <w:rFonts w:asciiTheme="majorHAnsi" w:eastAsia="SimSun" w:hAnsiTheme="majorHAnsi"/>
          <w:sz w:val="16"/>
        </w:rPr>
        <w:t>，因此即便单同位素母离子质荷比看似很接近</w:t>
      </w:r>
      <w:r w:rsidR="000D0E29">
        <w:rPr>
          <w:rFonts w:asciiTheme="majorHAnsi" w:eastAsia="SimSun" w:hAnsiTheme="majorHAnsi"/>
          <w:sz w:val="16"/>
        </w:rPr>
        <w:t>分离</w:t>
      </w:r>
      <w:r w:rsidRPr="00635780">
        <w:rPr>
          <w:rFonts w:asciiTheme="majorHAnsi" w:eastAsia="SimSun" w:hAnsiTheme="majorHAnsi"/>
          <w:sz w:val="16"/>
        </w:rPr>
        <w:t>窗口的边缘，但也可以获得很强的碎片离子信号。</w:t>
      </w:r>
    </w:p>
    <w:p w14:paraId="6D9B120A" w14:textId="4F0DE3B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w:t>
      </w:r>
      <w:r w:rsidR="000D0E29">
        <w:rPr>
          <w:rFonts w:asciiTheme="majorHAnsi" w:eastAsia="SimSun" w:hAnsiTheme="majorHAnsi"/>
          <w:sz w:val="22"/>
        </w:rPr>
        <w:t>分离</w:t>
      </w:r>
      <w:r w:rsidRPr="00635780">
        <w:rPr>
          <w:rFonts w:asciiTheme="majorHAnsi" w:eastAsia="SimSun" w:hAnsiTheme="majorHAnsi"/>
          <w:sz w:val="22"/>
        </w:rPr>
        <w:t>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0D7B3ED2" w:rsidR="00D278A0" w:rsidRPr="00635780" w:rsidRDefault="00355AA9"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计算</w:t>
      </w:r>
      <w:r w:rsidR="006F03B4">
        <w:rPr>
          <w:rFonts w:asciiTheme="majorHAnsi" w:eastAsia="SimSun" w:hAnsiTheme="majorHAnsi" w:hint="eastAsia"/>
          <w:b/>
          <w:sz w:val="22"/>
          <w:szCs w:val="22"/>
        </w:rPr>
        <w:t>分离</w:t>
      </w:r>
      <w:r w:rsidR="00D278A0" w:rsidRPr="00635780">
        <w:rPr>
          <w:rFonts w:asciiTheme="majorHAnsi" w:eastAsia="SimSun" w:hAnsiTheme="majorHAnsi"/>
          <w:b/>
          <w:sz w:val="22"/>
          <w:szCs w:val="22"/>
        </w:rPr>
        <w:t>方案</w:t>
      </w:r>
      <w:r w:rsidR="00D278A0" w:rsidRPr="00635780">
        <w:rPr>
          <w:rFonts w:asciiTheme="majorHAnsi" w:eastAsia="SimSun" w:hAnsiTheme="majorHAnsi"/>
          <w:sz w:val="22"/>
        </w:rPr>
        <w:t>表单应显示如下：</w:t>
      </w:r>
    </w:p>
    <w:p w14:paraId="0FC93A3F" w14:textId="41B8AD39" w:rsidR="00D278A0" w:rsidRPr="00635780" w:rsidRDefault="0054378C" w:rsidP="00D278A0">
      <w:pPr>
        <w:spacing w:line="276" w:lineRule="auto"/>
        <w:rPr>
          <w:rFonts w:asciiTheme="majorHAnsi" w:eastAsia="SimSun" w:hAnsiTheme="majorHAnsi"/>
          <w:sz w:val="22"/>
          <w:szCs w:val="22"/>
        </w:rPr>
      </w:pPr>
      <w:r>
        <w:rPr>
          <w:noProof/>
        </w:rPr>
        <w:drawing>
          <wp:inline distT="0" distB="0" distL="0" distR="0" wp14:anchorId="64DA2C3C" wp14:editId="20DFF368">
            <wp:extent cx="2962275" cy="3028950"/>
            <wp:effectExtent l="0" t="0" r="952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226626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43EFE056"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w:t>
      </w:r>
      <w:r w:rsidR="000D0E29">
        <w:rPr>
          <w:rFonts w:asciiTheme="majorHAnsi" w:eastAsia="SimSun" w:hAnsiTheme="majorHAnsi"/>
          <w:sz w:val="22"/>
        </w:rPr>
        <w:t>分离</w:t>
      </w:r>
      <w:r w:rsidRPr="00635780">
        <w:rPr>
          <w:rFonts w:asciiTheme="majorHAnsi" w:eastAsia="SimSun" w:hAnsiTheme="majorHAnsi"/>
          <w:sz w:val="22"/>
        </w:rPr>
        <w:t>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647E0A5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您应当看到</w:t>
      </w:r>
      <w:r w:rsidR="000D0E29">
        <w:rPr>
          <w:rFonts w:asciiTheme="majorHAnsi" w:eastAsia="SimSun" w:hAnsiTheme="majorHAnsi"/>
          <w:sz w:val="22"/>
        </w:rPr>
        <w:t>分离</w:t>
      </w:r>
      <w:r w:rsidRPr="00635780">
        <w:rPr>
          <w:rFonts w:asciiTheme="majorHAnsi" w:eastAsia="SimSun" w:hAnsiTheme="majorHAnsi"/>
          <w:sz w:val="22"/>
        </w:rPr>
        <w:t>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525FE0A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w:t>
      </w:r>
      <w:r w:rsidR="000D0E29">
        <w:rPr>
          <w:rFonts w:asciiTheme="majorHAnsi" w:eastAsia="SimSun" w:hAnsiTheme="majorHAnsi"/>
          <w:sz w:val="22"/>
        </w:rPr>
        <w:t>分离</w:t>
      </w:r>
      <w:r w:rsidRPr="00635780">
        <w:rPr>
          <w:rFonts w:asciiTheme="majorHAnsi" w:eastAsia="SimSun" w:hAnsiTheme="majorHAnsi"/>
          <w:sz w:val="22"/>
        </w:rPr>
        <w:t>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43397AB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0F24E252"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000D0E29">
        <w:rPr>
          <w:rFonts w:asciiTheme="majorHAnsi" w:eastAsia="SimSun" w:hAnsiTheme="majorHAnsi"/>
          <w:sz w:val="22"/>
        </w:rPr>
        <w:t>分离</w:t>
      </w:r>
      <w:r w:rsidRPr="00635780">
        <w:rPr>
          <w:rFonts w:asciiTheme="majorHAnsi" w:eastAsia="SimSun" w:hAnsiTheme="majorHAnsi"/>
          <w:sz w:val="22"/>
        </w:rPr>
        <w:t>方案可按以下方式导出到仪器。</w:t>
      </w:r>
    </w:p>
    <w:p w14:paraId="0C86DE40" w14:textId="150B2D99"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000D0E29">
        <w:rPr>
          <w:rFonts w:asciiTheme="majorHAnsi" w:eastAsia="SimSun" w:hAnsiTheme="majorHAnsi"/>
          <w:b/>
          <w:sz w:val="22"/>
          <w:szCs w:val="22"/>
        </w:rPr>
        <w:t>分离</w:t>
      </w:r>
      <w:r w:rsidRPr="00635780">
        <w:rPr>
          <w:rFonts w:asciiTheme="majorHAnsi" w:eastAsia="SimSun" w:hAnsiTheme="majorHAnsi"/>
          <w:b/>
          <w:sz w:val="22"/>
          <w:szCs w:val="22"/>
        </w:rPr>
        <w:t>列表</w:t>
      </w:r>
      <w:r w:rsidRPr="00635780">
        <w:rPr>
          <w:rFonts w:asciiTheme="majorHAnsi" w:eastAsia="SimSun" w:hAnsiTheme="majorHAnsi"/>
          <w:sz w:val="22"/>
        </w:rPr>
        <w:t>。</w:t>
      </w:r>
    </w:p>
    <w:p w14:paraId="2D08E783" w14:textId="04D0FF74"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r w:rsidRPr="00635780">
        <w:rPr>
          <w:rFonts w:asciiTheme="majorHAnsi" w:eastAsia="SimSun" w:hAnsiTheme="majorHAnsi"/>
          <w:b/>
          <w:sz w:val="22"/>
        </w:rPr>
        <w:t>导出</w:t>
      </w:r>
      <w:r w:rsidR="00581B16">
        <w:rPr>
          <w:rFonts w:asciiTheme="majorHAnsi" w:eastAsia="SimSun" w:hAnsiTheme="majorHAnsi"/>
          <w:b/>
          <w:sz w:val="22"/>
          <w:szCs w:val="22"/>
        </w:rPr>
        <w:t>分</w:t>
      </w:r>
      <w:r w:rsidR="00581B16" w:rsidRPr="00581B16">
        <w:rPr>
          <w:rFonts w:asciiTheme="majorHAnsi" w:eastAsia="SimSun" w:hAnsiTheme="majorHAnsi"/>
          <w:b/>
          <w:sz w:val="22"/>
          <w:szCs w:val="22"/>
        </w:rPr>
        <w:t>离</w:t>
      </w:r>
      <w:r w:rsidRPr="00635780">
        <w:rPr>
          <w:rFonts w:asciiTheme="majorHAnsi" w:eastAsia="SimSun" w:hAnsiTheme="majorHAnsi"/>
          <w:b/>
          <w:sz w:val="22"/>
        </w:rPr>
        <w:t>列表</w:t>
      </w:r>
      <w:r w:rsidRPr="00635780">
        <w:rPr>
          <w:rFonts w:asciiTheme="majorHAnsi" w:eastAsia="SimSun" w:hAnsiTheme="majorHAnsi"/>
          <w:sz w:val="22"/>
        </w:rPr>
        <w:t>，从中可以选择</w:t>
      </w:r>
      <w:r w:rsidR="000D0E29">
        <w:rPr>
          <w:rFonts w:asciiTheme="majorHAnsi" w:eastAsia="SimSun" w:hAnsiTheme="majorHAnsi"/>
          <w:sz w:val="22"/>
        </w:rPr>
        <w:t>分离</w:t>
      </w:r>
      <w:r w:rsidRPr="00635780">
        <w:rPr>
          <w:rFonts w:asciiTheme="majorHAnsi" w:eastAsia="SimSun" w:hAnsiTheme="majorHAnsi"/>
          <w:sz w:val="22"/>
        </w:rPr>
        <w:t>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Thermo Q Exactive</w:t>
      </w:r>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该表单应显示如下：</w:t>
      </w:r>
    </w:p>
    <w:p w14:paraId="3F0EB64B" w14:textId="1F79F3A0" w:rsidR="00D278A0" w:rsidRPr="00635780" w:rsidRDefault="00362772" w:rsidP="00D278A0">
      <w:pPr>
        <w:spacing w:line="276" w:lineRule="auto"/>
        <w:rPr>
          <w:rFonts w:asciiTheme="majorHAnsi" w:eastAsia="SimSun" w:hAnsiTheme="majorHAnsi"/>
          <w:sz w:val="22"/>
          <w:szCs w:val="22"/>
        </w:rPr>
      </w:pPr>
      <w:r>
        <w:rPr>
          <w:noProof/>
        </w:rPr>
        <w:drawing>
          <wp:inline distT="0" distB="0" distL="0" distR="0" wp14:anchorId="24840E14" wp14:editId="791CDDA5">
            <wp:extent cx="3343275" cy="395287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732C5B"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w:t>
      </w:r>
      <w:r w:rsidR="000D0E29">
        <w:rPr>
          <w:rFonts w:asciiTheme="majorHAnsi" w:eastAsia="SimSun" w:hAnsiTheme="majorHAnsi"/>
          <w:sz w:val="22"/>
        </w:rPr>
        <w:t>分离</w:t>
      </w:r>
      <w:r w:rsidRPr="00635780">
        <w:rPr>
          <w:rFonts w:asciiTheme="majorHAnsi" w:eastAsia="SimSun" w:hAnsiTheme="majorHAnsi"/>
          <w:sz w:val="22"/>
        </w:rPr>
        <w:t>方案的格式针对的是</w:t>
      </w:r>
      <w:r w:rsidRPr="00635780">
        <w:rPr>
          <w:rFonts w:asciiTheme="majorHAnsi" w:eastAsia="SimSun" w:hAnsiTheme="majorHAnsi"/>
          <w:sz w:val="22"/>
        </w:rPr>
        <w:t xml:space="preserve"> Thermo Q Exactive</w:t>
      </w:r>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494B3BEA"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w:t>
      </w:r>
      <w:r w:rsidR="000D0E29">
        <w:rPr>
          <w:rFonts w:asciiTheme="majorHAnsi" w:eastAsia="SimSun" w:hAnsiTheme="majorHAnsi"/>
          <w:sz w:val="22"/>
        </w:rPr>
        <w:t>分离</w:t>
      </w:r>
      <w:r w:rsidRPr="00635780">
        <w:rPr>
          <w:rFonts w:asciiTheme="majorHAnsi" w:eastAsia="SimSun" w:hAnsiTheme="majorHAnsi"/>
          <w:sz w:val="22"/>
        </w:rPr>
        <w:t>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w:t>
      </w:r>
      <w:r w:rsidR="000D0E29">
        <w:rPr>
          <w:rFonts w:asciiTheme="majorHAnsi" w:eastAsia="SimSun" w:hAnsiTheme="majorHAnsi"/>
          <w:sz w:val="22"/>
        </w:rPr>
        <w:t>分离</w:t>
      </w:r>
      <w:r w:rsidRPr="00635780">
        <w:rPr>
          <w:rFonts w:asciiTheme="majorHAnsi" w:eastAsia="SimSun" w:hAnsiTheme="majorHAnsi"/>
          <w:sz w:val="22"/>
        </w:rPr>
        <w:t>方案。数据采集的其它方法参数（例如串联质谱</w:t>
      </w:r>
      <w:r w:rsidR="000D0E29">
        <w:rPr>
          <w:rFonts w:asciiTheme="majorHAnsi" w:eastAsia="SimSun" w:hAnsiTheme="majorHAnsi"/>
          <w:sz w:val="22"/>
        </w:rPr>
        <w:t>分离</w:t>
      </w:r>
      <w:r w:rsidRPr="00635780">
        <w:rPr>
          <w:rFonts w:asciiTheme="majorHAnsi" w:eastAsia="SimSun" w:hAnsiTheme="majorHAnsi"/>
          <w:sz w:val="22"/>
        </w:rPr>
        <w:t>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运行的串联质谱谱图与肽段进行匹配，生成一系列</w:t>
      </w:r>
      <w:r w:rsidRPr="00635780">
        <w:rPr>
          <w:rFonts w:asciiTheme="majorHAnsi" w:eastAsia="SimSun" w:hAnsiTheme="majorHAnsi"/>
          <w:sz w:val="22"/>
        </w:rPr>
        <w:t xml:space="preserve"> .xtan.xml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(TPP)</w:t>
      </w:r>
      <w:r w:rsidRPr="00635780">
        <w:rPr>
          <w:rFonts w:asciiTheme="majorHAnsi" w:eastAsia="SimSun" w:hAnsiTheme="majorHAnsi"/>
          <w:sz w:val="22"/>
        </w:rPr>
        <w:t>，</w:t>
      </w:r>
      <w:r w:rsidRPr="00635780">
        <w:rPr>
          <w:rFonts w:asciiTheme="majorHAnsi" w:eastAsia="SimSun" w:hAnsiTheme="majorHAnsi"/>
          <w:sz w:val="22"/>
        </w:rPr>
        <w:lastRenderedPageBreak/>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.mzXML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向导应显示如下：</w:t>
      </w:r>
    </w:p>
    <w:p w14:paraId="536E1F34" w14:textId="3A110BA5" w:rsidR="00446078" w:rsidRPr="00635780" w:rsidRDefault="00F7676A" w:rsidP="00446078">
      <w:pPr>
        <w:rPr>
          <w:rFonts w:asciiTheme="majorHAnsi" w:eastAsia="SimSun" w:hAnsiTheme="majorHAnsi" w:cstheme="majorHAnsi"/>
          <w:sz w:val="22"/>
          <w:szCs w:val="22"/>
        </w:rPr>
      </w:pPr>
      <w:r>
        <w:rPr>
          <w:noProof/>
        </w:rPr>
        <w:drawing>
          <wp:inline distT="0" distB="0" distL="0" distR="0" wp14:anchorId="3AF87BC7" wp14:editId="69B15C07">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PeptideProphet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pepXML</w:t>
      </w:r>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mzXML</w:t>
      </w:r>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pdResult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hyperlink r:id="rId31" w:history="1">
        <w:r w:rsidRPr="00635780">
          <w:rPr>
            <w:rStyle w:val="Hyperlink"/>
            <w:rFonts w:asciiTheme="majorHAnsi" w:eastAsia="SimSun" w:hAnsiTheme="majorHAnsi"/>
            <w:sz w:val="22"/>
          </w:rPr>
          <w:t>支持的工具和文件格式的完整列表</w:t>
        </w:r>
      </w:hyperlink>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4D8EC50" w:rsidR="00D230D1" w:rsidRPr="00635780" w:rsidRDefault="00F7676A" w:rsidP="00D230D1">
      <w:pPr>
        <w:spacing w:line="276" w:lineRule="auto"/>
        <w:rPr>
          <w:rFonts w:asciiTheme="majorHAnsi" w:eastAsia="SimSun" w:hAnsiTheme="majorHAnsi"/>
          <w:sz w:val="22"/>
          <w:szCs w:val="22"/>
        </w:rPr>
      </w:pPr>
      <w:r>
        <w:rPr>
          <w:noProof/>
        </w:rPr>
        <w:drawing>
          <wp:inline distT="0" distB="0" distL="0" distR="0" wp14:anchorId="30EE8A5C" wp14:editId="4A3EC855">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表单应显示如下：</w:t>
      </w:r>
    </w:p>
    <w:p w14:paraId="5C550F2A" w14:textId="6F606179" w:rsidR="0041295C" w:rsidRPr="00635780" w:rsidRDefault="00F7676A" w:rsidP="0041295C">
      <w:pPr>
        <w:spacing w:after="200" w:line="276" w:lineRule="auto"/>
        <w:contextualSpacing/>
        <w:rPr>
          <w:rFonts w:asciiTheme="majorHAnsi" w:eastAsia="SimSun" w:hAnsiTheme="majorHAnsi" w:cstheme="majorHAnsi"/>
          <w:sz w:val="22"/>
          <w:szCs w:val="22"/>
        </w:rPr>
      </w:pPr>
      <w:r>
        <w:rPr>
          <w:noProof/>
        </w:rPr>
        <w:drawing>
          <wp:inline distT="0" distB="0" distL="0" distR="0" wp14:anchorId="5F885844" wp14:editId="0CAF058B">
            <wp:extent cx="3848100" cy="52101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4"/>
                    <a:stretch>
                      <a:fillRect/>
                    </a:stretch>
                  </pic:blipFill>
                  <pic:spPr>
                    <a:xfrm>
                      <a:off x="0" y="0"/>
                      <a:ext cx="3848100" cy="52101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会显示一个表单，询问您是否移除相同前缀</w:t>
      </w:r>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Unimod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16B5463B" w:rsidR="004831A4" w:rsidRPr="00635780" w:rsidRDefault="00F7676A" w:rsidP="00674B4D">
      <w:pPr>
        <w:spacing w:before="200" w:after="200" w:line="276" w:lineRule="auto"/>
        <w:rPr>
          <w:rFonts w:ascii="Calibri" w:eastAsia="SimSun" w:hAnsi="Calibri" w:cs="Arial"/>
          <w:sz w:val="22"/>
          <w:szCs w:val="22"/>
        </w:rPr>
      </w:pPr>
      <w:r>
        <w:rPr>
          <w:noProof/>
        </w:rPr>
        <w:drawing>
          <wp:inline distT="0" distB="0" distL="0" distR="0" wp14:anchorId="4353F803" wp14:editId="075E55DF">
            <wp:extent cx="3848100" cy="52101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6"/>
                    <a:stretch>
                      <a:fillRect/>
                    </a:stretch>
                  </pic:blipFill>
                  <pic:spPr>
                    <a:xfrm>
                      <a:off x="0" y="0"/>
                      <a:ext cx="3848100" cy="52101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66465D11"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000D0E29">
        <w:rPr>
          <w:rFonts w:ascii="Calibri" w:eastAsia="SimSun" w:hAnsi="Calibri"/>
          <w:sz w:val="22"/>
        </w:rPr>
        <w:t>分离</w:t>
      </w:r>
      <w:r w:rsidRPr="00635780">
        <w:rPr>
          <w:rFonts w:ascii="Calibri" w:eastAsia="SimSun" w:hAnsi="Calibri"/>
          <w:sz w:val="22"/>
        </w:rPr>
        <w:t>方案定义。</w:t>
      </w:r>
    </w:p>
    <w:p w14:paraId="54463A94" w14:textId="5F21168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质荷比</w:t>
      </w:r>
      <w:r w:rsidRPr="00635780">
        <w:rPr>
          <w:rFonts w:asciiTheme="majorHAnsi" w:eastAsia="SimSun" w:hAnsiTheme="majorHAnsi"/>
          <w:sz w:val="22"/>
        </w:rPr>
        <w:t>处的子离子）。在某些情况下，这可能是一种理想的排除方式，因为逃离分段的</w:t>
      </w:r>
      <w:r w:rsidRPr="00635780">
        <w:rPr>
          <w:rFonts w:asciiTheme="majorHAnsi" w:eastAsia="SimSun" w:hAnsiTheme="majorHAnsi"/>
          <w:sz w:val="22"/>
        </w:rPr>
        <w:lastRenderedPageBreak/>
        <w:t>母离子在原始</w:t>
      </w:r>
      <w:r w:rsidR="000D0E29">
        <w:rPr>
          <w:rFonts w:asciiTheme="majorHAnsi" w:eastAsia="SimSun" w:hAnsiTheme="majorHAnsi"/>
          <w:sz w:val="22"/>
        </w:rPr>
        <w:t>分离</w:t>
      </w:r>
      <w:r w:rsidRPr="00635780">
        <w:rPr>
          <w:rFonts w:asciiTheme="majorHAnsi" w:eastAsia="SimSun" w:hAnsiTheme="majorHAnsi"/>
          <w:sz w:val="22"/>
        </w:rPr>
        <w:t>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38FC9B4A" w:rsidR="00F929F3" w:rsidRPr="00635780" w:rsidRDefault="00F7676A" w:rsidP="00ED33E1">
      <w:pPr>
        <w:spacing w:before="200" w:after="200" w:line="276" w:lineRule="auto"/>
        <w:rPr>
          <w:rFonts w:ascii="Calibri" w:eastAsia="SimSun" w:hAnsi="Calibri" w:cs="Arial"/>
          <w:bCs/>
          <w:sz w:val="22"/>
          <w:szCs w:val="22"/>
        </w:rPr>
      </w:pPr>
      <w:r>
        <w:rPr>
          <w:noProof/>
        </w:rPr>
        <w:drawing>
          <wp:inline distT="0" distB="0" distL="0" distR="0" wp14:anchorId="4DDE2C51" wp14:editId="5F56EF5F">
            <wp:extent cx="3848100" cy="52101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7"/>
                    <a:stretch>
                      <a:fillRect/>
                    </a:stretch>
                  </pic:blipFill>
                  <pic:spPr>
                    <a:xfrm>
                      <a:off x="0" y="0"/>
                      <a:ext cx="3848100" cy="52101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lastRenderedPageBreak/>
        <w:t>随即进入</w:t>
      </w:r>
      <w:r w:rsidRPr="00635780">
        <w:rPr>
          <w:rFonts w:ascii="Calibri" w:eastAsia="SimSun" w:hAnsi="Calibri"/>
          <w:b/>
          <w:sz w:val="22"/>
        </w:rPr>
        <w:t>导入</w:t>
      </w:r>
      <w:r w:rsidRPr="00635780">
        <w:rPr>
          <w:rFonts w:ascii="Calibri" w:eastAsia="SimSun" w:hAnsi="Calibri"/>
          <w:b/>
          <w:sz w:val="22"/>
        </w:rPr>
        <w:t xml:space="preserve"> Fasta</w:t>
      </w:r>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“pituitary_database.fasta”</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mProphet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39"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lastRenderedPageBreak/>
        <w:t>目标</w:t>
      </w:r>
      <w:r w:rsidRPr="00635780">
        <w:rPr>
          <w:rFonts w:asciiTheme="majorHAnsi" w:eastAsia="SimSun" w:hAnsiTheme="majorHAnsi"/>
          <w:sz w:val="22"/>
        </w:rPr>
        <w:t>视图应显示如下：</w:t>
      </w:r>
    </w:p>
    <w:p w14:paraId="7571F85F" w14:textId="50D9DC25" w:rsidR="009A4B8B" w:rsidRPr="00635780" w:rsidRDefault="00270E4E" w:rsidP="005C76BC">
      <w:pPr>
        <w:spacing w:line="276" w:lineRule="auto"/>
        <w:rPr>
          <w:rFonts w:asciiTheme="majorHAnsi" w:eastAsia="SimSun" w:hAnsiTheme="majorHAnsi"/>
          <w:sz w:val="22"/>
          <w:szCs w:val="22"/>
        </w:rPr>
      </w:pPr>
      <w:r>
        <w:rPr>
          <w:rFonts w:asciiTheme="majorHAnsi" w:eastAsia="SimSun" w:hAnsiTheme="majorHAnsi"/>
          <w:noProof/>
          <w:sz w:val="22"/>
          <w:szCs w:val="22"/>
        </w:rPr>
        <w:drawing>
          <wp:inline distT="0" distB="0" distL="0" distR="0" wp14:anchorId="1041F995" wp14:editId="6A5EC5DF">
            <wp:extent cx="3108960" cy="5669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566928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w:t>
      </w:r>
      <w:r w:rsidRPr="00635780">
        <w:rPr>
          <w:rFonts w:asciiTheme="majorHAnsi" w:eastAsia="SimSun" w:hAnsiTheme="majorHAnsi"/>
          <w:sz w:val="22"/>
        </w:rPr>
        <w:lastRenderedPageBreak/>
        <w:t>也存在诱饵的替代方案（请参阅</w:t>
      </w:r>
      <w:hyperlink r:id="rId42"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“idotp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“dotp 0.88”</w:t>
      </w:r>
      <w:r w:rsidRPr="00635780">
        <w:rPr>
          <w:rFonts w:asciiTheme="majorHAnsi" w:eastAsia="SimSun" w:hAnsiTheme="majorHAnsi"/>
          <w:sz w:val="22"/>
        </w:rPr>
        <w:t>和</w:t>
      </w:r>
      <w:r w:rsidRPr="00635780">
        <w:rPr>
          <w:rFonts w:asciiTheme="majorHAnsi" w:eastAsia="SimSun" w:hAnsiTheme="majorHAnsi"/>
          <w:sz w:val="22"/>
        </w:rPr>
        <w:t>“dotp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136AFD8F"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w:t>
      </w:r>
      <w:r w:rsidR="000D0E29">
        <w:rPr>
          <w:rFonts w:asciiTheme="majorHAnsi" w:eastAsia="SimSun" w:hAnsiTheme="majorHAnsi"/>
          <w:sz w:val="22"/>
        </w:rPr>
        <w:t>分离</w:t>
      </w:r>
      <w:r w:rsidRPr="00635780">
        <w:rPr>
          <w:rFonts w:asciiTheme="majorHAnsi" w:eastAsia="SimSun" w:hAnsiTheme="majorHAnsi"/>
          <w:sz w:val="22"/>
        </w:rPr>
        <w:t>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w:t>
      </w:r>
      <w:r w:rsidRPr="00635780">
        <w:rPr>
          <w:rFonts w:asciiTheme="majorHAnsi" w:eastAsia="SimSun" w:hAnsiTheme="majorHAnsi"/>
          <w:sz w:val="22"/>
        </w:rPr>
        <w:lastRenderedPageBreak/>
        <w:t>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lastRenderedPageBreak/>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视图中应当看到类似这样的图。</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lastRenderedPageBreak/>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w:t>
      </w:r>
      <w:bookmarkStart w:id="3" w:name="OLE_LINK1"/>
      <w:r w:rsidRPr="00635780">
        <w:rPr>
          <w:rFonts w:asciiTheme="majorHAnsi" w:eastAsia="SimSun" w:hAnsiTheme="majorHAnsi"/>
          <w:sz w:val="22"/>
        </w:rPr>
        <w:t>K.ELVYETVR.V</w:t>
      </w:r>
      <w:bookmarkEnd w:id="3"/>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Thermo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hyperlink r:id="rId62" w:history="1">
        <w:r w:rsidRPr="00635780">
          <w:rPr>
            <w:rStyle w:val="Hyperlink"/>
            <w:rFonts w:asciiTheme="majorHAnsi" w:eastAsia="SimSun" w:hAnsiTheme="majorHAnsi"/>
            <w:sz w:val="22"/>
          </w:rPr>
          <w:t>靶向方法编辑</w:t>
        </w:r>
      </w:hyperlink>
      <w:r w:rsidRPr="00635780">
        <w:rPr>
          <w:rFonts w:asciiTheme="majorHAnsi" w:eastAsia="SimSun" w:hAnsiTheme="majorHAnsi"/>
          <w:sz w:val="22"/>
        </w:rPr>
        <w:t>、</w:t>
      </w:r>
      <w:hyperlink r:id="rId63"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64" w:history="1">
        <w:r w:rsidRPr="00635780">
          <w:rPr>
            <w:rStyle w:val="Hyperlink"/>
            <w:rFonts w:asciiTheme="majorHAnsi" w:eastAsia="SimSun" w:hAnsiTheme="majorHAnsi"/>
            <w:sz w:val="22"/>
          </w:rPr>
          <w:t xml:space="preserve">iRT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65"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66"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67"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68"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iRT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mProphet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FED79" w14:textId="77777777" w:rsidR="009667A7" w:rsidRDefault="009667A7" w:rsidP="001B20A3">
      <w:r>
        <w:separator/>
      </w:r>
    </w:p>
  </w:endnote>
  <w:endnote w:type="continuationSeparator" w:id="0">
    <w:p w14:paraId="01353CE2" w14:textId="77777777" w:rsidR="009667A7" w:rsidRDefault="009667A7"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87964" w14:textId="77777777" w:rsidR="009667A7" w:rsidRDefault="009667A7" w:rsidP="001B20A3">
      <w:r>
        <w:separator/>
      </w:r>
    </w:p>
  </w:footnote>
  <w:footnote w:type="continuationSeparator" w:id="0">
    <w:p w14:paraId="637CC0FF" w14:textId="77777777" w:rsidR="009667A7" w:rsidRDefault="009667A7"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850529511">
    <w:abstractNumId w:val="31"/>
  </w:num>
  <w:num w:numId="2" w16cid:durableId="1745251401">
    <w:abstractNumId w:val="18"/>
  </w:num>
  <w:num w:numId="3" w16cid:durableId="398479560">
    <w:abstractNumId w:val="38"/>
  </w:num>
  <w:num w:numId="4" w16cid:durableId="1937790060">
    <w:abstractNumId w:val="1"/>
  </w:num>
  <w:num w:numId="5" w16cid:durableId="1835099900">
    <w:abstractNumId w:val="15"/>
  </w:num>
  <w:num w:numId="6" w16cid:durableId="1991324757">
    <w:abstractNumId w:val="22"/>
  </w:num>
  <w:num w:numId="7" w16cid:durableId="893393360">
    <w:abstractNumId w:val="32"/>
  </w:num>
  <w:num w:numId="8" w16cid:durableId="1951275612">
    <w:abstractNumId w:val="11"/>
  </w:num>
  <w:num w:numId="9" w16cid:durableId="2065105137">
    <w:abstractNumId w:val="12"/>
  </w:num>
  <w:num w:numId="10" w16cid:durableId="1836650217">
    <w:abstractNumId w:val="37"/>
  </w:num>
  <w:num w:numId="11" w16cid:durableId="1971157878">
    <w:abstractNumId w:val="40"/>
  </w:num>
  <w:num w:numId="12" w16cid:durableId="1021976227">
    <w:abstractNumId w:val="20"/>
  </w:num>
  <w:num w:numId="13" w16cid:durableId="2043360695">
    <w:abstractNumId w:val="24"/>
  </w:num>
  <w:num w:numId="14" w16cid:durableId="1214343319">
    <w:abstractNumId w:val="14"/>
  </w:num>
  <w:num w:numId="15" w16cid:durableId="1142582477">
    <w:abstractNumId w:val="28"/>
  </w:num>
  <w:num w:numId="16" w16cid:durableId="2093233090">
    <w:abstractNumId w:val="19"/>
  </w:num>
  <w:num w:numId="17" w16cid:durableId="311951825">
    <w:abstractNumId w:val="27"/>
  </w:num>
  <w:num w:numId="18" w16cid:durableId="478425280">
    <w:abstractNumId w:val="30"/>
  </w:num>
  <w:num w:numId="19" w16cid:durableId="1202598991">
    <w:abstractNumId w:val="21"/>
  </w:num>
  <w:num w:numId="20" w16cid:durableId="1621064137">
    <w:abstractNumId w:val="25"/>
  </w:num>
  <w:num w:numId="21" w16cid:durableId="2092387198">
    <w:abstractNumId w:val="39"/>
  </w:num>
  <w:num w:numId="22" w16cid:durableId="1057054082">
    <w:abstractNumId w:val="13"/>
  </w:num>
  <w:num w:numId="23" w16cid:durableId="1129324284">
    <w:abstractNumId w:val="33"/>
  </w:num>
  <w:num w:numId="24" w16cid:durableId="1674332675">
    <w:abstractNumId w:val="17"/>
  </w:num>
  <w:num w:numId="25" w16cid:durableId="437524231">
    <w:abstractNumId w:val="2"/>
  </w:num>
  <w:num w:numId="26" w16cid:durableId="1409617053">
    <w:abstractNumId w:val="0"/>
  </w:num>
  <w:num w:numId="27" w16cid:durableId="786892656">
    <w:abstractNumId w:val="42"/>
  </w:num>
  <w:num w:numId="28" w16cid:durableId="135730664">
    <w:abstractNumId w:val="29"/>
  </w:num>
  <w:num w:numId="29" w16cid:durableId="2105304287">
    <w:abstractNumId w:val="36"/>
  </w:num>
  <w:num w:numId="30" w16cid:durableId="2089112770">
    <w:abstractNumId w:val="4"/>
  </w:num>
  <w:num w:numId="31" w16cid:durableId="355814363">
    <w:abstractNumId w:val="16"/>
  </w:num>
  <w:num w:numId="32" w16cid:durableId="670958703">
    <w:abstractNumId w:val="6"/>
  </w:num>
  <w:num w:numId="33" w16cid:durableId="1663778765">
    <w:abstractNumId w:val="26"/>
  </w:num>
  <w:num w:numId="34" w16cid:durableId="988362981">
    <w:abstractNumId w:val="10"/>
  </w:num>
  <w:num w:numId="35" w16cid:durableId="1149860661">
    <w:abstractNumId w:val="9"/>
  </w:num>
  <w:num w:numId="36" w16cid:durableId="200635213">
    <w:abstractNumId w:val="3"/>
  </w:num>
  <w:num w:numId="37" w16cid:durableId="860779783">
    <w:abstractNumId w:val="7"/>
  </w:num>
  <w:num w:numId="38" w16cid:durableId="1960799153">
    <w:abstractNumId w:val="5"/>
  </w:num>
  <w:num w:numId="39" w16cid:durableId="334458237">
    <w:abstractNumId w:val="41"/>
  </w:num>
  <w:num w:numId="40" w16cid:durableId="858592645">
    <w:abstractNumId w:val="34"/>
  </w:num>
  <w:num w:numId="41" w16cid:durableId="1341618811">
    <w:abstractNumId w:val="35"/>
  </w:num>
  <w:num w:numId="42" w16cid:durableId="1662923872">
    <w:abstractNumId w:val="23"/>
  </w:num>
  <w:num w:numId="43" w16cid:durableId="18818196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0E29"/>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19C2"/>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0E4E"/>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0441"/>
    <w:rsid w:val="002E1543"/>
    <w:rsid w:val="002E1B1D"/>
    <w:rsid w:val="002F1442"/>
    <w:rsid w:val="002F3969"/>
    <w:rsid w:val="002F6AE4"/>
    <w:rsid w:val="003000FD"/>
    <w:rsid w:val="0032075B"/>
    <w:rsid w:val="0032332E"/>
    <w:rsid w:val="00325A5F"/>
    <w:rsid w:val="00331EE3"/>
    <w:rsid w:val="00332D12"/>
    <w:rsid w:val="00334AAB"/>
    <w:rsid w:val="003407AE"/>
    <w:rsid w:val="00353FFE"/>
    <w:rsid w:val="00355AA9"/>
    <w:rsid w:val="00356916"/>
    <w:rsid w:val="00357AAD"/>
    <w:rsid w:val="0036062C"/>
    <w:rsid w:val="00362223"/>
    <w:rsid w:val="00362772"/>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517"/>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4378C"/>
    <w:rsid w:val="00553E1C"/>
    <w:rsid w:val="00555B92"/>
    <w:rsid w:val="00560AB3"/>
    <w:rsid w:val="00565D61"/>
    <w:rsid w:val="005714A3"/>
    <w:rsid w:val="00573158"/>
    <w:rsid w:val="00573438"/>
    <w:rsid w:val="0058034D"/>
    <w:rsid w:val="00580457"/>
    <w:rsid w:val="00581B16"/>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5F5759"/>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7337"/>
    <w:rsid w:val="00650CF6"/>
    <w:rsid w:val="00653F0D"/>
    <w:rsid w:val="0065424C"/>
    <w:rsid w:val="0065454B"/>
    <w:rsid w:val="0065538E"/>
    <w:rsid w:val="006671FA"/>
    <w:rsid w:val="0067119D"/>
    <w:rsid w:val="00672E1D"/>
    <w:rsid w:val="006749B9"/>
    <w:rsid w:val="00674B4D"/>
    <w:rsid w:val="006755FB"/>
    <w:rsid w:val="00677C8D"/>
    <w:rsid w:val="006818D4"/>
    <w:rsid w:val="006870D2"/>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E3A00"/>
    <w:rsid w:val="006F03B4"/>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2677B"/>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667A7"/>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B24"/>
    <w:rsid w:val="00B66FD6"/>
    <w:rsid w:val="00B6798B"/>
    <w:rsid w:val="00B75FE1"/>
    <w:rsid w:val="00B76FEB"/>
    <w:rsid w:val="00B77330"/>
    <w:rsid w:val="00B77454"/>
    <w:rsid w:val="00B808FA"/>
    <w:rsid w:val="00B85E8F"/>
    <w:rsid w:val="00B90BA8"/>
    <w:rsid w:val="00B913C0"/>
    <w:rsid w:val="00B92A4F"/>
    <w:rsid w:val="00BA0662"/>
    <w:rsid w:val="00BA36E6"/>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17D2A"/>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A5387"/>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1ACC"/>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6A"/>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 w:type="character" w:customStyle="1" w:styleId="cf01">
    <w:name w:val="cf01"/>
    <w:basedOn w:val="DefaultParagraphFont"/>
    <w:rsid w:val="00581B1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1</Pages>
  <Words>4325</Words>
  <Characters>24654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Brendan MacLean</cp:lastModifiedBy>
  <cp:revision>37</cp:revision>
  <cp:lastPrinted>2021-11-09T08:46:00Z</cp:lastPrinted>
  <dcterms:created xsi:type="dcterms:W3CDTF">2021-08-25T17:25:00Z</dcterms:created>
  <dcterms:modified xsi:type="dcterms:W3CDTF">2022-12-27T23:03:00Z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