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6C2776"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0268191A" w:rsidR="001C55F1" w:rsidRDefault="00D66B46" w:rsidP="00C86489">
      <w:r>
        <w:rPr>
          <w:noProof/>
        </w:rPr>
        <w:drawing>
          <wp:inline distT="0" distB="0" distL="0" distR="0" wp14:anchorId="45573CB3" wp14:editId="0B0F922D">
            <wp:extent cx="5943600" cy="2348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823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B4CD09D" w:rsidR="00DE5BBD" w:rsidRDefault="0031756F" w:rsidP="00672317">
      <w:r>
        <w:rPr>
          <w:noProof/>
        </w:rPr>
        <w:drawing>
          <wp:inline distT="0" distB="0" distL="0" distR="0" wp14:anchorId="39E47B68" wp14:editId="261E165E">
            <wp:extent cx="2592070" cy="6599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2070" cy="659955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58E9CF59" w:rsidR="00BA46EB" w:rsidRDefault="00E001D5" w:rsidP="00672317">
      <w:r>
        <w:rPr>
          <w:noProof/>
        </w:rPr>
        <w:drawing>
          <wp:inline distT="0" distB="0" distL="0" distR="0" wp14:anchorId="3460AB0B" wp14:editId="2D7DBDE7">
            <wp:extent cx="5943600" cy="278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384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01F57E1B" w:rsidR="00BA46EB" w:rsidRDefault="00D66B46" w:rsidP="00672317">
      <w:r>
        <w:rPr>
          <w:noProof/>
        </w:rPr>
        <w:drawing>
          <wp:inline distT="0" distB="0" distL="0" distR="0" wp14:anchorId="65D212ED" wp14:editId="5BA4A74E">
            <wp:extent cx="5943600" cy="2007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07235"/>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lastRenderedPageBreak/>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19311E72" w:rsidR="00BA46EB" w:rsidRDefault="00E001D5" w:rsidP="001C23F8">
      <w:r>
        <w:rPr>
          <w:noProof/>
        </w:rPr>
        <w:drawing>
          <wp:inline distT="0" distB="0" distL="0" distR="0" wp14:anchorId="014D1BF2" wp14:editId="5E09CE08">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4BA8F857" w:rsidR="0088600F" w:rsidRDefault="00736553" w:rsidP="008C0C60">
      <w:r>
        <w:rPr>
          <w:noProof/>
        </w:rPr>
        <w:drawing>
          <wp:inline distT="0" distB="0" distL="0" distR="0" wp14:anchorId="641D3F52" wp14:editId="545C7968">
            <wp:extent cx="3267075" cy="4954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6621" cy="5029235"/>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bookmarkStart w:id="0" w:name="_GoBack"/>
      <w:bookmarkEnd w:id="0"/>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31049F37" w:rsidR="0088600F" w:rsidRDefault="00AD1E51" w:rsidP="008C0C60">
      <w:pPr>
        <w:rPr>
          <w:noProof/>
        </w:rPr>
      </w:pPr>
      <w:r>
        <w:t xml:space="preserve"> </w:t>
      </w:r>
      <w:r w:rsidR="00736553">
        <w:rPr>
          <w:noProof/>
        </w:rPr>
        <w:drawing>
          <wp:inline distT="0" distB="0" distL="0" distR="0" wp14:anchorId="40D35268" wp14:editId="66AA9448">
            <wp:extent cx="2933700" cy="444858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661" cy="4477337"/>
                    </a:xfrm>
                    <a:prstGeom prst="rect">
                      <a:avLst/>
                    </a:prstGeom>
                  </pic:spPr>
                </pic:pic>
              </a:graphicData>
            </a:graphic>
          </wp:inline>
        </w:drawing>
      </w:r>
      <w:r w:rsidR="0031756F" w:rsidRPr="0031756F">
        <w:rPr>
          <w:noProof/>
        </w:rPr>
        <w:t xml:space="preserve"> </w:t>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7777777" w:rsidR="00A970FE" w:rsidRDefault="00A970FE" w:rsidP="00DA4E6C">
      <w:r>
        <w:t xml:space="preserve">Method match tolerance is another important setting in the </w:t>
      </w:r>
      <w:r w:rsidRPr="00D07137">
        <w:rPr>
          <w:b/>
          <w:bCs/>
        </w:rPr>
        <w:t>Instrument</w:t>
      </w:r>
      <w:r>
        <w:t xml:space="preserve"> tab – it determines how closely a measured </w:t>
      </w:r>
      <w:r w:rsidRPr="00A970FE">
        <w:rPr>
          <w:i/>
        </w:rPr>
        <w:t>m/z</w:t>
      </w:r>
      <w:r>
        <w:t xml:space="preserve"> value must match the transition value to be </w:t>
      </w:r>
      <w:r w:rsidR="00C009D4">
        <w:t>considered a match</w:t>
      </w:r>
      <w:r>
        <w:t>.</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4646CE0E" w:rsidR="00510468" w:rsidRDefault="00510468" w:rsidP="00A375C7">
      <w:pPr>
        <w:spacing w:after="160" w:line="256" w:lineRule="auto"/>
      </w:pPr>
      <w:r>
        <w:t xml:space="preserve">This experiment has 113 mass spec result files associated with it. In cases like this, it can be useful to initially import just a handful of the unknowns along with all of the </w:t>
      </w:r>
      <w:r w:rsidR="001A3225">
        <w:t>Calibration Curve and Quality Control (</w:t>
      </w:r>
      <w:r>
        <w:t>QC</w:t>
      </w:r>
      <w:r w:rsidR="001A3225">
        <w:t>)</w:t>
      </w:r>
      <w:r w:rsidR="001C23F8">
        <w:t xml:space="preserve"> files. </w:t>
      </w:r>
      <w:r w:rsidR="00BF1B8C">
        <w:t>However, start</w:t>
      </w:r>
      <w:r>
        <w:t xml:space="preserve"> out with a less complicated document </w:t>
      </w:r>
      <w:r w:rsidR="00BF1B8C">
        <w:t xml:space="preserve">and </w:t>
      </w:r>
      <w:r>
        <w:t>verify chromatography and calibration curves</w:t>
      </w:r>
      <w:commentRangeStart w:id="1"/>
      <w:r w:rsidR="00BF1B8C">
        <w:t>,</w:t>
      </w:r>
      <w:r>
        <w:t xml:space="preserve"> etc.</w:t>
      </w:r>
      <w:commentRangeEnd w:id="1"/>
      <w:r w:rsidR="00BF1B8C">
        <w:rPr>
          <w:rStyle w:val="CommentReference"/>
        </w:rPr>
        <w:commentReference w:id="1"/>
      </w:r>
    </w:p>
    <w:p w14:paraId="3085161F" w14:textId="6CD4FC8E" w:rsidR="003C3F78" w:rsidRDefault="00AD1E51" w:rsidP="00A375C7">
      <w:pPr>
        <w:spacing w:after="160" w:line="256" w:lineRule="auto"/>
      </w:pPr>
      <w:r>
        <w:t>P</w:t>
      </w:r>
      <w:r w:rsidR="00DA4E6C">
        <w:t xml:space="preserve">erform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07DADE3E" w:rsidR="003C3F78" w:rsidRDefault="003C3F78" w:rsidP="00BE684A">
      <w:pPr>
        <w:pStyle w:val="ListParagraph"/>
        <w:numPr>
          <w:ilvl w:val="0"/>
          <w:numId w:val="3"/>
        </w:numPr>
        <w:spacing w:after="160" w:line="256" w:lineRule="auto"/>
      </w:pPr>
      <w:r>
        <w:t>Save this document as “</w:t>
      </w:r>
      <w:bookmarkStart w:id="2" w:name="OLE_LINK1"/>
      <w:bookmarkStart w:id="3" w:name="OLE_LINK2"/>
      <w:r w:rsidR="00AD1E51" w:rsidRPr="00AD1E51">
        <w:t>SMQuant_v1.sky</w:t>
      </w:r>
      <w:bookmarkEnd w:id="2"/>
      <w:bookmarkEnd w:id="3"/>
      <w:r>
        <w:t>” in th</w:t>
      </w:r>
      <w:r w:rsidR="00ED5792">
        <w:t>is</w:t>
      </w:r>
      <w:r>
        <w:t xml:space="preserve"> tutorial</w:t>
      </w:r>
      <w:r w:rsidR="00ED5792">
        <w:t>’s</w:t>
      </w:r>
      <w:r>
        <w:t xml:space="preserve"> folder.</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Pr>
          <w:bCs/>
        </w:rPr>
        <w:t>.</w:t>
      </w:r>
    </w:p>
    <w:p w14:paraId="13DD607E" w14:textId="2E5B6CD7"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click </w:t>
      </w:r>
      <w:r w:rsidR="00E633AC">
        <w:rPr>
          <w:b/>
        </w:rPr>
        <w:t>Many</w:t>
      </w:r>
      <w:r w:rsidR="00E633AC">
        <w:rPr>
          <w:bCs/>
        </w:rPr>
        <w:t xml:space="preserve"> which will provide the best import performance. </w:t>
      </w:r>
    </w:p>
    <w:p w14:paraId="03420A68" w14:textId="2AB9A149"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Pr>
          <w:bCs/>
        </w:rPr>
        <w:t xml:space="preserve">now </w:t>
      </w:r>
      <w:r w:rsidRPr="00E633AC">
        <w:rPr>
          <w:bCs/>
        </w:rPr>
        <w:t xml:space="preserve">looks like this: </w:t>
      </w:r>
    </w:p>
    <w:p w14:paraId="5C0A3466" w14:textId="7CD2E2EB" w:rsidR="00564E11" w:rsidRPr="00564E11" w:rsidRDefault="0031756F" w:rsidP="004B78F3">
      <w:pPr>
        <w:pStyle w:val="ListParagraph"/>
        <w:spacing w:before="240" w:after="160" w:line="480" w:lineRule="auto"/>
        <w:ind w:left="0"/>
      </w:pPr>
      <w:r>
        <w:rPr>
          <w:noProof/>
        </w:rPr>
        <w:drawing>
          <wp:inline distT="0" distB="0" distL="0" distR="0" wp14:anchorId="3402609F" wp14:editId="5A41740D">
            <wp:extent cx="3581400" cy="4200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6C2E61"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3C72BA">
        <w:rPr>
          <w:bCs/>
        </w:rPr>
        <w:t xml:space="preserve">16 unknowns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2928F5AB" w:rsidR="00BA46EB" w:rsidRDefault="00F046EA" w:rsidP="00672317">
      <w:r>
        <w:rPr>
          <w:noProof/>
        </w:rPr>
        <w:drawing>
          <wp:inline distT="0" distB="0" distL="0" distR="0" wp14:anchorId="23657558" wp14:editId="534792DC">
            <wp:extent cx="5943600" cy="29819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81960"/>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78BCE3A2" w:rsidR="00A375C7" w:rsidRDefault="00E001D5" w:rsidP="008B2B5B">
      <w:pPr>
        <w:spacing w:before="240"/>
      </w:pPr>
      <w:r>
        <w:rPr>
          <w:noProof/>
        </w:rPr>
        <w:drawing>
          <wp:inline distT="0" distB="0" distL="0" distR="0" wp14:anchorId="55A894F2" wp14:editId="23335C74">
            <wp:extent cx="5943600" cy="3844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44925"/>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lastRenderedPageBreak/>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View menu, choose </w:t>
      </w:r>
      <w:r w:rsidRPr="00CF6491">
        <w:rPr>
          <w:b/>
          <w:bCs/>
        </w:rPr>
        <w:t>Retention Times</w:t>
      </w:r>
      <w:r>
        <w:t xml:space="preserve"> and click </w:t>
      </w:r>
      <w:r w:rsidR="009A0C6F" w:rsidRPr="00CF6491">
        <w:rPr>
          <w:b/>
          <w:bCs/>
        </w:rPr>
        <w:t>Replicate Comparison</w:t>
      </w:r>
      <w:r>
        <w:t>.</w:t>
      </w:r>
    </w:p>
    <w:p w14:paraId="6BAB62D2" w14:textId="77777777" w:rsidR="00BB06B6" w:rsidRDefault="004F5A66" w:rsidP="00BE684A">
      <w:pPr>
        <w:pStyle w:val="ListParagraph"/>
        <w:numPr>
          <w:ilvl w:val="0"/>
          <w:numId w:val="5"/>
        </w:numPr>
        <w:spacing w:before="240"/>
      </w:pPr>
      <w:commentRangeStart w:id="4"/>
      <w:r>
        <w:t>Click and drag these views to</w:t>
      </w:r>
      <w:r w:rsidR="00411A33">
        <w:t xml:space="preserve"> the arrows to</w:t>
      </w:r>
      <w:r>
        <w:t xml:space="preserve"> dock them above the chromatogram graphs</w:t>
      </w:r>
      <w:commentRangeEnd w:id="4"/>
      <w:r w:rsidR="00CF6491">
        <w:rPr>
          <w:rStyle w:val="CommentReference"/>
        </w:rPr>
        <w:commentReference w:id="4"/>
      </w:r>
      <w:r>
        <w:t>.</w:t>
      </w:r>
    </w:p>
    <w:p w14:paraId="28FAFCD7" w14:textId="77777777" w:rsidR="004F5A66" w:rsidRDefault="004F5A66" w:rsidP="00BE684A">
      <w:pPr>
        <w:pStyle w:val="ListParagraph"/>
        <w:numPr>
          <w:ilvl w:val="0"/>
          <w:numId w:val="5"/>
        </w:numPr>
        <w:spacing w:before="240"/>
      </w:pPr>
      <w:r>
        <w:t>Select the first target “</w:t>
      </w:r>
      <w:r w:rsidR="00C54714">
        <w:t>Drug</w:t>
      </w:r>
      <w:r>
        <w:t xml:space="preserve">” in the </w:t>
      </w:r>
      <w:r>
        <w:rPr>
          <w:b/>
          <w:bCs/>
        </w:rPr>
        <w:t>Targets</w:t>
      </w:r>
      <w:r>
        <w:t xml:space="preserve"> view.</w:t>
      </w:r>
    </w:p>
    <w:p w14:paraId="3FC282F8" w14:textId="7BD0D488" w:rsidR="004F5A66" w:rsidRDefault="004F5A66" w:rsidP="00D21435">
      <w:pPr>
        <w:keepNext/>
        <w:spacing w:line="240" w:lineRule="auto"/>
      </w:pPr>
      <w:r>
        <w:t>The Skyline window should now look like this:</w:t>
      </w:r>
    </w:p>
    <w:p w14:paraId="24274D25" w14:textId="65405178" w:rsidR="009B773E" w:rsidRDefault="00E001D5" w:rsidP="00D21435">
      <w:r>
        <w:rPr>
          <w:noProof/>
        </w:rPr>
        <w:drawing>
          <wp:inline distT="0" distB="0" distL="0" distR="0" wp14:anchorId="4A17CCB0" wp14:editId="6CA1997C">
            <wp:extent cx="5943600" cy="38449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44925"/>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7A508723"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 xml:space="preserve">in a few replicates </w:t>
      </w:r>
      <w:r w:rsidR="00170C8C">
        <w:t xml:space="preserve">that </w:t>
      </w:r>
      <w:r>
        <w:t xml:space="preserve">Skyline has not chosen peaks </w:t>
      </w:r>
      <w:r w:rsidR="008B019F">
        <w:t xml:space="preserve">at the retention times </w:t>
      </w:r>
      <w:r w:rsidR="00D21435">
        <w:t>you</w:t>
      </w:r>
      <w:r>
        <w:t xml:space="preserve"> might have expected</w:t>
      </w:r>
      <w:r w:rsidR="002D2C5E">
        <w:t>.</w:t>
      </w:r>
    </w:p>
    <w:p w14:paraId="4D33CFB9" w14:textId="5D3595AF" w:rsidR="00E876A7" w:rsidRDefault="00F72F39" w:rsidP="004B78F3">
      <w:pPr>
        <w:rPr>
          <w:rFonts w:eastAsia="Calibri"/>
        </w:rPr>
      </w:pPr>
      <w:commentRangeStart w:id="5"/>
      <w:r>
        <w:t xml:space="preserve">Clicking on the first outlier in the </w:t>
      </w:r>
      <w:r w:rsidRPr="00162F73">
        <w:rPr>
          <w:b/>
        </w:rPr>
        <w:t>Retention Times – Replicate Comparison</w:t>
      </w:r>
      <w:r>
        <w:rPr>
          <w:b/>
        </w:rPr>
        <w:t xml:space="preserve"> </w:t>
      </w:r>
      <w:commentRangeEnd w:id="5"/>
      <w:r w:rsidR="00170C8C">
        <w:rPr>
          <w:rStyle w:val="CommentReference"/>
        </w:rPr>
        <w:commentReference w:id="5"/>
      </w:r>
      <w:r w:rsidRPr="00F72F39">
        <w:t>window</w:t>
      </w:r>
      <w:r>
        <w:t xml:space="preserve"> changes the selected replicate </w:t>
      </w:r>
      <w:r w:rsidRPr="00F72F39">
        <w:t xml:space="preserve">to </w:t>
      </w:r>
      <w:r w:rsidR="002D2C5E">
        <w:t>DoubleBlank1</w:t>
      </w:r>
      <w:r>
        <w:rPr>
          <w:rFonts w:eastAsia="Calibri"/>
        </w:rPr>
        <w:t>, where</w:t>
      </w:r>
      <w:r w:rsidR="002D2C5E">
        <w:rPr>
          <w:rFonts w:eastAsia="Calibri"/>
        </w:rPr>
        <w:t xml:space="preserve"> </w:t>
      </w:r>
      <w:r w:rsidR="00170C8C">
        <w:rPr>
          <w:rFonts w:eastAsia="Calibri"/>
        </w:rPr>
        <w:t>you</w:t>
      </w:r>
      <w:r w:rsidR="002D2C5E">
        <w:rPr>
          <w:rFonts w:eastAsia="Calibri"/>
        </w:rPr>
        <w:t xml:space="preserve"> would not actually expect Skyline to find a good peak for either the light or heavy form of the drug</w:t>
      </w:r>
      <w:r>
        <w:rPr>
          <w:rFonts w:eastAsia="Calibri"/>
        </w:rPr>
        <w:t>.</w:t>
      </w:r>
      <w:r w:rsidR="002D2C5E">
        <w:rPr>
          <w:rFonts w:eastAsia="Calibri"/>
        </w:rPr>
        <w:t xml:space="preserve"> </w:t>
      </w:r>
    </w:p>
    <w:p w14:paraId="57B4DD46" w14:textId="40F07368" w:rsidR="00F72F39" w:rsidRDefault="00E001D5" w:rsidP="00162F73">
      <w:pPr>
        <w:rPr>
          <w:rFonts w:ascii="Times New Roman" w:hAnsi="Times New Roman"/>
          <w:sz w:val="24"/>
          <w:szCs w:val="24"/>
        </w:rPr>
      </w:pPr>
      <w:r>
        <w:rPr>
          <w:noProof/>
        </w:rPr>
        <w:lastRenderedPageBreak/>
        <w:drawing>
          <wp:inline distT="0" distB="0" distL="0" distR="0" wp14:anchorId="7D9984B7" wp14:editId="56F39DDE">
            <wp:extent cx="5943600" cy="3844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44925"/>
                    </a:xfrm>
                    <a:prstGeom prst="rect">
                      <a:avLst/>
                    </a:prstGeom>
                  </pic:spPr>
                </pic:pic>
              </a:graphicData>
            </a:graphic>
          </wp:inline>
        </w:drawing>
      </w:r>
    </w:p>
    <w:p w14:paraId="5099A3F1" w14:textId="458908E1" w:rsidR="00E876A7" w:rsidRDefault="00E876A7" w:rsidP="00E876A7">
      <w:pPr>
        <w:rPr>
          <w:rFonts w:eastAsia="Calibri"/>
        </w:rPr>
      </w:pPr>
      <w:commentRangeStart w:id="6"/>
      <w:r>
        <w:rPr>
          <w:rFonts w:eastAsia="Calibri"/>
        </w:rPr>
        <w:t>Clicking on the other two outliers reveal</w:t>
      </w:r>
      <w:commentRangeEnd w:id="6"/>
      <w:r w:rsidR="00170C8C">
        <w:rPr>
          <w:rStyle w:val="CommentReference"/>
        </w:rPr>
        <w:commentReference w:id="6"/>
      </w:r>
      <w:r>
        <w:rPr>
          <w:rFonts w:eastAsia="Calibri"/>
        </w:rPr>
        <w:t>s that DoubleBlank2 and DoubleBlank3 are the other replicates with apparently poor chromatography. But, of course, as these are double blanks</w:t>
      </w:r>
      <w:r w:rsidR="00170C8C">
        <w:rPr>
          <w:rFonts w:eastAsia="Calibri"/>
        </w:rPr>
        <w:t>,</w:t>
      </w:r>
      <w:r>
        <w:rPr>
          <w:rFonts w:eastAsia="Calibri"/>
        </w:rPr>
        <w:t xml:space="preserve"> </w:t>
      </w:r>
      <w:r w:rsidR="00170C8C">
        <w:rPr>
          <w:rFonts w:eastAsia="Calibri"/>
        </w:rPr>
        <w:t>you</w:t>
      </w:r>
      <w:r>
        <w:rPr>
          <w:rFonts w:eastAsia="Calibri"/>
        </w:rPr>
        <w:t xml:space="preserve"> don’t expect any actual peaks in these replicates, so </w:t>
      </w:r>
      <w:r w:rsidR="00170C8C">
        <w:rPr>
          <w:rFonts w:eastAsia="Calibri"/>
        </w:rPr>
        <w:t>you</w:t>
      </w:r>
      <w:r>
        <w:rPr>
          <w:rFonts w:eastAsia="Calibri"/>
        </w:rPr>
        <w:t xml:space="preserve"> will 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AEF3FA4" w:rsidR="00170C8C" w:rsidRDefault="00170C8C" w:rsidP="00170C8C">
      <w:pPr>
        <w:pStyle w:val="ListParagraph"/>
        <w:numPr>
          <w:ilvl w:val="0"/>
          <w:numId w:val="20"/>
        </w:numPr>
      </w:pPr>
      <w:r>
        <w:t>S</w:t>
      </w:r>
      <w:r w:rsidR="0063024E">
        <w:t xml:space="preserve">elect the </w:t>
      </w:r>
      <w:commentRangeStart w:id="7"/>
      <w:r w:rsidR="00F164AB">
        <w:t>“</w:t>
      </w:r>
      <w:r w:rsidR="0063024E">
        <w:t>DoubleBlank1</w:t>
      </w:r>
      <w:r w:rsidR="00F164AB">
        <w:t>”</w:t>
      </w:r>
      <w:r w:rsidR="0063024E">
        <w:t xml:space="preserve"> </w:t>
      </w:r>
      <w:commentRangeEnd w:id="7"/>
      <w:r w:rsidR="00CF6491">
        <w:rPr>
          <w:rStyle w:val="CommentReference"/>
        </w:rPr>
        <w:commentReference w:id="7"/>
      </w:r>
      <w:r w:rsidR="0063024E">
        <w:t>replicate</w:t>
      </w:r>
      <w:r>
        <w:t>.</w:t>
      </w:r>
      <w:r w:rsidR="0063024E">
        <w:t xml:space="preserve"> </w:t>
      </w:r>
    </w:p>
    <w:p w14:paraId="5BAAC907" w14:textId="7777777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change its shape to this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 xml:space="preserve">). </w:t>
      </w:r>
      <w:r w:rsidR="0063024E">
        <w:t xml:space="preserve"> </w:t>
      </w:r>
    </w:p>
    <w:p w14:paraId="0830049A" w14:textId="77777777"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 xml:space="preserve">75 minutes.  </w:t>
      </w:r>
    </w:p>
    <w:p w14:paraId="11BB98B2" w14:textId="41EEFB6B" w:rsidR="00FF2E58" w:rsidRDefault="00FF2E58" w:rsidP="006D562A">
      <w:pPr>
        <w:ind w:left="50"/>
      </w:pPr>
      <w:r>
        <w:t xml:space="preserve">The peak boundaries will change to these new values, and the original boundaries will be marked by a shaded area. </w:t>
      </w:r>
    </w:p>
    <w:p w14:paraId="64DD9EE2" w14:textId="2BC4C920" w:rsidR="001870D7" w:rsidRDefault="0063024E" w:rsidP="006D562A">
      <w:pPr>
        <w:keepNext/>
      </w:pPr>
      <w:r>
        <w:lastRenderedPageBreak/>
        <w:t xml:space="preserve">Repeat </w:t>
      </w:r>
      <w:r w:rsidR="006D562A">
        <w:t xml:space="preserve">the steps above </w:t>
      </w:r>
      <w:r>
        <w:t xml:space="preserve">for the other </w:t>
      </w:r>
      <w:r w:rsidR="00FF2E58">
        <w:t xml:space="preserve">two </w:t>
      </w:r>
      <w:r w:rsidR="00F164AB">
        <w:t>“</w:t>
      </w:r>
      <w:r>
        <w:t>DoubleBlank</w:t>
      </w:r>
      <w:r w:rsidR="00F164AB">
        <w:t>”</w:t>
      </w:r>
      <w:r>
        <w:t xml:space="preserve"> replicates. This should leave Skyline </w:t>
      </w:r>
      <w:r w:rsidR="006D562A">
        <w:t>looking like this</w:t>
      </w:r>
      <w:r>
        <w:t>:</w:t>
      </w:r>
    </w:p>
    <w:p w14:paraId="2525231D" w14:textId="36C5FC40" w:rsidR="001870D7" w:rsidRDefault="00517A72" w:rsidP="004B78F3">
      <w:r>
        <w:rPr>
          <w:noProof/>
        </w:rPr>
        <w:drawing>
          <wp:inline distT="0" distB="0" distL="0" distR="0" wp14:anchorId="76EBB13A" wp14:editId="2AFCCD4A">
            <wp:extent cx="5943600" cy="2773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73680"/>
                    </a:xfrm>
                    <a:prstGeom prst="rect">
                      <a:avLst/>
                    </a:prstGeom>
                  </pic:spPr>
                </pic:pic>
              </a:graphicData>
            </a:graphic>
          </wp:inline>
        </w:drawing>
      </w:r>
    </w:p>
    <w:p w14:paraId="2BDD868E" w14:textId="77777777" w:rsidR="001870D7" w:rsidRDefault="006A7250" w:rsidP="00394DFD">
      <w:pPr>
        <w:pStyle w:val="Heading1"/>
      </w:pPr>
      <w:r>
        <w:t>Preparing for Quantitation</w:t>
      </w:r>
    </w:p>
    <w:p w14:paraId="6C7FB74C" w14:textId="376493C3" w:rsidR="006A7250" w:rsidRDefault="006D562A" w:rsidP="006A7250">
      <w:r>
        <w:t>The next step is to move</w:t>
      </w:r>
      <w:r w:rsidR="006A7250">
        <w:t xml:space="preserve"> to quantitation. To do this, perform the following steps:</w:t>
      </w:r>
    </w:p>
    <w:p w14:paraId="7AA7C3E9" w14:textId="57BEE2EA" w:rsidR="006A7250" w:rsidRDefault="006A7250" w:rsidP="00BE684A">
      <w:pPr>
        <w:pStyle w:val="ListParagraph"/>
        <w:numPr>
          <w:ilvl w:val="0"/>
          <w:numId w:val="7"/>
        </w:numPr>
      </w:pPr>
      <w:r>
        <w:t xml:space="preserve">On the </w:t>
      </w:r>
      <w:r w:rsidRPr="0067496A">
        <w:rPr>
          <w:b/>
        </w:rPr>
        <w:t>Settings</w:t>
      </w:r>
      <w:r>
        <w:t xml:space="preserve"> menu, c</w:t>
      </w:r>
      <w:r w:rsidR="006D562A">
        <w:t>hoose</w:t>
      </w:r>
      <w:r>
        <w:t xml:space="preserve"> </w:t>
      </w:r>
      <w:r w:rsidR="00F046EA">
        <w:rPr>
          <w:b/>
        </w:rPr>
        <w:t>Molecule</w:t>
      </w:r>
      <w:r w:rsidRPr="0067496A">
        <w:rPr>
          <w:b/>
        </w:rPr>
        <w:t xml:space="preserve"> Settings</w:t>
      </w:r>
      <w:r w:rsidR="006D562A">
        <w:rPr>
          <w:bCs/>
        </w:rPr>
        <w:t xml:space="preserve"> and then click the </w:t>
      </w:r>
      <w:r w:rsidR="006D562A">
        <w:rPr>
          <w:b/>
        </w:rPr>
        <w:t xml:space="preserve">Quantification </w:t>
      </w:r>
      <w:r w:rsidR="006D562A">
        <w:rPr>
          <w:bCs/>
        </w:rPr>
        <w:t>tab</w:t>
      </w:r>
      <w:r>
        <w:t>.</w:t>
      </w:r>
    </w:p>
    <w:p w14:paraId="51141B06" w14:textId="2229EA70" w:rsidR="006D562A" w:rsidRDefault="00F164AB" w:rsidP="00BE684A">
      <w:pPr>
        <w:pStyle w:val="ListParagraph"/>
        <w:numPr>
          <w:ilvl w:val="0"/>
          <w:numId w:val="7"/>
        </w:numPr>
      </w:pPr>
      <w:r>
        <w:t>O</w:t>
      </w:r>
      <w:r w:rsidR="006D562A">
        <w:t xml:space="preserve">n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47D8D6EE" w:rsidR="008A2A01" w:rsidRDefault="00F164AB" w:rsidP="00BE684A">
      <w:pPr>
        <w:pStyle w:val="ListParagraph"/>
        <w:numPr>
          <w:ilvl w:val="0"/>
          <w:numId w:val="7"/>
        </w:numPr>
      </w:pPr>
      <w:r>
        <w:t>O</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07636E59" w:rsidR="008A2A01" w:rsidRDefault="00F164AB" w:rsidP="00BE684A">
      <w:pPr>
        <w:pStyle w:val="ListParagraph"/>
        <w:numPr>
          <w:ilvl w:val="0"/>
          <w:numId w:val="7"/>
        </w:numPr>
      </w:pPr>
      <w:r>
        <w:t>O</w:t>
      </w:r>
      <w:r w:rsidR="008A2A01">
        <w:t xml:space="preserve">n the </w:t>
      </w:r>
      <w:r w:rsidR="008A2A01">
        <w:rPr>
          <w:b/>
          <w:bCs/>
        </w:rPr>
        <w:t xml:space="preserve">Regression weighting </w:t>
      </w:r>
      <w:r w:rsidR="008A2A01">
        <w:t>dropdown list, chose “1 / (x*x)</w:t>
      </w:r>
      <w:r w:rsidR="00A854DE">
        <w:t>”</w:t>
      </w:r>
    </w:p>
    <w:p w14:paraId="6C208E44" w14:textId="7FC83811" w:rsidR="008A2A01" w:rsidRDefault="008A2A01" w:rsidP="00BE684A">
      <w:pPr>
        <w:pStyle w:val="ListParagraph"/>
        <w:numPr>
          <w:ilvl w:val="0"/>
          <w:numId w:val="7"/>
        </w:numPr>
      </w:pPr>
      <w:r>
        <w:t xml:space="preserve">Make sure the </w:t>
      </w:r>
      <w:r>
        <w:rPr>
          <w:b/>
          <w:bCs/>
        </w:rPr>
        <w:t xml:space="preserve">MS level </w:t>
      </w:r>
      <w:r>
        <w:t>dropdown list remains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8A2A01">
      <w:pPr>
        <w:keepNext/>
        <w:ind w:left="360"/>
      </w:pPr>
      <w:r>
        <w:lastRenderedPageBreak/>
        <w:t xml:space="preserve">The </w:t>
      </w:r>
      <w:r>
        <w:rPr>
          <w:b/>
          <w:bCs/>
        </w:rPr>
        <w:t xml:space="preserve">Molecule Settings </w:t>
      </w:r>
      <w:r>
        <w:t>form should look like this:</w:t>
      </w:r>
    </w:p>
    <w:p w14:paraId="3B938F84" w14:textId="3DB1DAEC" w:rsidR="006A7250" w:rsidRDefault="00F046EA" w:rsidP="008C0C60">
      <w:r>
        <w:rPr>
          <w:noProof/>
        </w:rPr>
        <w:drawing>
          <wp:inline distT="0" distB="0" distL="0" distR="0" wp14:anchorId="6B287256" wp14:editId="6834634F">
            <wp:extent cx="3503889" cy="481012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15420" cy="4825955"/>
                    </a:xfrm>
                    <a:prstGeom prst="rect">
                      <a:avLst/>
                    </a:prstGeom>
                  </pic:spPr>
                </pic:pic>
              </a:graphicData>
            </a:graphic>
          </wp:inline>
        </w:drawing>
      </w:r>
    </w:p>
    <w:p w14:paraId="26F57CBE" w14:textId="7FF249FB"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The data</w:t>
      </w:r>
      <w:r w:rsidR="003B13C6">
        <w:t xml:space="preserve"> </w:t>
      </w:r>
      <w:r w:rsidR="005F5FD4">
        <w:t>experiment was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58D2F0B0" w:rsidR="00B96635" w:rsidRDefault="00B96635" w:rsidP="00AE1218">
      <w:r>
        <w:t xml:space="preserve">The calibration curve is not quite ready to view yet as it requires declaring the sample types of various replicates for Skyline. </w:t>
      </w:r>
    </w:p>
    <w:p w14:paraId="79D82A79" w14:textId="77777777" w:rsidR="00AE1218" w:rsidRDefault="00AE1218" w:rsidP="00B96635">
      <w:pPr>
        <w:pStyle w:val="Heading1"/>
      </w:pPr>
      <w:r>
        <w:t>Declaring Sample Types for Calibration Curve Display</w:t>
      </w:r>
    </w:p>
    <w:p w14:paraId="74E2680D" w14:textId="76616DDD"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w:t>
      </w:r>
      <w:r w:rsidR="00AE1218">
        <w:lastRenderedPageBreak/>
        <w:t>details, m</w:t>
      </w:r>
      <w:r w:rsidR="00A12B00">
        <w:t>any</w:t>
      </w:r>
      <w:r w:rsidR="00AE1218">
        <w:t xml:space="preserve"> of which can be edited right in the grid. In this case, </w:t>
      </w:r>
      <w:r>
        <w:t>the focus is</w:t>
      </w:r>
      <w:r w:rsidR="00AE1218">
        <w:t xml:space="preserve"> in </w:t>
      </w:r>
      <w:r w:rsidR="00A12B00">
        <w:t xml:space="preserve">the </w:t>
      </w:r>
      <w:r w:rsidR="00AE1218">
        <w:t>details of the various replicates, so</w:t>
      </w:r>
      <w:r>
        <w:t xml:space="preserve"> follow these steps</w:t>
      </w:r>
      <w:r w:rsidR="00AE1218">
        <w:t>:</w:t>
      </w:r>
    </w:p>
    <w:p w14:paraId="2CBEC3EB" w14:textId="2FF83F15"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p>
    <w:p w14:paraId="2D6ED854" w14:textId="418CCADD" w:rsidR="00AE1218" w:rsidRPr="00336564" w:rsidRDefault="00336564" w:rsidP="00BE684A">
      <w:pPr>
        <w:pStyle w:val="ListParagraph"/>
        <w:numPr>
          <w:ilvl w:val="0"/>
          <w:numId w:val="8"/>
        </w:numPr>
      </w:pPr>
      <w:r w:rsidRPr="00336564">
        <w:t>Click on</w:t>
      </w:r>
      <w:r>
        <w:t xml:space="preserve"> </w:t>
      </w:r>
      <w:r w:rsidR="00CE2B95">
        <w:rPr>
          <w:b/>
        </w:rPr>
        <w:t>Report</w:t>
      </w:r>
      <w:r w:rsidRPr="00336564">
        <w:rPr>
          <w:b/>
        </w:rPr>
        <w:t>s</w:t>
      </w:r>
      <w:r>
        <w:t xml:space="preserve"> in the upper left corner of the grid, and </w:t>
      </w:r>
      <w:r w:rsidR="00A37884">
        <w:t>choose</w:t>
      </w:r>
      <w:r>
        <w:t xml:space="preserve"> </w:t>
      </w:r>
      <w:r w:rsidRPr="00336564">
        <w:rPr>
          <w:b/>
        </w:rPr>
        <w:t>Replicates</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0EE4B3E5" w:rsidR="00336564" w:rsidRDefault="00F046EA" w:rsidP="00336564">
      <w:r>
        <w:rPr>
          <w:noProof/>
        </w:rPr>
        <w:drawing>
          <wp:inline distT="0" distB="0" distL="0" distR="0" wp14:anchorId="76D604D8" wp14:editId="29BF7D9F">
            <wp:extent cx="5943600" cy="38550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855085"/>
                    </a:xfrm>
                    <a:prstGeom prst="rect">
                      <a:avLst/>
                    </a:prstGeom>
                  </pic:spPr>
                </pic:pic>
              </a:graphicData>
            </a:graphic>
          </wp:inline>
        </w:drawing>
      </w:r>
    </w:p>
    <w:p w14:paraId="101189AC" w14:textId="77777777"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one.</w:t>
      </w:r>
    </w:p>
    <w:p w14:paraId="0BDB428F" w14:textId="2FF30F85" w:rsidR="00FC0744" w:rsidRDefault="00FC0744" w:rsidP="00BE684A">
      <w:pPr>
        <w:pStyle w:val="ListParagraph"/>
        <w:numPr>
          <w:ilvl w:val="0"/>
          <w:numId w:val="9"/>
        </w:numPr>
      </w:pPr>
      <w:r>
        <w:t xml:space="preserve">If needed, alphabetize the list by clicking on the </w:t>
      </w:r>
      <w:r w:rsidR="00A37884">
        <w:t>“</w:t>
      </w:r>
      <w:r>
        <w:t>Replicate</w:t>
      </w:r>
      <w:r w:rsidR="00A37884">
        <w:t>”</w:t>
      </w:r>
      <w:r>
        <w:t xml:space="preserve"> column header and choose “Sort Ascending”.</w:t>
      </w:r>
    </w:p>
    <w:p w14:paraId="75952ED4" w14:textId="3717385D" w:rsidR="009E7112" w:rsidRDefault="00A37884" w:rsidP="009E7112">
      <w:r>
        <w:t>T</w:t>
      </w:r>
      <w:r w:rsidR="00FC0744">
        <w:t>he various sample types</w:t>
      </w:r>
      <w:r>
        <w:t xml:space="preserve"> are displayed</w:t>
      </w:r>
      <w:r w:rsidR="00FC0744">
        <w:t xml:space="preserve">. </w:t>
      </w:r>
      <w:r w:rsidR="009E7112">
        <w:t>The replicates with the unknowns are ready to go by default.</w:t>
      </w:r>
    </w:p>
    <w:p w14:paraId="773274C5" w14:textId="3E69BF2B" w:rsidR="00EF2E80"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for “</w:t>
      </w:r>
      <w:r>
        <w:t>Blank_</w:t>
      </w:r>
      <w:r w:rsidR="00EF2E80">
        <w:t>01”. Change th</w:t>
      </w:r>
      <w:r>
        <w:t>e sample type</w:t>
      </w:r>
      <w:r w:rsidR="00EF2E80">
        <w:t xml:space="preserve"> from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2C92F131" w14:textId="77777777" w:rsidR="00EF2E80" w:rsidRDefault="00EF2E80" w:rsidP="00BE684A">
      <w:pPr>
        <w:pStyle w:val="ListParagraph"/>
        <w:numPr>
          <w:ilvl w:val="0"/>
          <w:numId w:val="9"/>
        </w:numPr>
      </w:pPr>
      <w:r>
        <w:t xml:space="preserve">Right-click and select </w:t>
      </w:r>
      <w:r w:rsidRPr="00FC0744">
        <w:rPr>
          <w:b/>
        </w:rPr>
        <w:t>Fill Down</w:t>
      </w:r>
      <w:r>
        <w:t xml:space="preserve">. </w:t>
      </w:r>
      <w:r w:rsidR="00FC0744">
        <w:t>E</w:t>
      </w:r>
      <w:r>
        <w:t>verything in the multiple selection</w:t>
      </w:r>
      <w:r w:rsidR="00FC0744">
        <w:t xml:space="preserve"> now has the same value as the first item in the selection</w:t>
      </w:r>
      <w:r>
        <w:t>.</w:t>
      </w:r>
    </w:p>
    <w:p w14:paraId="1C3BBC05" w14:textId="77777777" w:rsidR="009E7112" w:rsidRDefault="009E7112" w:rsidP="009E7112">
      <w:pPr>
        <w:keepNext/>
      </w:pPr>
      <w:r>
        <w:t>Repeat as needed</w:t>
      </w:r>
      <w:r w:rsidR="008C3DE3">
        <w:t xml:space="preserve"> (or, skip ahead to the table below)</w:t>
      </w:r>
      <w:r>
        <w:t>:</w:t>
      </w:r>
    </w:p>
    <w:p w14:paraId="3AA8CFC7" w14:textId="4EA3EA45" w:rsidR="009E7112" w:rsidRPr="009E7112" w:rsidRDefault="009E7112" w:rsidP="00BE684A">
      <w:pPr>
        <w:pStyle w:val="ListParagraph"/>
        <w:numPr>
          <w:ilvl w:val="0"/>
          <w:numId w:val="10"/>
        </w:numPr>
      </w:pPr>
      <w:r>
        <w:t xml:space="preserve">Set </w:t>
      </w:r>
      <w:r w:rsidR="002735CE">
        <w:t xml:space="preserve">all </w:t>
      </w:r>
      <w:r>
        <w:t xml:space="preserve">the “Cal_” replicates </w:t>
      </w:r>
      <w:r w:rsidR="002735CE">
        <w:t xml:space="preserve">with the </w:t>
      </w:r>
      <w:r w:rsidR="002735CE">
        <w:rPr>
          <w:bCs/>
        </w:rPr>
        <w:t xml:space="preserve">“Standard” </w:t>
      </w:r>
      <w:r w:rsidR="002735CE" w:rsidRPr="002735CE">
        <w:rPr>
          <w:b/>
        </w:rPr>
        <w:t>Sample Type</w:t>
      </w:r>
    </w:p>
    <w:p w14:paraId="7937D577" w14:textId="1338DC52" w:rsidR="009E7112" w:rsidRPr="009E7112" w:rsidRDefault="009E7112" w:rsidP="00BE684A">
      <w:pPr>
        <w:pStyle w:val="ListParagraph"/>
        <w:numPr>
          <w:ilvl w:val="0"/>
          <w:numId w:val="10"/>
        </w:numPr>
      </w:pPr>
      <w:r w:rsidRPr="009E7112">
        <w:t>Set the “DoubleBlank_” replic</w:t>
      </w:r>
      <w:r>
        <w:t xml:space="preserve">ates as </w:t>
      </w:r>
      <w:r w:rsidR="002735CE">
        <w:t>“</w:t>
      </w:r>
      <w:r w:rsidRPr="002735CE">
        <w:rPr>
          <w:bCs/>
        </w:rPr>
        <w:t>Double Blank</w:t>
      </w:r>
      <w:r w:rsidR="002735CE">
        <w:rPr>
          <w:bCs/>
        </w:rPr>
        <w:t xml:space="preserve">” </w:t>
      </w:r>
      <w:r w:rsidR="002735CE" w:rsidRPr="002735CE">
        <w:rPr>
          <w:b/>
          <w:bCs/>
        </w:rPr>
        <w:t>Sample Type</w:t>
      </w:r>
    </w:p>
    <w:p w14:paraId="6E051DB4" w14:textId="63492FAF" w:rsidR="009E7112" w:rsidRPr="009E7112" w:rsidRDefault="009E7112" w:rsidP="00BE684A">
      <w:pPr>
        <w:pStyle w:val="ListParagraph"/>
        <w:numPr>
          <w:ilvl w:val="0"/>
          <w:numId w:val="10"/>
        </w:numPr>
      </w:pPr>
      <w:r>
        <w:lastRenderedPageBreak/>
        <w:t>Set the “QC_” replicates as</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commentRangeStart w:id="8"/>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commentRangeEnd w:id="8"/>
      <w:r w:rsidR="002735CE">
        <w:rPr>
          <w:rStyle w:val="CommentReference"/>
        </w:rPr>
        <w:commentReference w:id="8"/>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9"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9"/>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0EEDC36B"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t xml:space="preserve"> (Ctrl-P)</w:t>
      </w:r>
    </w:p>
    <w:p w14:paraId="3C0E5E20" w14:textId="7E69E478"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F046EA">
        <w:rPr>
          <w:noProof/>
        </w:rPr>
        <w:drawing>
          <wp:inline distT="0" distB="0" distL="0" distR="0" wp14:anchorId="720A62C6" wp14:editId="5AB4B1BA">
            <wp:extent cx="4711294" cy="756890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19377" cy="7581893"/>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15894641" w:rsidR="00DF56C3" w:rsidRDefault="00592831" w:rsidP="00DF56C3">
      <w:r>
        <w:t>It is time to</w:t>
      </w:r>
      <w:r w:rsidR="00DF56C3">
        <w:t xml:space="preserve"> examine the calibration curve.</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0F5B77D1" w:rsidR="0053412E" w:rsidRDefault="00A12B00" w:rsidP="00592831">
      <w:pPr>
        <w:keepNext/>
        <w:ind w:left="360"/>
      </w:pPr>
      <w:r>
        <w:t xml:space="preserve">The </w:t>
      </w:r>
      <w:r>
        <w:rPr>
          <w:b/>
          <w:bCs/>
        </w:rPr>
        <w:t xml:space="preserve">Calibration Curve </w:t>
      </w:r>
      <w:r>
        <w:t>form</w:t>
      </w:r>
      <w:r w:rsidR="00592831">
        <w:t xml:space="preserve"> should appear</w:t>
      </w:r>
      <w:r w:rsidR="0053412E">
        <w:t>:</w:t>
      </w:r>
    </w:p>
    <w:p w14:paraId="5C6A6857" w14:textId="2A71839F" w:rsidR="0053412E" w:rsidRDefault="00D47663" w:rsidP="0053412E">
      <w:pPr>
        <w:pStyle w:val="ListParagraph"/>
      </w:pPr>
      <w:r>
        <w:rPr>
          <w:noProof/>
        </w:rPr>
        <w:drawing>
          <wp:inline distT="0" distB="0" distL="0" distR="0" wp14:anchorId="5FD33FA7" wp14:editId="7731C011">
            <wp:extent cx="5943600" cy="38550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855085"/>
                    </a:xfrm>
                    <a:prstGeom prst="rect">
                      <a:avLst/>
                    </a:prstGeom>
                  </pic:spPr>
                </pic:pic>
              </a:graphicData>
            </a:graphic>
          </wp:inline>
        </w:drawing>
      </w:r>
    </w:p>
    <w:p w14:paraId="7931AD64" w14:textId="77777777" w:rsidR="0053412E" w:rsidRDefault="0053412E" w:rsidP="0053412E">
      <w:r>
        <w:t xml:space="preserve">The note about the selected replicate missing transitions is expected, as the currently selected replicate is a double blank. </w:t>
      </w:r>
    </w:p>
    <w:p w14:paraId="01D5C2BA" w14:textId="13D142B2"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C64B9">
        <w:t xml:space="preserve">are </w:t>
      </w:r>
      <w:r>
        <w:t xml:space="preserve">loaded </w:t>
      </w:r>
      <w:r w:rsidR="003C64B9">
        <w:t xml:space="preserve">and </w:t>
      </w:r>
      <w:r>
        <w:t xml:space="preserve">have relatively low dynamic range. </w:t>
      </w:r>
    </w:p>
    <w:p w14:paraId="009C148B" w14:textId="70A243B4" w:rsidR="0053412E" w:rsidRDefault="003C64B9" w:rsidP="0053412E">
      <w:r>
        <w:t xml:space="preserve">It is also apparent </w:t>
      </w:r>
      <w:r w:rsidR="0053412E">
        <w:t xml:space="preserve">that some of the </w:t>
      </w:r>
      <w:r w:rsidR="00C46D1E">
        <w:t>calibration samples</w:t>
      </w:r>
      <w:r w:rsidR="0053412E">
        <w:t xml:space="preserve"> look like they might be outliers. </w:t>
      </w:r>
      <w:r>
        <w:t xml:space="preserve">By using the </w:t>
      </w:r>
      <w:r w:rsidR="0053412E" w:rsidRPr="003C64B9">
        <w:rPr>
          <w:b/>
          <w:bCs/>
        </w:rPr>
        <w:t>Document Grid</w:t>
      </w:r>
      <w:r w:rsidR="0053412E">
        <w:t xml:space="preserve"> to get a qualitative sense of that</w:t>
      </w:r>
      <w:r w:rsidR="00C46D1E">
        <w:t xml:space="preserve">, </w:t>
      </w:r>
      <w:r>
        <w:t xml:space="preserve">you can </w:t>
      </w:r>
      <w:r w:rsidR="00C46D1E">
        <w:t>exclude any samples that are not suitable</w:t>
      </w:r>
      <w:r w:rsidR="0053412E">
        <w:t>:</w:t>
      </w:r>
      <w:r>
        <w:t xml:space="preserve"> To do that, follow these steps: </w:t>
      </w:r>
    </w:p>
    <w:p w14:paraId="7ECCCA19" w14:textId="77618066"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p>
    <w:p w14:paraId="11721B5D" w14:textId="03B0D162"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p>
    <w:p w14:paraId="61907003" w14:textId="47C6697B"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the </w:t>
      </w:r>
      <w:r w:rsidR="00CE2B95">
        <w:rPr>
          <w:b/>
        </w:rPr>
        <w:t>Reports</w:t>
      </w:r>
      <w:r>
        <w:t xml:space="preserve"> control in the upper left corner of the grid, and select </w:t>
      </w:r>
      <w:r>
        <w:rPr>
          <w:b/>
        </w:rPr>
        <w:t xml:space="preserve">Customize </w:t>
      </w:r>
      <w:r w:rsidR="00CE2B95">
        <w:rPr>
          <w:b/>
        </w:rPr>
        <w:t>Report</w:t>
      </w:r>
    </w:p>
    <w:p w14:paraId="7D2609E3" w14:textId="17DA5522"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p>
    <w:p w14:paraId="375651C3" w14:textId="795592A5" w:rsidR="00C66E92" w:rsidRDefault="00C66E92" w:rsidP="00BE684A">
      <w:pPr>
        <w:pStyle w:val="ListParagraph"/>
        <w:numPr>
          <w:ilvl w:val="0"/>
          <w:numId w:val="13"/>
        </w:numPr>
      </w:pPr>
      <w:r>
        <w:t xml:space="preserve">Click </w:t>
      </w:r>
      <w:r w:rsidRPr="00C66E92">
        <w:rPr>
          <w:b/>
        </w:rPr>
        <w:t>Find Next</w:t>
      </w:r>
      <w:r>
        <w:t xml:space="preserve"> </w:t>
      </w:r>
    </w:p>
    <w:p w14:paraId="50D9467D" w14:textId="3F2E75FF" w:rsidR="00665534" w:rsidRDefault="00665534" w:rsidP="00BE684A">
      <w:pPr>
        <w:pStyle w:val="ListParagraph"/>
        <w:numPr>
          <w:ilvl w:val="0"/>
          <w:numId w:val="13"/>
        </w:numPr>
      </w:pPr>
      <w:r>
        <w:lastRenderedPageBreak/>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10" w:name="_Hlk36803128"/>
      <w:commentRangeStart w:id="11"/>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11BC7227" w:rsidR="00C66E92" w:rsidRPr="00C46D1E" w:rsidRDefault="00C66E92" w:rsidP="00BE684A">
      <w:pPr>
        <w:pStyle w:val="ListParagraph"/>
        <w:numPr>
          <w:ilvl w:val="0"/>
          <w:numId w:val="13"/>
        </w:numPr>
      </w:pPr>
      <w:r>
        <w:t xml:space="preserve">Click </w:t>
      </w:r>
      <w:r w:rsidR="002A61C4">
        <w:t>the</w:t>
      </w:r>
      <w:r>
        <w:t xml:space="preserve"> </w:t>
      </w:r>
      <w:r w:rsidRPr="00EA18BA">
        <w:rPr>
          <w:b/>
        </w:rPr>
        <w:t>Accuracy</w:t>
      </w:r>
      <w:r w:rsidR="002A61C4" w:rsidRPr="002A61C4">
        <w:rPr>
          <w:bCs/>
        </w:rPr>
        <w:t xml:space="preserve"> checkbox</w:t>
      </w:r>
      <w:r w:rsidR="002A61C4">
        <w:rPr>
          <w:b/>
        </w:rPr>
        <w:t>.</w:t>
      </w:r>
      <w:commentRangeEnd w:id="11"/>
      <w:r w:rsidR="00EA18BA">
        <w:rPr>
          <w:rStyle w:val="CommentReference"/>
        </w:rPr>
        <w:commentReference w:id="11"/>
      </w:r>
    </w:p>
    <w:bookmarkEnd w:id="10"/>
    <w:p w14:paraId="62D383BA" w14:textId="04D1DCD1"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12" w:name="OLE_LINK8"/>
      <w:bookmarkStart w:id="13" w:name="OLE_LINK9"/>
      <w:bookmarkStart w:id="14" w:name="OLE_LINK10"/>
      <w:r w:rsidR="00461207">
        <w:t>“</w:t>
      </w:r>
      <w:r w:rsidRPr="00461207">
        <w:rPr>
          <w:bCs/>
        </w:rPr>
        <w:t>Replicates_custom_quant</w:t>
      </w:r>
      <w:bookmarkEnd w:id="12"/>
      <w:bookmarkEnd w:id="13"/>
      <w:bookmarkEnd w:id="14"/>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47EE0F68"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D47663">
        <w:rPr>
          <w:noProof/>
        </w:rPr>
        <w:drawing>
          <wp:inline distT="0" distB="0" distL="0" distR="0" wp14:anchorId="639C0A67" wp14:editId="10755B7D">
            <wp:extent cx="4807647" cy="77961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15155" cy="7808359"/>
                    </a:xfrm>
                    <a:prstGeom prst="rect">
                      <a:avLst/>
                    </a:prstGeom>
                  </pic:spPr>
                </pic:pic>
              </a:graphicData>
            </a:graphic>
          </wp:inline>
        </w:drawing>
      </w:r>
    </w:p>
    <w:p w14:paraId="62F1B148" w14:textId="77777777" w:rsidR="0053412E" w:rsidRDefault="0053412E" w:rsidP="00C66E92">
      <w:pPr>
        <w:ind w:left="360"/>
      </w:pPr>
    </w:p>
    <w:p w14:paraId="6D2B0021" w14:textId="5C97274E" w:rsidR="0053412E" w:rsidRPr="007862B0" w:rsidRDefault="007005C7" w:rsidP="0053412E">
      <w:pPr>
        <w:rPr>
          <w:bCs/>
        </w:rPr>
      </w:pPr>
      <w:r>
        <w:t>The FDA Guidance on which this assay was based states that calibration points should have bias &lt; 15% (accuracy between 85% and 115%) between the known concentration and the backcalculated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selecting </w:t>
      </w:r>
      <w:r w:rsidR="00C46D1E" w:rsidRPr="00665534">
        <w:rPr>
          <w:b/>
        </w:rPr>
        <w:t>Exclude from Calibration</w:t>
      </w:r>
      <w:r w:rsidR="00C46D1E">
        <w:rPr>
          <w:b/>
        </w:rPr>
        <w:t>.</w:t>
      </w:r>
      <w:r w:rsidR="007862B0">
        <w:rPr>
          <w:b/>
        </w:rPr>
        <w:t xml:space="preserve">  </w:t>
      </w:r>
      <w:r w:rsidR="007862B0">
        <w:rPr>
          <w:bCs/>
        </w:rPr>
        <w:t xml:space="preserve">Follow these steps: </w:t>
      </w:r>
    </w:p>
    <w:p w14:paraId="25B0DE30" w14:textId="5F2096AB"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p>
    <w:p w14:paraId="0D489602" w14:textId="424C903B"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p>
    <w:p w14:paraId="34AF718A" w14:textId="5C980824"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7005C7">
        <w:t>.</w:t>
      </w:r>
      <w:r w:rsidR="00013648" w:rsidRPr="00013648">
        <w:rPr>
          <w:noProof/>
        </w:rPr>
        <w:t xml:space="preserve"> </w:t>
      </w:r>
    </w:p>
    <w:p w14:paraId="49A3986B" w14:textId="54888B96" w:rsidR="00336891" w:rsidRPr="00336891" w:rsidRDefault="00D47663" w:rsidP="00336891">
      <w:r>
        <w:rPr>
          <w:noProof/>
        </w:rPr>
        <w:drawing>
          <wp:inline distT="0" distB="0" distL="0" distR="0" wp14:anchorId="155FD4C2" wp14:editId="2CA7061B">
            <wp:extent cx="5943600" cy="38550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855085"/>
                    </a:xfrm>
                    <a:prstGeom prst="rect">
                      <a:avLst/>
                    </a:prstGeom>
                  </pic:spPr>
                </pic:pic>
              </a:graphicData>
            </a:graphic>
          </wp:inline>
        </w:drawing>
      </w:r>
    </w:p>
    <w:p w14:paraId="241B202F" w14:textId="1D33FEC3" w:rsidR="00D30ED6" w:rsidRDefault="00013648" w:rsidP="00D30ED6">
      <w:r>
        <w:t xml:space="preserve">Now </w:t>
      </w:r>
      <w:r w:rsidR="00C923BC">
        <w:t xml:space="preserve">it’s time to </w:t>
      </w:r>
      <w:r>
        <w:t xml:space="preserve">import the rest of </w:t>
      </w:r>
      <w:r w:rsidR="00C923BC">
        <w:t>the</w:t>
      </w:r>
      <w:r>
        <w:t xml:space="preserve"> unknowns:</w:t>
      </w:r>
    </w:p>
    <w:p w14:paraId="3FAE6059" w14:textId="6C05AE86"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w:t>
      </w:r>
      <w:r w:rsidR="00865381">
        <w:t xml:space="preserve">then </w:t>
      </w:r>
      <w:r>
        <w:t xml:space="preserve">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B374C31" w:rsidR="00234B62" w:rsidRPr="00234B62" w:rsidRDefault="00234B62" w:rsidP="00013648">
      <w:pPr>
        <w:pStyle w:val="ListParagraph"/>
        <w:numPr>
          <w:ilvl w:val="0"/>
          <w:numId w:val="3"/>
        </w:numPr>
        <w:spacing w:after="160" w:line="256" w:lineRule="auto"/>
      </w:pPr>
      <w:r>
        <w:rPr>
          <w:bCs/>
        </w:rPr>
        <w:lastRenderedPageBreak/>
        <w:t xml:space="preserve">The </w:t>
      </w:r>
      <w:r>
        <w:rPr>
          <w:b/>
        </w:rPr>
        <w:t xml:space="preserve">Import Results Files </w:t>
      </w:r>
      <w:r>
        <w:rPr>
          <w:bCs/>
        </w:rPr>
        <w:t>form appears and displays a collection of raw data files.</w:t>
      </w:r>
      <w:r w:rsidR="00013648">
        <w:rPr>
          <w:bCs/>
        </w:rPr>
        <w:t xml:space="preserve"> </w:t>
      </w:r>
      <w:commentRangeStart w:id="15"/>
      <w:r w:rsidR="00013648">
        <w:rPr>
          <w:bCs/>
        </w:rPr>
        <w:t>Select the as-yet-unloaded unknowns</w:t>
      </w:r>
      <w:r w:rsidR="007E2670">
        <w:rPr>
          <w:bCs/>
        </w:rPr>
        <w:t xml:space="preserve"> </w:t>
      </w:r>
      <w:commentRangeEnd w:id="15"/>
      <w:r>
        <w:rPr>
          <w:rStyle w:val="CommentReference"/>
        </w:rPr>
        <w:commentReference w:id="15"/>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4EE6BAB" w14:textId="77777777" w:rsidR="007E2670" w:rsidRPr="00564E11" w:rsidRDefault="007E2670" w:rsidP="007E2670">
      <w:pPr>
        <w:pStyle w:val="ListParagraph"/>
        <w:spacing w:after="160" w:line="256" w:lineRule="auto"/>
      </w:pPr>
    </w:p>
    <w:p w14:paraId="39A54F4C" w14:textId="77777777" w:rsidR="00013648" w:rsidRDefault="007E2670" w:rsidP="00D30ED6">
      <w:r>
        <w:t xml:space="preserve">A convenient way to view quantitation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Pr>
          <w:b/>
        </w:rPr>
        <w:t>.</w:t>
      </w:r>
    </w:p>
    <w:p w14:paraId="15DFD7BA" w14:textId="58C32BB5" w:rsidR="007E2670" w:rsidRPr="00761AAE" w:rsidRDefault="007E2670" w:rsidP="007E2670">
      <w:pPr>
        <w:pStyle w:val="ListParagraph"/>
        <w:numPr>
          <w:ilvl w:val="0"/>
          <w:numId w:val="3"/>
        </w:numPr>
        <w:spacing w:after="160" w:line="256" w:lineRule="auto"/>
      </w:pPr>
      <w:r>
        <w:t xml:space="preserve"> </w:t>
      </w:r>
      <w:r w:rsidR="00234B62">
        <w:t xml:space="preserve">In the </w:t>
      </w:r>
      <w:r w:rsidR="00234B62">
        <w:rPr>
          <w:b/>
          <w:bCs/>
        </w:rPr>
        <w:t xml:space="preserve">Reports </w:t>
      </w:r>
      <w:r w:rsidR="00234B62">
        <w:t xml:space="preserve">dropdown list, click </w:t>
      </w:r>
      <w:r w:rsidRPr="007E2670">
        <w:rPr>
          <w:b/>
        </w:rPr>
        <w:t>Peptide Ratio Results</w:t>
      </w:r>
      <w:r>
        <w:rPr>
          <w:bCs/>
        </w:rPr>
        <w:t>.</w:t>
      </w:r>
    </w:p>
    <w:p w14:paraId="4763A820" w14:textId="43D1E9E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5D6D78B6" w:rsidR="00DD6F4A" w:rsidRPr="003C3F78" w:rsidRDefault="00DD6F4A" w:rsidP="006B71F4">
      <w:r w:rsidRPr="00DD6F4A">
        <w:rPr>
          <w:noProof/>
        </w:rPr>
        <w:t xml:space="preserve"> </w:t>
      </w:r>
      <w:r w:rsidR="00D47663">
        <w:rPr>
          <w:noProof/>
        </w:rPr>
        <w:drawing>
          <wp:inline distT="0" distB="0" distL="0" distR="0" wp14:anchorId="4806DE74" wp14:editId="195072C9">
            <wp:extent cx="5324751" cy="7468481"/>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31084" cy="7477364"/>
                    </a:xfrm>
                    <a:prstGeom prst="rect">
                      <a:avLst/>
                    </a:prstGeom>
                  </pic:spPr>
                </pic:pic>
              </a:graphicData>
            </a:graphic>
          </wp:inline>
        </w:drawing>
      </w:r>
    </w:p>
    <w:p w14:paraId="084FB406" w14:textId="35A99246" w:rsidR="00AB6702" w:rsidRDefault="007B255D" w:rsidP="00D30ED6">
      <w:r>
        <w:lastRenderedPageBreak/>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AB6702">
        <w:t xml:space="preserve">.  </w:t>
      </w:r>
    </w:p>
    <w:p w14:paraId="09D062F0" w14:textId="5D55B6F3" w:rsidR="007E2670" w:rsidRDefault="00AB6702" w:rsidP="00D30ED6">
      <w:r>
        <w:t>To enable easier visualization of the dynamic range of the samples along the calibration curve:</w:t>
      </w:r>
    </w:p>
    <w:p w14:paraId="3C585E12" w14:textId="62C99CCD" w:rsidR="00AB6702" w:rsidRPr="00761AAE" w:rsidRDefault="00AB6702" w:rsidP="00AB6702">
      <w:pPr>
        <w:pStyle w:val="ListParagraph"/>
        <w:numPr>
          <w:ilvl w:val="0"/>
          <w:numId w:val="3"/>
        </w:numPr>
        <w:spacing w:after="160" w:line="256" w:lineRule="auto"/>
      </w:pPr>
      <w:commentRangeStart w:id="16"/>
      <w:r>
        <w:t xml:space="preserve">Right-Click in the calibration curve window and select </w:t>
      </w:r>
      <w:r>
        <w:rPr>
          <w:b/>
        </w:rPr>
        <w:t>Log Plot</w:t>
      </w:r>
      <w:r>
        <w:t xml:space="preserve">. </w:t>
      </w:r>
      <w:commentRangeEnd w:id="16"/>
      <w:r w:rsidR="006B71F4">
        <w:rPr>
          <w:rStyle w:val="CommentReference"/>
        </w:rPr>
        <w:commentReference w:id="16"/>
      </w:r>
    </w:p>
    <w:p w14:paraId="4E3B8B24" w14:textId="3E46F247" w:rsidR="00AB6702" w:rsidRDefault="00AB6702" w:rsidP="00D30ED6">
      <w:r>
        <w:t>The calibration curve should look like this:</w:t>
      </w:r>
    </w:p>
    <w:p w14:paraId="3E76BCE4" w14:textId="74F9FE9A" w:rsidR="00AB6702" w:rsidRDefault="00AB6702" w:rsidP="00D30ED6">
      <w:r w:rsidRPr="00AB6702">
        <w:rPr>
          <w:b/>
          <w:bCs/>
          <w:noProof/>
        </w:rPr>
        <w:drawing>
          <wp:inline distT="0" distB="0" distL="0" distR="0" wp14:anchorId="35A93FEC" wp14:editId="390622D1">
            <wp:extent cx="5184250" cy="2597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91324" cy="2601283"/>
                    </a:xfrm>
                    <a:prstGeom prst="rect">
                      <a:avLst/>
                    </a:prstGeom>
                    <a:noFill/>
                    <a:ln>
                      <a:noFill/>
                    </a:ln>
                  </pic:spPr>
                </pic:pic>
              </a:graphicData>
            </a:graphic>
          </wp:inline>
        </w:drawing>
      </w:r>
    </w:p>
    <w:p w14:paraId="308C8A4D" w14:textId="0397DDE3" w:rsidR="0064464F" w:rsidRDefault="00AB6702" w:rsidP="00D30ED6">
      <w:r>
        <w:t xml:space="preserve">This presents a view which allows the user to easily observe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above) all have accuracy measured between 85 and 115%, which meets the FDA Guidance criteria.</w:t>
      </w:r>
    </w:p>
    <w:p w14:paraId="6C394FC4" w14:textId="1AA27D0C" w:rsidR="00AB6702" w:rsidRDefault="0064464F" w:rsidP="00D30ED6">
      <w:r>
        <w:t>From here, the next steps would be to export the data for external statistical processing, or establish biological grouping within this document and utilize some of the statistical analysis tools or plugins within skyline.  These options are covered in other tutorials.</w:t>
      </w:r>
      <w:r w:rsidR="00AB6702">
        <w:t xml:space="preserve"> </w:t>
      </w:r>
    </w:p>
    <w:p w14:paraId="5F99C458" w14:textId="77777777" w:rsidR="00394DFD" w:rsidRDefault="00394DFD" w:rsidP="00394DFD">
      <w:pPr>
        <w:pStyle w:val="Heading1"/>
      </w:pPr>
      <w:r>
        <w:t>Conclusion</w:t>
      </w:r>
    </w:p>
    <w:p w14:paraId="290E4082" w14:textId="01AA3FE3"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xml:space="preserve">, and saw how many existing Skyline features created initially for targeted proteomics use can now be applied to small molecule data. </w:t>
      </w:r>
      <w:commentRangeStart w:id="17"/>
      <w:r w:rsidR="00F960AF">
        <w:t>Non-proteomic</w:t>
      </w:r>
      <w:r w:rsidR="00A11390">
        <w:t xml:space="preserve"> molecule support</w:t>
      </w:r>
      <w:r>
        <w:t xml:space="preserve"> </w:t>
      </w:r>
      <w:r w:rsidR="00B654A6">
        <w:t>is still a relatively new feature area for Skyline.  As such, you can expect it to continue improving rapidly</w:t>
      </w:r>
      <w:r w:rsidR="00490A15">
        <w:t>.</w:t>
      </w:r>
      <w:commentRangeEnd w:id="17"/>
      <w:r w:rsidR="006B71F4">
        <w:rPr>
          <w:rStyle w:val="CommentReference"/>
        </w:rPr>
        <w:commentReference w:id="17"/>
      </w:r>
    </w:p>
    <w:p w14:paraId="22CD7B38" w14:textId="77777777" w:rsidR="00AB61CF" w:rsidRPr="00C866E5" w:rsidRDefault="00AB61CF" w:rsidP="0003553B">
      <w:pPr>
        <w:pStyle w:val="Heading1"/>
        <w:rPr>
          <w:lang w:val="fr-FR"/>
        </w:rPr>
      </w:pPr>
      <w:commentRangeStart w:id="18"/>
      <w:r w:rsidRPr="00C866E5">
        <w:rPr>
          <w:lang w:val="fr-FR"/>
        </w:rPr>
        <w:lastRenderedPageBreak/>
        <w:t>Bibliography</w:t>
      </w:r>
      <w:commentRangeEnd w:id="18"/>
      <w:r w:rsidR="00AA1540">
        <w:rPr>
          <w:rStyle w:val="CommentReference"/>
          <w:rFonts w:ascii="Calibri" w:eastAsia="Times New Roman" w:hAnsi="Calibri"/>
          <w:b w:val="0"/>
          <w:bCs w:val="0"/>
          <w:color w:val="auto"/>
        </w:rPr>
        <w:commentReference w:id="18"/>
      </w:r>
    </w:p>
    <w:p w14:paraId="3FFCCB77" w14:textId="77777777" w:rsidR="00BB1DC2" w:rsidRPr="00394DFD" w:rsidRDefault="00BB1DC2" w:rsidP="00394DFD"/>
    <w:sectPr w:rsidR="00BB1DC2" w:rsidRPr="00394DFD" w:rsidSect="00C30134">
      <w:footerReference w:type="default" r:id="rId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t Brace" w:date="2020-04-02T17:59:00Z" w:initials="NB">
    <w:p w14:paraId="255BBAC4" w14:textId="4E84FD36" w:rsidR="003C64B9" w:rsidRDefault="003C64B9">
      <w:pPr>
        <w:pStyle w:val="CommentText"/>
      </w:pPr>
      <w:r>
        <w:rPr>
          <w:rStyle w:val="CommentReference"/>
        </w:rPr>
        <w:annotationRef/>
      </w:r>
      <w:r>
        <w:t xml:space="preserve">I’m not entirely sure what the “etc” refers to. </w:t>
      </w:r>
    </w:p>
  </w:comment>
  <w:comment w:id="4" w:author="Nat Brace" w:date="2020-04-03T12:47:00Z" w:initials="NB">
    <w:p w14:paraId="7B392B7A" w14:textId="61524D45" w:rsidR="00CF6491" w:rsidRDefault="00CF6491">
      <w:pPr>
        <w:pStyle w:val="CommentText"/>
      </w:pPr>
      <w:r>
        <w:rPr>
          <w:rStyle w:val="CommentReference"/>
        </w:rPr>
        <w:annotationRef/>
      </w:r>
      <w:r>
        <w:t>Do we want more specific instruction here?</w:t>
      </w:r>
    </w:p>
  </w:comment>
  <w:comment w:id="5" w:author="Nat Brace" w:date="2020-04-03T09:03:00Z" w:initials="NB">
    <w:p w14:paraId="7E5D3861" w14:textId="512117CE" w:rsidR="003C64B9" w:rsidRDefault="003C64B9">
      <w:pPr>
        <w:pStyle w:val="CommentText"/>
      </w:pPr>
      <w:r>
        <w:rPr>
          <w:rStyle w:val="CommentReference"/>
        </w:rPr>
        <w:annotationRef/>
      </w:r>
      <w:r>
        <w:t>Not sure what this means?  In any case, it should be in a bullet</w:t>
      </w:r>
      <w:r w:rsidR="00D07137">
        <w:t>ed list</w:t>
      </w:r>
      <w:r>
        <w:t xml:space="preserve">. Needs to be rewritten. </w:t>
      </w:r>
    </w:p>
  </w:comment>
  <w:comment w:id="6" w:author="Nat Brace" w:date="2020-04-03T09:05:00Z" w:initials="NB">
    <w:p w14:paraId="1CA1A226" w14:textId="0A866831" w:rsidR="003C64B9" w:rsidRDefault="003C64B9">
      <w:pPr>
        <w:pStyle w:val="CommentText"/>
      </w:pPr>
      <w:r>
        <w:rPr>
          <w:rStyle w:val="CommentReference"/>
        </w:rPr>
        <w:annotationRef/>
      </w:r>
      <w:r>
        <w:t xml:space="preserve">Same comment as above. </w:t>
      </w:r>
    </w:p>
  </w:comment>
  <w:comment w:id="7" w:author="Nat Brace" w:date="2020-04-03T12:50:00Z" w:initials="NB">
    <w:p w14:paraId="2D6B4568" w14:textId="0E82451C" w:rsidR="00CF6491" w:rsidRDefault="00CF6491">
      <w:pPr>
        <w:pStyle w:val="CommentText"/>
      </w:pPr>
      <w:r>
        <w:rPr>
          <w:rStyle w:val="CommentReference"/>
        </w:rPr>
        <w:annotationRef/>
      </w:r>
      <w:r>
        <w:t xml:space="preserve">This apparently selected in the tabs of the “Drug” chromatogram at the bottom. Need to be more explicit </w:t>
      </w:r>
    </w:p>
  </w:comment>
  <w:comment w:id="8" w:author="Nat Brace" w:date="2020-04-03T13:06:00Z" w:initials="NB">
    <w:p w14:paraId="7E8BEFDE" w14:textId="77777777" w:rsidR="002735CE" w:rsidRDefault="002735CE">
      <w:pPr>
        <w:pStyle w:val="CommentText"/>
      </w:pPr>
      <w:r>
        <w:rPr>
          <w:rStyle w:val="CommentReference"/>
        </w:rPr>
        <w:annotationRef/>
      </w:r>
      <w:r>
        <w:t xml:space="preserve">What about the replicates with names beginning with numbers?  Assume they remain Unknown? </w:t>
      </w:r>
    </w:p>
    <w:p w14:paraId="43C9DD0D" w14:textId="5CFD5AA9" w:rsidR="002735CE" w:rsidRDefault="002735CE">
      <w:pPr>
        <w:pStyle w:val="CommentText"/>
      </w:pPr>
    </w:p>
  </w:comment>
  <w:comment w:id="11" w:author="Nat Brace" w:date="2020-04-03T11:53:00Z" w:initials="NB">
    <w:p w14:paraId="4FF2869A" w14:textId="48FCB3F2" w:rsidR="00EA18BA" w:rsidRDefault="00EA18BA">
      <w:pPr>
        <w:pStyle w:val="CommentText"/>
      </w:pPr>
      <w:r>
        <w:rPr>
          <w:rStyle w:val="CommentReference"/>
        </w:rPr>
        <w:annotationRef/>
      </w:r>
      <w:r>
        <w:t xml:space="preserve">In Custom Reports tutorial, it looks like we made </w:t>
      </w:r>
      <w:r w:rsidR="007862B0">
        <w:t xml:space="preserve">these data categories or molecule descriptors </w:t>
      </w:r>
      <w:r w:rsidRPr="007862B0">
        <w:rPr>
          <w:b/>
          <w:bCs/>
        </w:rPr>
        <w:t>bold</w:t>
      </w:r>
      <w:r>
        <w:t xml:space="preserve"> – so I’m following that convention. </w:t>
      </w:r>
      <w:r w:rsidR="007862B0">
        <w:t xml:space="preserve">Let me know if you decide to change that. </w:t>
      </w:r>
    </w:p>
  </w:comment>
  <w:comment w:id="15" w:author="Nat Brace" w:date="2020-04-03T11:13:00Z" w:initials="NB">
    <w:p w14:paraId="4372F61A" w14:textId="68F2EDB0" w:rsidR="00234B62" w:rsidRDefault="00234B62">
      <w:pPr>
        <w:pStyle w:val="CommentText"/>
      </w:pPr>
      <w:r>
        <w:rPr>
          <w:rStyle w:val="CommentReference"/>
        </w:rPr>
        <w:annotationRef/>
      </w:r>
      <w:r>
        <w:t xml:space="preserve">Unclear which files need to be imported. Rewrite. </w:t>
      </w:r>
    </w:p>
  </w:comment>
  <w:comment w:id="16" w:author="Nat Brace" w:date="2020-04-03T11:23:00Z" w:initials="NB">
    <w:p w14:paraId="405B6E41" w14:textId="5984E448" w:rsidR="006B71F4" w:rsidRDefault="006B71F4">
      <w:pPr>
        <w:pStyle w:val="CommentText"/>
      </w:pPr>
      <w:r>
        <w:rPr>
          <w:rStyle w:val="CommentReference"/>
        </w:rPr>
        <w:annotationRef/>
      </w:r>
      <w:r w:rsidR="00665534">
        <w:t xml:space="preserve">I don’t see a Log Plot option… there is log X axis and Log Y axis. </w:t>
      </w:r>
    </w:p>
  </w:comment>
  <w:comment w:id="17" w:author="Nat Brace" w:date="2020-04-03T11:25:00Z" w:initials="NB">
    <w:p w14:paraId="18CD8B70" w14:textId="7ACF73D3" w:rsidR="006B71F4" w:rsidRDefault="006B71F4">
      <w:pPr>
        <w:pStyle w:val="CommentText"/>
      </w:pPr>
      <w:r>
        <w:rPr>
          <w:rStyle w:val="CommentReference"/>
        </w:rPr>
        <w:annotationRef/>
      </w:r>
      <w:r>
        <w:t xml:space="preserve">Remove perhaps?  Dates this tutorial. </w:t>
      </w:r>
    </w:p>
  </w:comment>
  <w:comment w:id="18" w:author="Nat Brace [2]" w:date="2019-10-11T15:08:00Z" w:initials="NB">
    <w:p w14:paraId="5D7DF52A" w14:textId="286F935E" w:rsidR="003C64B9" w:rsidRDefault="003C64B9">
      <w:pPr>
        <w:pStyle w:val="CommentText"/>
      </w:pPr>
      <w:r>
        <w:rPr>
          <w:rStyle w:val="CommentReference"/>
        </w:rPr>
        <w:annotationRef/>
      </w:r>
      <w:r>
        <w:t>No content?</w:t>
      </w:r>
      <w:r w:rsidR="004F2C06">
        <w:t xml:space="preserve"> If so, remove heading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BBAC4" w15:done="0"/>
  <w15:commentEx w15:paraId="7B392B7A" w15:done="0"/>
  <w15:commentEx w15:paraId="7E5D3861" w15:done="0"/>
  <w15:commentEx w15:paraId="1CA1A226" w15:done="0"/>
  <w15:commentEx w15:paraId="2D6B4568" w15:done="0"/>
  <w15:commentEx w15:paraId="43C9DD0D" w15:done="0"/>
  <w15:commentEx w15:paraId="4FF2869A" w15:done="0"/>
  <w15:commentEx w15:paraId="4372F61A" w15:done="0"/>
  <w15:commentEx w15:paraId="405B6E41" w15:done="0"/>
  <w15:commentEx w15:paraId="18CD8B70" w15:done="0"/>
  <w15:commentEx w15:paraId="5D7DF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71EAC" w16cid:durableId="2231A14E"/>
  <w16cid:commentId w16cid:paraId="255BBAC4" w16cid:durableId="2230A66E"/>
  <w16cid:commentId w16cid:paraId="7B392B7A" w16cid:durableId="2231AEFC"/>
  <w16cid:commentId w16cid:paraId="7E5D3861" w16cid:durableId="22317A64"/>
  <w16cid:commentId w16cid:paraId="1CA1A226" w16cid:durableId="22317AF3"/>
  <w16cid:commentId w16cid:paraId="2D6B4568" w16cid:durableId="2231AFA2"/>
  <w16cid:commentId w16cid:paraId="43C9DD0D" w16cid:durableId="2231B357"/>
  <w16cid:commentId w16cid:paraId="4FF2869A" w16cid:durableId="2231A251"/>
  <w16cid:commentId w16cid:paraId="4372F61A" w16cid:durableId="223198CA"/>
  <w16cid:commentId w16cid:paraId="405B6E41" w16cid:durableId="22319B44"/>
  <w16cid:commentId w16cid:paraId="18CD8B70" w16cid:durableId="22319B9C"/>
  <w16cid:commentId w16cid:paraId="5D7DF52A" w16cid:durableId="214B19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1A748" w14:textId="77777777" w:rsidR="006C2776" w:rsidRDefault="006C2776" w:rsidP="00F726CD">
      <w:pPr>
        <w:spacing w:after="0" w:line="240" w:lineRule="auto"/>
      </w:pPr>
      <w:r>
        <w:separator/>
      </w:r>
    </w:p>
  </w:endnote>
  <w:endnote w:type="continuationSeparator" w:id="0">
    <w:p w14:paraId="633E963B" w14:textId="77777777" w:rsidR="006C2776" w:rsidRDefault="006C277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1039" w14:textId="36584002" w:rsidR="003C64B9" w:rsidRDefault="003C64B9">
    <w:pPr>
      <w:pStyle w:val="Footer"/>
      <w:jc w:val="center"/>
    </w:pPr>
    <w:r>
      <w:fldChar w:fldCharType="begin"/>
    </w:r>
    <w:r>
      <w:instrText xml:space="preserve"> PAGE   \* MERGEFORMAT </w:instrText>
    </w:r>
    <w:r>
      <w:fldChar w:fldCharType="separate"/>
    </w:r>
    <w:r w:rsidR="00804F30">
      <w:rPr>
        <w:noProof/>
      </w:rPr>
      <w:t>21</w:t>
    </w:r>
    <w:r>
      <w:fldChar w:fldCharType="end"/>
    </w:r>
  </w:p>
  <w:p w14:paraId="395B226A" w14:textId="77777777" w:rsidR="003C64B9" w:rsidRDefault="003C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5F8A3" w14:textId="77777777" w:rsidR="006C2776" w:rsidRDefault="006C2776" w:rsidP="00F726CD">
      <w:pPr>
        <w:spacing w:after="0" w:line="240" w:lineRule="auto"/>
      </w:pPr>
      <w:r>
        <w:separator/>
      </w:r>
    </w:p>
  </w:footnote>
  <w:footnote w:type="continuationSeparator" w:id="0">
    <w:p w14:paraId="7D24D65D" w14:textId="77777777" w:rsidR="006C2776" w:rsidRDefault="006C2776"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4"/>
  </w:num>
  <w:num w:numId="5">
    <w:abstractNumId w:val="16"/>
  </w:num>
  <w:num w:numId="6">
    <w:abstractNumId w:val="3"/>
  </w:num>
  <w:num w:numId="7">
    <w:abstractNumId w:val="18"/>
  </w:num>
  <w:num w:numId="8">
    <w:abstractNumId w:val="11"/>
  </w:num>
  <w:num w:numId="9">
    <w:abstractNumId w:val="13"/>
  </w:num>
  <w:num w:numId="10">
    <w:abstractNumId w:val="15"/>
  </w:num>
  <w:num w:numId="11">
    <w:abstractNumId w:val="2"/>
  </w:num>
  <w:num w:numId="12">
    <w:abstractNumId w:val="20"/>
  </w:num>
  <w:num w:numId="13">
    <w:abstractNumId w:val="10"/>
  </w:num>
  <w:num w:numId="14">
    <w:abstractNumId w:val="9"/>
  </w:num>
  <w:num w:numId="15">
    <w:abstractNumId w:val="21"/>
  </w:num>
  <w:num w:numId="16">
    <w:abstractNumId w:val="12"/>
  </w:num>
  <w:num w:numId="17">
    <w:abstractNumId w:val="1"/>
  </w:num>
  <w:num w:numId="18">
    <w:abstractNumId w:val="19"/>
  </w:num>
  <w:num w:numId="19">
    <w:abstractNumId w:val="0"/>
  </w:num>
  <w:num w:numId="20">
    <w:abstractNumId w:val="17"/>
  </w:num>
  <w:num w:numId="21">
    <w:abstractNumId w:val="6"/>
  </w:num>
  <w:num w:numId="22">
    <w:abstractNumId w:val="7"/>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 Brace">
    <w15:presenceInfo w15:providerId="Windows Live" w15:userId="22f8a86a73369422"/>
  </w15:person>
  <w15:person w15:author="Nat Brace [2]">
    <w15:presenceInfo w15:providerId="Windows Live" w15:userId="626e339747d96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705E6"/>
    <w:rsid w:val="000725AA"/>
    <w:rsid w:val="000734BC"/>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F78"/>
    <w:rsid w:val="003C60D8"/>
    <w:rsid w:val="003C64B9"/>
    <w:rsid w:val="003C686F"/>
    <w:rsid w:val="003C6A3A"/>
    <w:rsid w:val="003C72B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3396"/>
    <w:rsid w:val="00875969"/>
    <w:rsid w:val="00875A43"/>
    <w:rsid w:val="00875B19"/>
    <w:rsid w:val="00875F66"/>
    <w:rsid w:val="0087616F"/>
    <w:rsid w:val="008767F9"/>
    <w:rsid w:val="0088225E"/>
    <w:rsid w:val="008827B8"/>
    <w:rsid w:val="008838E7"/>
    <w:rsid w:val="008848E4"/>
    <w:rsid w:val="00885120"/>
    <w:rsid w:val="0088600F"/>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228"/>
    <w:rsid w:val="009863EA"/>
    <w:rsid w:val="00986433"/>
    <w:rsid w:val="00986825"/>
    <w:rsid w:val="00986B04"/>
    <w:rsid w:val="00990BAE"/>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D1B97"/>
    <w:rsid w:val="00AD1E51"/>
    <w:rsid w:val="00AD3A71"/>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microsoft.com/office/2011/relationships/commentsExtended" Target="commentsExtended.xml"/><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emf"/><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comments" Target="comments.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E66B4-28F1-48D8-B348-53C96683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11075</TotalTime>
  <Pages>26</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20495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Brendan MacLean</cp:lastModifiedBy>
  <cp:revision>7</cp:revision>
  <cp:lastPrinted>2018-02-22T21:58:00Z</cp:lastPrinted>
  <dcterms:created xsi:type="dcterms:W3CDTF">2020-04-03T20:47:00Z</dcterms:created>
  <dcterms:modified xsi:type="dcterms:W3CDTF">2020-04-14T17:43:00Z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