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will learn how to utilize spectral libraries and drift time filtering for analysis of complex ion mobility spectrometry-mass spectrometry (IMS-MS) small molecule data.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CD6C6C"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p w14:paraId="07415541" w14:textId="22E22CBF" w:rsidR="00C87315" w:rsidRPr="00196B89" w:rsidRDefault="00850105" w:rsidP="00252779">
      <w:pPr>
        <w:rPr>
          <w:color w:val="FF0000"/>
        </w:rPr>
      </w:pPr>
      <w:hyperlink r:id="rId9" w:history="1">
        <w:r w:rsidRPr="00173DF6">
          <w:rPr>
            <w:rStyle w:val="Hyperlink"/>
          </w:rPr>
          <w:t>https://skyline.ms/tutorials/SmallMoleculeLibraries.zip</w:t>
        </w:r>
      </w:hyperlink>
    </w:p>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r>
        <w:t>f,p</w:t>
      </w:r>
      <w:r w:rsidR="00E44CCA">
        <w:t>”</w:t>
      </w:r>
      <w:r>
        <w:t xml:space="preserve"> to include both fragments and precursors</w:t>
      </w:r>
      <w:r w:rsidR="00E74654">
        <w:t xml:space="preserve"> in the filter</w:t>
      </w:r>
      <w:r>
        <w:t>.</w:t>
      </w:r>
    </w:p>
    <w:p w14:paraId="48B889FA" w14:textId="4E3D9EB2" w:rsidR="00B04A92" w:rsidRDefault="00B04A92" w:rsidP="002A6054">
      <w:pPr>
        <w:keepNext/>
      </w:pPr>
      <w:r>
        <w:t xml:space="preserve">The </w:t>
      </w:r>
      <w:r w:rsidRPr="002A6054">
        <w:rPr>
          <w:b/>
        </w:rPr>
        <w:t>Transition Settings</w:t>
      </w:r>
      <w:r>
        <w:t xml:space="preserve"> form should</w:t>
      </w:r>
      <w:r w:rsidR="0044394A">
        <w:t xml:space="preserve"> now</w:t>
      </w:r>
      <w:r>
        <w:t xml:space="preserve"> look like this:</w:t>
      </w:r>
    </w:p>
    <w:p w14:paraId="0FF876CE" w14:textId="27E39208" w:rsidR="00B04A92" w:rsidRDefault="00E902FA" w:rsidP="00B04A92">
      <w:r>
        <w:rPr>
          <w:noProof/>
        </w:rPr>
        <w:drawing>
          <wp:inline distT="0" distB="0" distL="0" distR="0" wp14:anchorId="60660F53" wp14:editId="4666DBD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r>
        <w:t xml:space="preserve">The </w:t>
      </w:r>
      <w:r w:rsidRPr="00E410D1">
        <w:rPr>
          <w:b/>
        </w:rPr>
        <w:t>Transition Settings</w:t>
      </w:r>
      <w:r>
        <w:t xml:space="preserve"> form should look like this:</w:t>
      </w:r>
    </w:p>
    <w:p w14:paraId="4667FD6B" w14:textId="2ABB40B9" w:rsidR="007F0C0D" w:rsidRDefault="00E902FA" w:rsidP="00E410D1">
      <w:r>
        <w:rPr>
          <w:noProof/>
        </w:rPr>
        <w:drawing>
          <wp:inline distT="0" distB="0" distL="0" distR="0" wp14:anchorId="6CAED478" wp14:editId="0A19E294">
            <wp:extent cx="378142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r>
        <w:t xml:space="preserve">Click the </w:t>
      </w:r>
      <w:r w:rsidRPr="00E410D1">
        <w:rPr>
          <w:b/>
        </w:rPr>
        <w:t>OK</w:t>
      </w:r>
      <w:r>
        <w:t xml:space="preserve"> button.</w:t>
      </w:r>
    </w:p>
    <w:p w14:paraId="6E923A7E" w14:textId="0F122503" w:rsidR="00252779" w:rsidRDefault="00C87315" w:rsidP="00252779">
      <w:pPr>
        <w:pStyle w:val="Heading1"/>
      </w:pPr>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5" w:history="1">
        <w:r w:rsidR="003A3938" w:rsidRPr="003A3938">
          <w:rPr>
            <w:rStyle w:val="Hyperlink"/>
          </w:rPr>
          <w:t>LipidCreator</w:t>
        </w:r>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Navigate to the SmallMoleculeLibraries folder created earlier.</w:t>
      </w:r>
    </w:p>
    <w:p w14:paraId="70CD2159" w14:textId="07A112F8" w:rsidR="00C31560" w:rsidRDefault="00C31560" w:rsidP="00C21707">
      <w:pPr>
        <w:pStyle w:val="ListParagraph"/>
        <w:numPr>
          <w:ilvl w:val="0"/>
          <w:numId w:val="3"/>
        </w:numPr>
      </w:pPr>
      <w:r>
        <w:t xml:space="preserve">Select the </w:t>
      </w:r>
      <w:r w:rsidR="00E44CCA">
        <w:t>“</w:t>
      </w:r>
      <w:r>
        <w:t>Drosophila_Lipids_Neg.blib</w:t>
      </w:r>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t xml:space="preserve">The </w:t>
      </w:r>
      <w:r w:rsidRPr="00706597">
        <w:rPr>
          <w:b/>
        </w:rPr>
        <w:t>Molecule Settings</w:t>
      </w:r>
      <w:r>
        <w:t xml:space="preserve"> form should now look </w:t>
      </w:r>
      <w:r w:rsidR="00551340">
        <w:t>like</w:t>
      </w:r>
      <w:r w:rsidR="00E62456">
        <w:t xml:space="preserve"> this</w:t>
      </w:r>
      <w:r>
        <w:t>:</w:t>
      </w:r>
    </w:p>
    <w:p w14:paraId="601F2F8A" w14:textId="36F01A4B" w:rsidR="0070354B" w:rsidRDefault="00960FE6" w:rsidP="00173DF6">
      <w:r>
        <w:rPr>
          <w:noProof/>
        </w:rPr>
        <w:drawing>
          <wp:inline distT="0" distB="0" distL="0" distR="0" wp14:anchorId="342D81AB" wp14:editId="50D45AEE">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t xml:space="preserve">The library explorer should </w:t>
      </w:r>
      <w:r w:rsidR="00004FD7">
        <w:t xml:space="preserve">now </w:t>
      </w:r>
      <w:r w:rsidR="005B3DCB">
        <w:t>look like this</w:t>
      </w:r>
      <w:r>
        <w:t>:</w:t>
      </w:r>
    </w:p>
    <w:p w14:paraId="53A09FAC" w14:textId="4625BA8D" w:rsidR="0070354B" w:rsidRDefault="00E902FA" w:rsidP="0070354B">
      <w:r>
        <w:rPr>
          <w:noProof/>
        </w:rPr>
        <w:drawing>
          <wp:inline distT="0" distB="0" distL="0" distR="0" wp14:anchorId="30728A97" wp14:editId="13DF2596">
            <wp:extent cx="5943600" cy="3561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Drosophila_Lipids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r>
        <w:t xml:space="preserve">Your Skyline window should now </w:t>
      </w:r>
      <w:r w:rsidR="00140255">
        <w:t>look like this</w:t>
      </w:r>
      <w:r>
        <w:t>:</w:t>
      </w:r>
    </w:p>
    <w:p w14:paraId="05370E2D" w14:textId="7996C431" w:rsidR="00E44CCA" w:rsidRPr="00252779" w:rsidRDefault="00E902FA" w:rsidP="002F78BF">
      <w:r>
        <w:rPr>
          <w:noProof/>
        </w:rPr>
        <w:drawing>
          <wp:inline distT="0" distB="0" distL="0" distR="0" wp14:anchorId="27F191B3" wp14:editId="7F8E0280">
            <wp:extent cx="5943600" cy="3806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(Ctrl+S).</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p w14:paraId="2E668519" w14:textId="5D224118" w:rsidR="00E44CCA" w:rsidRDefault="00E902FA" w:rsidP="00E44CCA">
      <w:r>
        <w:rPr>
          <w:noProof/>
        </w:rPr>
        <w:drawing>
          <wp:inline distT="0" distB="0" distL="0" distR="0" wp14:anchorId="06280B84" wp14:editId="494E799B">
            <wp:extent cx="35814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r>
        <w:t xml:space="preserve">Click the </w:t>
      </w:r>
      <w:r w:rsidRPr="004C5E72">
        <w:rPr>
          <w:b/>
        </w:rPr>
        <w:t>OK</w:t>
      </w:r>
      <w:r>
        <w:t xml:space="preserve"> button.</w:t>
      </w:r>
    </w:p>
    <w:p w14:paraId="072F1483" w14:textId="3D536001" w:rsidR="00E44CCA" w:rsidRDefault="00E44CCA" w:rsidP="00802E66">
      <w:pPr>
        <w:keepNext/>
      </w:pPr>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p w14:paraId="35DD8CC0" w14:textId="3529C21C" w:rsidR="00E44CCA" w:rsidRDefault="00E902FA" w:rsidP="00E44CCA">
      <w:r>
        <w:rPr>
          <w:noProof/>
        </w:rPr>
        <w:drawing>
          <wp:inline distT="0" distB="0" distL="0" distR="0" wp14:anchorId="1E088557" wp14:editId="47F013ED">
            <wp:extent cx="556260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t xml:space="preserve">This should start the import and cause Skyline to show the </w:t>
      </w:r>
      <w:r w:rsidRPr="004C5E72">
        <w:rPr>
          <w:b/>
        </w:rPr>
        <w:t>Importing Results</w:t>
      </w:r>
      <w:r>
        <w:t xml:space="preserve"> progress form:</w:t>
      </w:r>
    </w:p>
    <w:p w14:paraId="558BE492" w14:textId="1B50FA04" w:rsidR="00137B79" w:rsidRPr="00252779" w:rsidRDefault="00E902FA" w:rsidP="00137B79">
      <w:r>
        <w:rPr>
          <w:noProof/>
        </w:rPr>
        <w:drawing>
          <wp:inline distT="0" distB="0" distL="0" distR="0" wp14:anchorId="0C941EEF" wp14:editId="22735101">
            <wp:extent cx="594360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(Ctrl+D).</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(Ctrl+T).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r w:rsidR="00070327">
        <w:t>PC(16:0_18:1)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t>Y</w:t>
      </w:r>
      <w:r w:rsidR="00DA1779">
        <w:t xml:space="preserve">our </w:t>
      </w:r>
      <w:r>
        <w:t>chromatogram graphs</w:t>
      </w:r>
      <w:r w:rsidR="00DA1779">
        <w:t xml:space="preserve"> should appear as</w:t>
      </w:r>
      <w:r>
        <w:t xml:space="preserve"> follows</w:t>
      </w:r>
      <w:r w:rsidR="00DA1779">
        <w:t>:</w:t>
      </w:r>
    </w:p>
    <w:p w14:paraId="7FB60E3E" w14:textId="64355383" w:rsidR="00A901C8" w:rsidRDefault="00BC0DA9" w:rsidP="00A901C8">
      <w:r>
        <w:rPr>
          <w:noProof/>
        </w:rPr>
        <w:drawing>
          <wp:inline distT="0" distB="0" distL="0" distR="0" wp14:anchorId="2919C00B" wp14:editId="2B332593">
            <wp:extent cx="5943600" cy="516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Cer(d14:1/20:0)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p w14:paraId="18A48259" w14:textId="4E80C532" w:rsidR="00AB380E" w:rsidRDefault="00D62BA9" w:rsidP="00AB380E">
      <w:r>
        <w:rPr>
          <w:noProof/>
        </w:rPr>
        <w:drawing>
          <wp:inline distT="0" distB="0" distL="0" distR="0" wp14:anchorId="3D19FD29" wp14:editId="1EDD3DC7">
            <wp:extent cx="5943600" cy="4678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8045"/>
                    </a:xfrm>
                    <a:prstGeom prst="rect">
                      <a:avLst/>
                    </a:prstGeom>
                  </pic:spPr>
                </pic:pic>
              </a:graphicData>
            </a:graphic>
          </wp:inline>
        </w:drawing>
      </w:r>
    </w:p>
    <w:p w14:paraId="46C11348" w14:textId="0F77FC19" w:rsidR="00A4121F" w:rsidRDefault="00A4121F" w:rsidP="00C21707">
      <w:pPr>
        <w:pStyle w:val="ListParagraph"/>
        <w:numPr>
          <w:ilvl w:val="0"/>
          <w:numId w:val="17"/>
        </w:numPr>
        <w:rPr>
          <w:rFonts w:eastAsia="Calibri"/>
        </w:rPr>
      </w:pPr>
      <w:r>
        <w:rPr>
          <w:rFonts w:eastAsia="Calibri"/>
        </w:rPr>
        <w:t xml:space="preserve">Attach the </w:t>
      </w:r>
      <w:r>
        <w:rPr>
          <w:rFonts w:eastAsia="Calibri"/>
          <w:b/>
        </w:rPr>
        <w:t>Library Match</w:t>
      </w:r>
      <w:r>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Pr="00D62BA9">
        <w:rPr>
          <w:rFonts w:eastAsia="Calibri"/>
        </w:rPr>
        <w:t>until</w:t>
      </w:r>
      <w:r>
        <w:rPr>
          <w:rFonts w:eastAsia="Calibri"/>
        </w:rPr>
        <w:t xml:space="preserve"> the mouse cursor is inside the </w:t>
      </w:r>
      <w:r w:rsidR="00D62BA9">
        <w:rPr>
          <w:rFonts w:eastAsia="Calibri"/>
        </w:rPr>
        <w:t>bottom</w:t>
      </w:r>
      <w:r>
        <w:rPr>
          <w:rFonts w:eastAsia="Calibri"/>
        </w:rPr>
        <w:t xml:space="preserve"> docking icon.</w:t>
      </w:r>
      <w:r w:rsidR="00FB7ABB">
        <w:rPr>
          <w:rFonts w:eastAsia="Calibri"/>
        </w:rPr>
        <w:t xml:space="preserve"> </w:t>
      </w:r>
      <w:r w:rsidR="00FB7ABB">
        <w:rPr>
          <w:rFonts w:eastAsia="Calibri"/>
          <w:noProof/>
        </w:rPr>
        <w:drawing>
          <wp:inline distT="0" distB="0" distL="0" distR="0" wp14:anchorId="090F16D7" wp14:editId="22EBDBB9">
            <wp:extent cx="200025" cy="228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45703B8"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863CA5">
        <w:rPr>
          <w:rFonts w:eastAsia="Calibri"/>
        </w:rPr>
        <w:t>right edge of the main window</w:t>
      </w:r>
      <w:r>
        <w:rPr>
          <w:rFonts w:eastAsia="Calibri"/>
        </w:rPr>
        <w:t xml:space="preserve"> by clicking in the title bar and dragging until the </w:t>
      </w:r>
      <w:r w:rsidR="00DB675A">
        <w:rPr>
          <w:rFonts w:eastAsia="Calibri"/>
        </w:rPr>
        <w:t xml:space="preserve">mouse cursor is inside the </w:t>
      </w:r>
      <w:r w:rsidR="00863CA5">
        <w:rPr>
          <w:rFonts w:eastAsia="Calibri"/>
        </w:rPr>
        <w:t>right</w:t>
      </w:r>
      <w:r>
        <w:rPr>
          <w:rFonts w:eastAsia="Calibri"/>
        </w:rPr>
        <w:t>-side docking icon.</w:t>
      </w:r>
      <w:r w:rsidR="00FB7ABB">
        <w:rPr>
          <w:rFonts w:eastAsia="Calibri"/>
        </w:rPr>
        <w:t xml:space="preserve"> </w:t>
      </w:r>
      <w:r w:rsidR="00FB7ABB">
        <w:rPr>
          <w:rFonts w:eastAsia="Calibri"/>
          <w:noProof/>
        </w:rPr>
        <w:drawing>
          <wp:inline distT="0" distB="0" distL="0" distR="0" wp14:anchorId="69BBF28B" wp14:editId="6A54A359">
            <wp:extent cx="228600" cy="200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9A076AF"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w:t>
      </w:r>
      <w:r w:rsidR="00863CA5">
        <w:rPr>
          <w:rFonts w:eastAsia="Calibri"/>
        </w:rPr>
        <w:t>to the left of</w:t>
      </w:r>
      <w:r>
        <w:rPr>
          <w:rFonts w:eastAsia="Calibri"/>
        </w:rPr>
        <w:t xml:space="preserve"> the </w:t>
      </w:r>
      <w:r>
        <w:rPr>
          <w:rFonts w:eastAsia="Calibri"/>
          <w:b/>
        </w:rPr>
        <w:t>Retention Times</w:t>
      </w:r>
      <w:r>
        <w:rPr>
          <w:rFonts w:eastAsia="Calibri"/>
        </w:rPr>
        <w:t xml:space="preserve"> view by clicking in the title bar and dragging</w:t>
      </w:r>
      <w:r w:rsidR="00863CA5">
        <w:rPr>
          <w:rFonts w:eastAsia="Calibri"/>
        </w:rPr>
        <w:t xml:space="preserve"> over the </w:t>
      </w:r>
      <w:r w:rsidR="00863CA5">
        <w:rPr>
          <w:rFonts w:eastAsia="Calibri"/>
          <w:b/>
        </w:rPr>
        <w:t xml:space="preserve">Retention Times </w:t>
      </w:r>
      <w:r w:rsidR="00863CA5">
        <w:rPr>
          <w:rFonts w:eastAsia="Calibri"/>
        </w:rPr>
        <w:t>view</w:t>
      </w:r>
      <w:r>
        <w:rPr>
          <w:rFonts w:eastAsia="Calibri"/>
        </w:rPr>
        <w:t xml:space="preserve"> until the</w:t>
      </w:r>
      <w:r w:rsidR="00FB7ABB">
        <w:rPr>
          <w:rFonts w:eastAsia="Calibri"/>
        </w:rPr>
        <w:t>`</w:t>
      </w:r>
      <w:r>
        <w:rPr>
          <w:rFonts w:eastAsia="Calibri"/>
        </w:rPr>
        <w:t xml:space="preserve"> mouse cursor is inside the </w:t>
      </w:r>
      <w:r w:rsidR="00863CA5">
        <w:rPr>
          <w:rFonts w:eastAsia="Calibri"/>
        </w:rPr>
        <w:t xml:space="preserve">left </w:t>
      </w:r>
      <w:r>
        <w:rPr>
          <w:rFonts w:eastAsia="Calibri"/>
        </w:rPr>
        <w:t>side docking icon.</w:t>
      </w:r>
      <w:r w:rsidR="00FB7ABB">
        <w:rPr>
          <w:rFonts w:eastAsia="Calibri"/>
        </w:rPr>
        <w:t xml:space="preserve"> </w:t>
      </w:r>
      <w:r w:rsidR="00FB7ABB">
        <w:rPr>
          <w:rFonts w:eastAsia="Calibri"/>
          <w:noProof/>
        </w:rPr>
        <w:drawing>
          <wp:inline distT="0" distB="0" distL="0" distR="0" wp14:anchorId="6BF5C98D" wp14:editId="4F4205FB">
            <wp:extent cx="228600" cy="20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p w14:paraId="05EC0A73" w14:textId="421CFEA6" w:rsidR="008A3CB3" w:rsidRDefault="00960FE6" w:rsidP="008A3CB3">
      <w:pPr>
        <w:rPr>
          <w:rFonts w:eastAsia="Calibri"/>
        </w:rPr>
      </w:pPr>
      <w:r>
        <w:rPr>
          <w:noProof/>
        </w:rPr>
        <w:drawing>
          <wp:inline distT="0" distB="0" distL="0" distR="0" wp14:anchorId="6D61FC18" wp14:editId="3E880652">
            <wp:extent cx="5943600" cy="3572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E9DE5B0"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lyso</w:t>
      </w:r>
      <w:r w:rsidR="00C749F9">
        <w:rPr>
          <w:rFonts w:eastAsia="Calibri"/>
        </w:rPr>
        <w:t>phospho</w:t>
      </w:r>
      <w:r>
        <w:rPr>
          <w:rFonts w:eastAsia="Calibri"/>
        </w:rPr>
        <w:t xml:space="preserve">lipids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r w:rsidRPr="00EA126E">
        <w:rPr>
          <w:rFonts w:eastAsia="Calibri"/>
          <w:i/>
        </w:rPr>
        <w:t>sn</w:t>
      </w:r>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2D4C6A">
        <w:rPr>
          <w:rFonts w:eastAsia="Calibri"/>
        </w:rPr>
        <w:t>“</w:t>
      </w:r>
      <w:r w:rsidR="002D4C6A" w:rsidRPr="002D4C6A">
        <w:rPr>
          <w:rFonts w:eastAsia="Calibri"/>
        </w:rPr>
        <w:t>ID</w:t>
      </w:r>
      <w:r w:rsidR="002D4C6A">
        <w:rPr>
          <w:rFonts w:eastAsia="Calibri"/>
        </w:rPr>
        <w:t>”</w:t>
      </w:r>
      <w:r w:rsidR="002D4C6A" w:rsidRPr="002D4C6A">
        <w:rPr>
          <w:rFonts w:eastAsia="Calibri"/>
        </w:rPr>
        <w:t xml:space="preserve"> annotations in the chromatogram graphs (indicating matching spectra in the library)</w:t>
      </w:r>
      <w:r>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367B31A5"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6E4CE7" w:rsidRPr="006E4CE7">
        <w:rPr>
          <w:rFonts w:eastAsia="Calibri"/>
        </w:rPr>
        <w:t>in the chromatogram graphs</w:t>
      </w:r>
      <w:r w:rsidR="006E4CE7">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lies have vastly different lysophospho</w:t>
      </w:r>
      <w:r w:rsidRPr="003C7426">
        <w:rPr>
          <w:rFonts w:eastAsia="Calibri"/>
        </w:rPr>
        <w:t>lipid profiles</w:t>
      </w:r>
      <w:r w:rsidR="00064B9F" w:rsidRPr="003C7426">
        <w:rPr>
          <w:rFonts w:eastAsia="Calibri"/>
        </w:rPr>
        <w:t>, which</w:t>
      </w:r>
      <w:r w:rsidR="004C5E72" w:rsidRPr="003C7426">
        <w:rPr>
          <w:rFonts w:eastAsia="Calibri"/>
        </w:rPr>
        <w:t xml:space="preserve"> was also observed across almost all lysophospholipids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Select the molecule PE(16:1_18:3)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0D113409" w:rsidR="00C15685" w:rsidRDefault="00960FE6" w:rsidP="00C15685">
      <w:r>
        <w:rPr>
          <w:noProof/>
        </w:rPr>
        <w:drawing>
          <wp:inline distT="0" distB="0" distL="0" distR="0" wp14:anchorId="051D83E6" wp14:editId="11F2075D">
            <wp:extent cx="26003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t xml:space="preserve">This should bring up the </w:t>
      </w:r>
      <w:r w:rsidRPr="005A38C6">
        <w:rPr>
          <w:b/>
        </w:rPr>
        <w:t>Full-Scan</w:t>
      </w:r>
      <w:r>
        <w:t xml:space="preserve"> view showing a familiar two-dimensional spectrum in profile mode:</w:t>
      </w:r>
    </w:p>
    <w:p w14:paraId="4C9EAB1F" w14:textId="61BC0176" w:rsidR="00C15685" w:rsidRDefault="00960FE6" w:rsidP="00C15685">
      <w:r w:rsidRPr="00960FE6">
        <w:rPr>
          <w:noProof/>
        </w:rPr>
        <w:drawing>
          <wp:inline distT="0" distB="0" distL="0" distR="0" wp14:anchorId="4F891CD4" wp14:editId="49052873">
            <wp:extent cx="5943600" cy="35340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0FCCDEB1" w:rsidR="005A38C6" w:rsidRDefault="005A38C6" w:rsidP="006E3C23">
      <w:pPr>
        <w:pStyle w:val="ListParagraph"/>
        <w:keepNext/>
        <w:numPr>
          <w:ilvl w:val="0"/>
          <w:numId w:val="19"/>
        </w:numPr>
        <w:rPr>
          <w:color w:val="000000"/>
        </w:rPr>
      </w:pPr>
      <w:r>
        <w:rPr>
          <w:color w:val="000000"/>
        </w:rPr>
        <w:t xml:space="preserve">Click the </w:t>
      </w:r>
      <w:r w:rsidRPr="0097296F">
        <w:rPr>
          <w:b/>
          <w:color w:val="000000"/>
        </w:rPr>
        <w:t>Show 2D Spectrum</w:t>
      </w:r>
      <w:r>
        <w:rPr>
          <w:color w:val="000000"/>
        </w:rPr>
        <w:t xml:space="preserve"> button </w:t>
      </w:r>
      <w:r w:rsidR="005A0447">
        <w:rPr>
          <w:noProof/>
          <w:color w:val="000000"/>
        </w:rPr>
        <w:drawing>
          <wp:inline distT="0" distB="0" distL="0" distR="0" wp14:anchorId="4187D4FD" wp14:editId="1302B997">
            <wp:extent cx="2190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color w:val="000000"/>
        </w:rPr>
        <w:t xml:space="preserve"> to change the plot to a three-dimensional spectrum with drift time.</w:t>
      </w:r>
    </w:p>
    <w:p w14:paraId="08D834FA" w14:textId="376CCF99" w:rsidR="005A38C6" w:rsidRDefault="00960FE6" w:rsidP="005A38C6">
      <w:pPr>
        <w:rPr>
          <w:color w:val="000000"/>
        </w:rPr>
      </w:pPr>
      <w:r w:rsidRPr="00960FE6">
        <w:rPr>
          <w:noProof/>
          <w:color w:val="000000"/>
        </w:rPr>
        <w:drawing>
          <wp:inline distT="0" distB="0" distL="0" distR="0" wp14:anchorId="5DAD89F6" wp14:editId="433CE1B8">
            <wp:extent cx="5943600" cy="35340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ms an</w:t>
      </w:r>
      <w:r w:rsidR="006E3C23">
        <w:rPr>
          <w:color w:val="000000"/>
        </w:rPr>
        <w:t>d the interference above 36 ms.</w:t>
      </w:r>
    </w:p>
    <w:p w14:paraId="25612501" w14:textId="6E4AC85C" w:rsidR="007C2987" w:rsidRDefault="007C2987" w:rsidP="006E3C23">
      <w:pPr>
        <w:pStyle w:val="ListParagraph"/>
        <w:keepNext/>
        <w:numPr>
          <w:ilvl w:val="0"/>
          <w:numId w:val="19"/>
        </w:numPr>
        <w:rPr>
          <w:color w:val="000000"/>
        </w:rPr>
      </w:pPr>
      <w:r>
        <w:rPr>
          <w:color w:val="000000"/>
        </w:rPr>
        <w:t xml:space="preserve">Click the </w:t>
      </w:r>
      <w:r>
        <w:rPr>
          <w:b/>
          <w:color w:val="000000"/>
        </w:rPr>
        <w:t>Zoom to Selection</w:t>
      </w:r>
      <w:r>
        <w:rPr>
          <w:color w:val="000000"/>
        </w:rPr>
        <w:t xml:space="preserve"> button to see the entire 3D MS1 spectrum.</w:t>
      </w:r>
    </w:p>
    <w:p w14:paraId="3426B00B" w14:textId="6D83F0AA" w:rsidR="007C2987" w:rsidRDefault="00960FE6" w:rsidP="007C2987">
      <w:pPr>
        <w:rPr>
          <w:color w:val="000000"/>
        </w:rPr>
      </w:pPr>
      <w:r w:rsidRPr="00960FE6">
        <w:rPr>
          <w:noProof/>
          <w:color w:val="000000"/>
        </w:rPr>
        <w:drawing>
          <wp:inline distT="0" distB="0" distL="0" distR="0" wp14:anchorId="5DFA49AA" wp14:editId="18BB5E59">
            <wp:extent cx="5943600" cy="35340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Re-select the molecule PE(16:1_18:3)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t>The Full-Scan graph should change to:</w:t>
      </w:r>
    </w:p>
    <w:p w14:paraId="4321A6D8" w14:textId="1D5913F5" w:rsidR="00070327" w:rsidRDefault="00960FE6" w:rsidP="00070327">
      <w:pPr>
        <w:rPr>
          <w:color w:val="000000"/>
        </w:rPr>
      </w:pPr>
      <w:r w:rsidRPr="00960FE6">
        <w:rPr>
          <w:noProof/>
          <w:color w:val="000000"/>
        </w:rPr>
        <w:drawing>
          <wp:inline distT="0" distB="0" distL="0" distR="0" wp14:anchorId="0A67FEA7" wp14:editId="7410AE0F">
            <wp:extent cx="5943600" cy="35340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r>
        <w:rPr>
          <w:color w:val="000000"/>
        </w:rPr>
        <w:t>You can see that at least three visible ions are contributing to the extracted intensit</w:t>
      </w:r>
      <w:r w:rsidR="00064B9F">
        <w:rPr>
          <w:color w:val="000000"/>
        </w:rPr>
        <w:t>ies</w:t>
      </w:r>
      <w:r>
        <w:rPr>
          <w:color w:val="000000"/>
        </w:rPr>
        <w:t xml:space="preserve"> at 33, 37, and 44 ms.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p w14:paraId="1012DF02" w14:textId="226346FF" w:rsidR="00BA16BC" w:rsidRDefault="00960FE6" w:rsidP="00BA16BC">
      <w:pPr>
        <w:rPr>
          <w:color w:val="000000"/>
        </w:rPr>
      </w:pPr>
      <w:r w:rsidRPr="00960FE6">
        <w:rPr>
          <w:noProof/>
          <w:color w:val="000000"/>
        </w:rPr>
        <w:drawing>
          <wp:inline distT="0" distB="0" distL="0" distR="0" wp14:anchorId="7E6FA02B" wp14:editId="3923BBC8">
            <wp:extent cx="5943600" cy="35340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one at 34 ms</w:t>
      </w:r>
      <w:r>
        <w:rPr>
          <w:color w:val="000000"/>
        </w:rPr>
        <w:t>.</w:t>
      </w:r>
    </w:p>
    <w:p w14:paraId="0BDC232B" w14:textId="17B1BFF0" w:rsidR="00C87315" w:rsidRDefault="00C87315" w:rsidP="00C87315">
      <w:pPr>
        <w:pStyle w:val="Heading1"/>
      </w:pPr>
      <w:r>
        <w:t>Reimporting Data with Drift Time Filtering</w:t>
      </w:r>
    </w:p>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5"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“Drosophila_Lipids_Neg_IMS_Filtered”, in the tutorial folder you created.</w:t>
      </w:r>
    </w:p>
    <w:p w14:paraId="53167136" w14:textId="6DA63335" w:rsidR="00BA16BC" w:rsidRDefault="007C5CC0" w:rsidP="00252779">
      <w:r>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p w14:paraId="5C551A05" w14:textId="1E4172AA" w:rsidR="009A6B1D" w:rsidRDefault="006E3C23" w:rsidP="009A6B1D">
      <w:r>
        <w:rPr>
          <w:noProof/>
        </w:rPr>
        <w:drawing>
          <wp:inline distT="0" distB="0" distL="0" distR="0" wp14:anchorId="4FD8ADB6" wp14:editId="468D03AC">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r>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Click any other lipid in the Target list and re-select PE(16:1_18:3)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p w14:paraId="50EE21AE" w14:textId="02F7D422" w:rsidR="009A6B1D" w:rsidRDefault="00960FE6" w:rsidP="009A6B1D">
      <w:r w:rsidRPr="00960FE6">
        <w:rPr>
          <w:noProof/>
        </w:rPr>
        <w:drawing>
          <wp:inline distT="0" distB="0" distL="0" distR="0" wp14:anchorId="77A7C518" wp14:editId="3C46392D">
            <wp:extent cx="5943600" cy="35340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Therefore, the interference at 36 ms has been removed.</w:t>
      </w:r>
      <w:r>
        <w:t xml:space="preserve"> To view the filtered MS/MS data:</w:t>
      </w:r>
    </w:p>
    <w:p w14:paraId="2AE50AD7" w14:textId="19B9ECC1"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Note that if you were interested in lipids that are not present in the current spectral library, you can add to it manually or using LipidCreator. To access the LipidCreator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r w:rsidRPr="00731CFB">
        <w:rPr>
          <w:b/>
        </w:rPr>
        <w:t>LipidCreator</w:t>
      </w:r>
      <w:r w:rsidR="00D04619">
        <w:t xml:space="preserve"> in the list of available tools</w:t>
      </w:r>
      <w:r>
        <w:t>.</w:t>
      </w:r>
    </w:p>
    <w:p w14:paraId="52B32E90" w14:textId="7DBD3E9B" w:rsidR="00731CFB" w:rsidRDefault="005F6568" w:rsidP="00731CFB">
      <w:r>
        <w:rPr>
          <w:noProof/>
        </w:rPr>
        <w:drawing>
          <wp:inline distT="0" distB="0" distL="0" distR="0" wp14:anchorId="6017ABD4" wp14:editId="0727D709">
            <wp:extent cx="5610225" cy="409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r w:rsidRPr="00D04619">
        <w:rPr>
          <w:b/>
        </w:rPr>
        <w:t>LipidCreator</w:t>
      </w:r>
      <w:r>
        <w:t xml:space="preserve"> is downloading. When it finishes, </w:t>
      </w:r>
      <w:r w:rsidRPr="00D04619">
        <w:rPr>
          <w:b/>
        </w:rPr>
        <w:t>LipidCreator</w:t>
      </w:r>
      <w:r>
        <w:t xml:space="preserve"> can be accessed directly from the </w:t>
      </w:r>
      <w:r w:rsidRPr="00731CFB">
        <w:rPr>
          <w:b/>
        </w:rPr>
        <w:t>Tools</w:t>
      </w:r>
      <w:r>
        <w:t xml:space="preserve"> menu.</w:t>
      </w:r>
    </w:p>
    <w:p w14:paraId="22DEA075" w14:textId="14BB635F" w:rsidR="000E4173" w:rsidRDefault="00731CFB" w:rsidP="009A6B1D">
      <w:r>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BB4F4" w14:textId="77777777" w:rsidR="009D4DCC" w:rsidRDefault="009D4DCC" w:rsidP="00F726CD">
      <w:pPr>
        <w:spacing w:after="0" w:line="240" w:lineRule="auto"/>
      </w:pPr>
      <w:r>
        <w:separator/>
      </w:r>
    </w:p>
  </w:endnote>
  <w:endnote w:type="continuationSeparator" w:id="0">
    <w:p w14:paraId="09138CBD" w14:textId="77777777" w:rsidR="009D4DCC" w:rsidRDefault="009D4DC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2B607DE7" w:rsidR="000E4173" w:rsidRDefault="000E4173">
    <w:pPr>
      <w:pStyle w:val="Footer"/>
      <w:jc w:val="center"/>
    </w:pPr>
    <w:r>
      <w:fldChar w:fldCharType="begin"/>
    </w:r>
    <w:r>
      <w:instrText xml:space="preserve"> PAGE   \* MERGEFORMAT </w:instrText>
    </w:r>
    <w:r>
      <w:fldChar w:fldCharType="separate"/>
    </w:r>
    <w:r w:rsidR="00960FE6">
      <w:rPr>
        <w:noProof/>
      </w:rPr>
      <w:t>21</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D2C3B" w14:textId="77777777" w:rsidR="009D4DCC" w:rsidRDefault="009D4DCC" w:rsidP="00F726CD">
      <w:pPr>
        <w:spacing w:after="0" w:line="240" w:lineRule="auto"/>
      </w:pPr>
      <w:r>
        <w:separator/>
      </w:r>
    </w:p>
  </w:footnote>
  <w:footnote w:type="continuationSeparator" w:id="0">
    <w:p w14:paraId="742AA25A" w14:textId="77777777" w:rsidR="009D4DCC" w:rsidRDefault="009D4DC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406609491">
    <w:abstractNumId w:val="23"/>
  </w:num>
  <w:num w:numId="2" w16cid:durableId="784353888">
    <w:abstractNumId w:val="0"/>
  </w:num>
  <w:num w:numId="3" w16cid:durableId="2120559705">
    <w:abstractNumId w:val="17"/>
  </w:num>
  <w:num w:numId="4" w16cid:durableId="326717115">
    <w:abstractNumId w:val="13"/>
  </w:num>
  <w:num w:numId="5" w16cid:durableId="996886537">
    <w:abstractNumId w:val="21"/>
  </w:num>
  <w:num w:numId="6" w16cid:durableId="251357748">
    <w:abstractNumId w:val="2"/>
  </w:num>
  <w:num w:numId="7" w16cid:durableId="879782805">
    <w:abstractNumId w:val="24"/>
  </w:num>
  <w:num w:numId="8" w16cid:durableId="1906719318">
    <w:abstractNumId w:val="19"/>
  </w:num>
  <w:num w:numId="9" w16cid:durableId="989016579">
    <w:abstractNumId w:val="8"/>
  </w:num>
  <w:num w:numId="10" w16cid:durableId="1436051491">
    <w:abstractNumId w:val="11"/>
  </w:num>
  <w:num w:numId="11" w16cid:durableId="1465924007">
    <w:abstractNumId w:val="18"/>
  </w:num>
  <w:num w:numId="12" w16cid:durableId="559512941">
    <w:abstractNumId w:val="1"/>
  </w:num>
  <w:num w:numId="13" w16cid:durableId="135298670">
    <w:abstractNumId w:val="4"/>
  </w:num>
  <w:num w:numId="14" w16cid:durableId="980504143">
    <w:abstractNumId w:val="3"/>
  </w:num>
  <w:num w:numId="15" w16cid:durableId="1534340774">
    <w:abstractNumId w:val="20"/>
  </w:num>
  <w:num w:numId="16" w16cid:durableId="2116438514">
    <w:abstractNumId w:val="14"/>
  </w:num>
  <w:num w:numId="17" w16cid:durableId="1232277866">
    <w:abstractNumId w:val="15"/>
  </w:num>
  <w:num w:numId="18" w16cid:durableId="1279995785">
    <w:abstractNumId w:val="5"/>
  </w:num>
  <w:num w:numId="19" w16cid:durableId="1541548628">
    <w:abstractNumId w:val="9"/>
  </w:num>
  <w:num w:numId="20" w16cid:durableId="1446655466">
    <w:abstractNumId w:val="16"/>
  </w:num>
  <w:num w:numId="21" w16cid:durableId="741416516">
    <w:abstractNumId w:val="22"/>
  </w:num>
  <w:num w:numId="22" w16cid:durableId="1281843868">
    <w:abstractNumId w:val="7"/>
  </w:num>
  <w:num w:numId="23" w16cid:durableId="1588999176">
    <w:abstractNumId w:val="6"/>
  </w:num>
  <w:num w:numId="24" w16cid:durableId="990985882">
    <w:abstractNumId w:val="12"/>
  </w:num>
  <w:num w:numId="25" w16cid:durableId="87971178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E98"/>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47237"/>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3F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4C6A"/>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447"/>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4CE7"/>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0FE6"/>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4DCC"/>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6C6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63E10"/>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B7ABB"/>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kyline.ms/skyts/home/software/Skyline/tools/details.view?name=LipidCreato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skyline.ms/tutorials/SmallMoleculeLibraries.zip"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kyline.ms/tutorial_ims.url" TargetMode="Externa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14E4-9769-479E-BC0C-2E4EFCB0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22721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2020-10-27T18:36:00Z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