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scale of 1-10, how easy was it to use Protocontrol?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worked well?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wasn’t intuitive?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Protocontrol different than what you thought it would be?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a background on Arduino allows you to broadly understand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Thoughts on the website?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Thoughts on the documentation?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 for the slider’s functionality on the website side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slider is RGB?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On-screen indicators on the touchscreen that display the current value of the slider)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provide code and explain it, then it needs to be really well explained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more explanation for how you can modify the given code depending on your objective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Capabilities of Protocontrol and how to implement it in SendData/ReceiveData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Dissect block of code almost textbook style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Dumb things down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Manual (with categories of examples, as well as real life examples)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Mechanics shop, desktop computer indicator lights/UI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Adds value to the intrinsic value of the technology because we can solve problems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a description of the real world problem (connect opening the dam to the servo). A story with a hook that leads to your main point (breaking down the code)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technical jargon as much as possible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Access is what we need to emphasize the most (bridge the gap between business and engineering) compared to time-saving aspect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Model??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the website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Consulting firm with support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“Freemium” to get the support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Prototyping to manufacturing Business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compsci textbooks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through tutorial for start-up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Series (reference the videos in the manual)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Bugs (Catch 10 most common issues)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some of the black-boxes in the manual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some kind of sense of where in the process things go wrong so you know where to start debugging (know which issues connect to which part of the chain)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explain the ports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enclosure print the letter for the hardware components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descriptive strings would be helpful but a key in the user manual should be good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gaps in the market and tailor our hardware peripherals accordingly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Patents??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novel, useful, and non-obvious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USPTO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apply if we are really serious about moving forward with this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Funding… ($20,000)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up a patent lawyer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Incubator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Wolfpack Investor’s Network (State wouldn’t own our IP, I think)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invest in 40-50 businesses a year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Triangle Network Area Investment Groups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Innovation and Entrepreneurship Center at State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Andrew’s Launch Accelerator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Resources–Management–IBIS World, Faulks and Sullivan, 3rd database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Porter’s 5 forces (rivalry, threat of…)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Proposition Map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Map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Alpha Demo Flow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Show the Whole System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Abisha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swapability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Keypad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Rotary Encoder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 Function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Function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components on the same pcf8574 chip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Design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Slider (next purchase order)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Nida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Kelly Mae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Trial Results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Demo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