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goes on the table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MSP430 Demo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Claw Machine Demo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Alarm Demo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of slideshow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Manual/Technical Documentation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Laptop with website/database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Background slideshow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Iterations of the enclosure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GIF from website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block diagrams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Iterations of the PCB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Things to figure out: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 (if necessary)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of speakers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challenge and how it was overcame per subsystem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Embedded: Creating components arbitrarily from website, solved with OOP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Exactly what each person will discuss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describe complex topics in layman's terms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can be understood without being explained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long for each subsystem demo and in what order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Create flow chart: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user system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UI Layout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to DB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any physical components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from DB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Rinse and repeat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ALL CHARTS:</w:t>
        <w:br w:type="textWrapping"/>
        <w:t xml:space="preserve">Sequence Diagram for starting from scratch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Deployment diagram for how different units retrieve data from DB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Activity Diagram for Website user flow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Activity diagram for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Roadmap: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Discuss problem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Discuss requirements for a viable solution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Introduce protocontrol</w:t>
        <w:tab/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Parker is sponsor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How does protocontrol meet these requirements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Order of subsystems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Will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Parker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Abisha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Nida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KM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