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11o75tcpvdr" w:id="0"/>
      <w:bookmarkEnd w:id="0"/>
      <w:r w:rsidDel="00000000" w:rsidR="00000000" w:rsidRPr="00000000">
        <w:rPr>
          <w:rtl w:val="0"/>
        </w:rPr>
        <w:t xml:space="preserve">What Protocontrol Includes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rtuk1ms2kqu" w:id="1"/>
      <w:bookmarkEnd w:id="1"/>
      <w:r w:rsidDel="00000000" w:rsidR="00000000" w:rsidRPr="00000000">
        <w:rPr>
          <w:rtl w:val="0"/>
        </w:rPr>
        <w:t xml:space="preserve">Accessing the Website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ywkvky76qbe" w:id="2"/>
      <w:bookmarkEnd w:id="2"/>
      <w:r w:rsidDel="00000000" w:rsidR="00000000" w:rsidRPr="00000000">
        <w:rPr>
          <w:rtl w:val="0"/>
        </w:rPr>
        <w:t xml:space="preserve">Setting up Arduino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edchce2mq8d" w:id="3"/>
      <w:bookmarkEnd w:id="3"/>
      <w:r w:rsidDel="00000000" w:rsidR="00000000" w:rsidRPr="00000000">
        <w:rPr>
          <w:rtl w:val="0"/>
        </w:rPr>
        <w:t xml:space="preserve">Setup out of the Box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qilan9jt68v" w:id="4"/>
      <w:bookmarkEnd w:id="4"/>
      <w:r w:rsidDel="00000000" w:rsidR="00000000" w:rsidRPr="00000000">
        <w:rPr>
          <w:rtl w:val="0"/>
        </w:rPr>
        <w:t xml:space="preserve">Starting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qe8raesibn2" w:id="5"/>
      <w:bookmarkEnd w:id="5"/>
      <w:r w:rsidDel="00000000" w:rsidR="00000000" w:rsidRPr="00000000">
        <w:rPr>
          <w:rtl w:val="0"/>
        </w:rPr>
        <w:t xml:space="preserve">From Website to Upload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ijt3u1z63y0" w:id="6"/>
      <w:bookmarkEnd w:id="6"/>
      <w:r w:rsidDel="00000000" w:rsidR="00000000" w:rsidRPr="00000000">
        <w:rPr>
          <w:rtl w:val="0"/>
        </w:rPr>
        <w:tab/>
        <w:t xml:space="preserve">What exactly is the string from the database/server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ddmz4anuajx" w:id="7"/>
      <w:bookmarkEnd w:id="7"/>
      <w:r w:rsidDel="00000000" w:rsidR="00000000" w:rsidRPr="00000000">
        <w:rPr>
          <w:rtl w:val="0"/>
        </w:rPr>
        <w:t xml:space="preserve">Sending Data To Protocontrol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use protocontrol’s touch screen to display data from your system. This feature is particularly useful for analog sensors.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7bv994xcsusr" w:id="8"/>
      <w:bookmarkEnd w:id="8"/>
      <w:r w:rsidDel="00000000" w:rsidR="00000000" w:rsidRPr="00000000">
        <w:rPr>
          <w:rtl w:val="0"/>
        </w:rPr>
        <w:t xml:space="preserve">Receiving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e8i8uwdwxce" w:id="9"/>
      <w:bookmarkEnd w:id="9"/>
      <w:r w:rsidDel="00000000" w:rsidR="00000000" w:rsidRPr="00000000">
        <w:rPr>
          <w:rtl w:val="0"/>
        </w:rPr>
        <w:t xml:space="preserve">UART Basics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7zjph54o487" w:id="10"/>
      <w:bookmarkEnd w:id="10"/>
      <w:r w:rsidDel="00000000" w:rsidR="00000000" w:rsidRPr="00000000">
        <w:rPr>
          <w:rtl w:val="0"/>
        </w:rPr>
        <w:t xml:space="preserve">I2C Basics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oqtspm4mapm" w:id="11"/>
      <w:bookmarkEnd w:id="11"/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UART decoding guide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Overview and diagram explaining the ID+VALUE encoding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Map of digital and physical components that shows their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User system example code with images that show the device profile (whats on the screen and whats connected) and decoding functions that assign functionality based on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Overall mapping guide for figuring out how to connect up 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Quick guide for experienced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Component ID 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Very simple decoding examples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 of the Box Setup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of included items + Photo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 pointing to ports and connections on screen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UART port details for connections - link to more in depth section on decoding UART signals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I2c port details - define each attachable component with its UART 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Power supply details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Boot Up/Upload code for the first time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Configuring the Touchscreen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Configuring and Debugging I2C Peripherals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Scan function and print statements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I2C Port Layout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UART Crash Course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Actually Edit the Code on the User Side (Arduino and C)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Components that send multiple pieces of data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Initializing Protocontrol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happens on this side when we edit protocontrol (swap hardware peripherals, change touch screen layout)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Breaking down the receive Function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Breaking down the send Function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Complete User Example (using touchscreen as display and controller)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Supplemental Information (items 12-14 will be updated later)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Arduino (which IDE version)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I2C work (they don’t NEED to know how this works)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Maintenance?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Manual V2 will include: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Additions to UART section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 show examples of other serial communication for other microcontrollers 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 Explain how to set up the display and string 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 what are the default start, parity and stop bits from the library we are using 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I2C Basics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Photographs of touchscreen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I'm debating adding a proper example for this, maybe we add a screenshot of the database and show how things are differentiated by Device ID and Profile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Check that the user system works (fritzing diagram)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