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4123B24E" w14:textId="6DD3DA94" w:rsidR="00A41CB4" w:rsidRDefault="00165B17">
      <w:pPr>
        <w:rPr>
          <w:b/>
          <w:bCs/>
        </w:rPr>
      </w:pPr>
      <w:proofErr w:type="spellStart"/>
      <w:r w:rsidRPr="00165B17">
        <w:rPr>
          <w:b/>
          <w:bCs/>
        </w:rPr>
        <w:t>Covid</w:t>
      </w:r>
      <w:proofErr w:type="spellEnd"/>
      <w:r w:rsidRPr="00165B17">
        <w:rPr>
          <w:b/>
          <w:bCs/>
        </w:rPr>
        <w:t xml:space="preserve"> PCA and machine learning analysis of global data by countries</w:t>
      </w:r>
    </w:p>
    <w:p w14:paraId="7E11A36B" w14:textId="77777777" w:rsidR="00CB23DD" w:rsidRDefault="00CB23DD">
      <w:pPr>
        <w:rPr>
          <w:b/>
          <w:bCs/>
          <w:i/>
          <w:iCs/>
        </w:rPr>
      </w:pPr>
    </w:p>
    <w:p w14:paraId="7375606A" w14:textId="27F16726" w:rsidR="00CB23DD" w:rsidRPr="00E40B66" w:rsidRDefault="00CB23DD" w:rsidP="00E40B66">
      <w:pPr>
        <w:pStyle w:val="ListParagraph"/>
        <w:numPr>
          <w:ilvl w:val="0"/>
          <w:numId w:val="3"/>
        </w:numPr>
        <w:rPr>
          <w:b/>
          <w:bCs/>
          <w:i/>
          <w:iCs/>
        </w:rPr>
      </w:pPr>
      <w:r w:rsidRPr="00E40B66">
        <w:rPr>
          <w:b/>
          <w:bCs/>
          <w:i/>
          <w:iCs/>
        </w:rPr>
        <w:t xml:space="preserve">Google search: </w:t>
      </w:r>
      <w:r w:rsidRPr="00E40B66">
        <w:rPr>
          <w:b/>
          <w:bCs/>
          <w:i/>
          <w:iCs/>
        </w:rPr>
        <w:t>PCA principal component analysis Covid-19</w:t>
      </w:r>
    </w:p>
    <w:p w14:paraId="6801ABBE" w14:textId="2326989A" w:rsidR="00CB23DD" w:rsidRDefault="00CB23DD">
      <w:pPr>
        <w:rPr>
          <w:b/>
          <w:bCs/>
          <w:i/>
          <w:iCs/>
        </w:rPr>
      </w:pPr>
    </w:p>
    <w:p w14:paraId="1AB91A19" w14:textId="24D26DCC" w:rsidR="00CB23DD" w:rsidRPr="00E40B66" w:rsidRDefault="00CB23DD">
      <w:pPr>
        <w:rPr>
          <w:i/>
          <w:iCs/>
        </w:rPr>
      </w:pPr>
      <w:r w:rsidRPr="00E40B66">
        <w:rPr>
          <w:i/>
          <w:iCs/>
        </w:rPr>
        <w:t xml:space="preserve">1.9 million </w:t>
      </w:r>
      <w:proofErr w:type="gramStart"/>
      <w:r w:rsidRPr="00E40B66">
        <w:rPr>
          <w:i/>
          <w:iCs/>
        </w:rPr>
        <w:t>results :</w:t>
      </w:r>
      <w:proofErr w:type="gramEnd"/>
      <w:r w:rsidRPr="00E40B66">
        <w:rPr>
          <w:i/>
          <w:iCs/>
        </w:rPr>
        <w:t xml:space="preserve"> three independent things in top 10</w:t>
      </w:r>
    </w:p>
    <w:p w14:paraId="2F5D4373" w14:textId="77777777" w:rsidR="00E40B66" w:rsidRDefault="00E40B66"/>
    <w:p w14:paraId="7BDC4252" w14:textId="77777777" w:rsidR="00E40B66" w:rsidRDefault="00E40B66">
      <w:r>
        <w:t xml:space="preserve">B. Advanced Google Search </w:t>
      </w:r>
    </w:p>
    <w:p w14:paraId="3170AD82" w14:textId="77777777" w:rsidR="00E40B66" w:rsidRDefault="00E40B66">
      <w:r w:rsidRPr="00E40B66">
        <w:t>PCA principal component analysis "Covid-19"</w:t>
      </w:r>
    </w:p>
    <w:p w14:paraId="1CDA6D53" w14:textId="77777777" w:rsidR="00E40B66" w:rsidRDefault="00E40B66">
      <w:r>
        <w:t>Last updated within last month</w:t>
      </w:r>
    </w:p>
    <w:p w14:paraId="6AB386B1" w14:textId="77777777" w:rsidR="00E40B66" w:rsidRDefault="00E40B66"/>
    <w:p w14:paraId="7873DDAC" w14:textId="02A0B7B0" w:rsidR="00CB23DD" w:rsidRDefault="00CB23DD">
      <w:r>
        <w:br w:type="page"/>
      </w:r>
    </w:p>
    <w:p w14:paraId="4F97A0A3" w14:textId="04433782" w:rsidR="00165B17" w:rsidRDefault="00E40B66">
      <w:r>
        <w:lastRenderedPageBreak/>
        <w:t>A</w:t>
      </w:r>
    </w:p>
    <w:p w14:paraId="36B4C7DD" w14:textId="7FF389BD" w:rsidR="00165B17" w:rsidRDefault="00165B17" w:rsidP="00165B17">
      <w:pPr>
        <w:pStyle w:val="ListParagraph"/>
        <w:numPr>
          <w:ilvl w:val="0"/>
          <w:numId w:val="1"/>
        </w:numPr>
        <w:ind w:left="426" w:hanging="426"/>
      </w:pPr>
      <w:hyperlink r:id="rId5" w:history="1">
        <w:r w:rsidRPr="00FE5826">
          <w:rPr>
            <w:rStyle w:val="Hyperlink"/>
          </w:rPr>
          <w:t>https://www.medrxiv.org/content/10.1101/2020.04.24.20078238v1.full.pdf</w:t>
        </w:r>
      </w:hyperlink>
    </w:p>
    <w:p w14:paraId="6DBE6195" w14:textId="19B2C8AE" w:rsidR="00165B17" w:rsidRDefault="00165B17" w:rsidP="00165B17">
      <w:pPr>
        <w:pStyle w:val="NormalWeb"/>
        <w:numPr>
          <w:ilvl w:val="0"/>
          <w:numId w:val="2"/>
        </w:numPr>
        <w:spacing w:before="0" w:beforeAutospacing="0" w:after="0" w:afterAutospacing="0"/>
        <w:rPr>
          <w:rFonts w:ascii="CMR12" w:hAnsi="CMR12"/>
        </w:rPr>
      </w:pPr>
      <w:r w:rsidRPr="00165B17">
        <w:rPr>
          <w:rFonts w:ascii="CMR12" w:hAnsi="CMR12"/>
          <w:lang w:val="en-US"/>
        </w:rPr>
        <w:t>Use</w:t>
      </w:r>
      <w:r>
        <w:rPr>
          <w:rFonts w:ascii="CMR12" w:hAnsi="CMR12"/>
          <w:lang w:val="en-US"/>
        </w:rPr>
        <w:t xml:space="preserve">s </w:t>
      </w:r>
      <w:proofErr w:type="gramStart"/>
      <w:r>
        <w:rPr>
          <w:rFonts w:ascii="CMR12" w:hAnsi="CMR12"/>
        </w:rPr>
        <w:t xml:space="preserve">Worldometer </w:t>
      </w:r>
      <w:r w:rsidRPr="00165B17">
        <w:rPr>
          <w:rFonts w:ascii="CMR12" w:hAnsi="CMR12"/>
          <w:lang w:val="en-US"/>
        </w:rPr>
        <w:t>:</w:t>
      </w:r>
      <w:proofErr w:type="gramEnd"/>
      <w:r w:rsidRPr="00165B17">
        <w:rPr>
          <w:rFonts w:ascii="CMR12" w:hAnsi="CMR12"/>
          <w:lang w:val="en-US"/>
        </w:rPr>
        <w:t xml:space="preserve"> </w:t>
      </w:r>
      <w:r>
        <w:rPr>
          <w:rFonts w:ascii="CMR12" w:hAnsi="CMR12"/>
        </w:rPr>
        <w:t xml:space="preserve">the data repository and the free reference website </w:t>
      </w:r>
    </w:p>
    <w:p w14:paraId="7AC96A56" w14:textId="33FF4CBA" w:rsidR="00165B17" w:rsidRDefault="00165B17" w:rsidP="00165B17">
      <w:pPr>
        <w:pStyle w:val="NormalWeb"/>
        <w:numPr>
          <w:ilvl w:val="0"/>
          <w:numId w:val="2"/>
        </w:numPr>
        <w:spacing w:before="0" w:beforeAutospacing="0" w:after="0" w:afterAutospacing="0"/>
        <w:rPr>
          <w:rFonts w:ascii="CMR12" w:hAnsi="CMR12"/>
          <w:lang w:val="de-DE"/>
        </w:rPr>
      </w:pPr>
      <w:r>
        <w:rPr>
          <w:rFonts w:ascii="CMR12" w:hAnsi="CMR12"/>
          <w:lang w:val="de-DE"/>
        </w:rPr>
        <w:t>Top 133 countries</w:t>
      </w:r>
    </w:p>
    <w:p w14:paraId="642F5927" w14:textId="4C103971" w:rsidR="00165B17" w:rsidRPr="00165B17" w:rsidRDefault="00165B17" w:rsidP="00165B17">
      <w:pPr>
        <w:pStyle w:val="NormalWeb"/>
        <w:numPr>
          <w:ilvl w:val="0"/>
          <w:numId w:val="2"/>
        </w:numPr>
        <w:spacing w:before="0" w:beforeAutospacing="0" w:after="0" w:afterAutospacing="0"/>
        <w:rPr>
          <w:rFonts w:ascii="CMR12" w:hAnsi="CMR12"/>
          <w:lang w:val="en-US"/>
        </w:rPr>
      </w:pPr>
      <w:r w:rsidRPr="00165B17">
        <w:rPr>
          <w:rFonts w:ascii="CMR12" w:hAnsi="CMR12"/>
          <w:lang w:val="en-US"/>
        </w:rPr>
        <w:t xml:space="preserve">April </w:t>
      </w:r>
      <w:proofErr w:type="gramStart"/>
      <w:r w:rsidRPr="00165B17">
        <w:rPr>
          <w:rFonts w:ascii="CMR12" w:hAnsi="CMR12"/>
          <w:lang w:val="en-US"/>
        </w:rPr>
        <w:t>2020 :</w:t>
      </w:r>
      <w:proofErr w:type="gramEnd"/>
      <w:r w:rsidRPr="00165B17">
        <w:rPr>
          <w:rFonts w:ascii="CMR12" w:hAnsi="CMR12"/>
          <w:lang w:val="en-US"/>
        </w:rPr>
        <w:t xml:space="preserve"> </w:t>
      </w:r>
      <w:proofErr w:type="spellStart"/>
      <w:r w:rsidRPr="00165B17">
        <w:rPr>
          <w:rFonts w:ascii="CMR12" w:hAnsi="CMR12"/>
          <w:lang w:val="en-US"/>
        </w:rPr>
        <w:t>ie</w:t>
      </w:r>
      <w:proofErr w:type="spellEnd"/>
      <w:r w:rsidRPr="00165B17">
        <w:rPr>
          <w:rFonts w:ascii="CMR12" w:hAnsi="CMR12"/>
          <w:lang w:val="en-US"/>
        </w:rPr>
        <w:t xml:space="preserve"> covers early response</w:t>
      </w:r>
      <w:r>
        <w:rPr>
          <w:rFonts w:ascii="CMR12" w:hAnsi="CMR12"/>
          <w:lang w:val="en-US"/>
        </w:rPr>
        <w:t xml:space="preserve"> only</w:t>
      </w:r>
      <w:r w:rsidRPr="00165B17">
        <w:rPr>
          <w:rFonts w:ascii="CMR12" w:hAnsi="CMR12"/>
          <w:lang w:val="en-US"/>
        </w:rPr>
        <w:t>.</w:t>
      </w:r>
    </w:p>
    <w:p w14:paraId="1984D8C7" w14:textId="376010C4" w:rsidR="00165B17" w:rsidRPr="00165B17" w:rsidRDefault="00165B17" w:rsidP="00165B17">
      <w:pPr>
        <w:pStyle w:val="NormalWeb"/>
        <w:numPr>
          <w:ilvl w:val="0"/>
          <w:numId w:val="2"/>
        </w:numPr>
        <w:spacing w:before="0" w:beforeAutospacing="0" w:after="0" w:afterAutospacing="0"/>
        <w:rPr>
          <w:rFonts w:ascii="CMR12" w:hAnsi="CMR12"/>
          <w:lang w:val="en-US"/>
        </w:rPr>
      </w:pPr>
      <w:r w:rsidRPr="00165B17">
        <w:rPr>
          <w:rFonts w:ascii="CMR12" w:hAnsi="CMR12"/>
          <w:lang w:val="en-US"/>
        </w:rPr>
        <w:t>Linearly transformed the following correlat</w:t>
      </w:r>
      <w:r>
        <w:rPr>
          <w:rFonts w:ascii="CMR12" w:hAnsi="CMR12"/>
          <w:lang w:val="en-US"/>
        </w:rPr>
        <w:t xml:space="preserve">ed measures to a linearly </w:t>
      </w:r>
      <w:proofErr w:type="spellStart"/>
      <w:r>
        <w:rPr>
          <w:rFonts w:ascii="CMR12" w:hAnsi="CMR12"/>
          <w:lang w:val="en-US"/>
        </w:rPr>
        <w:t>indept</w:t>
      </w:r>
      <w:proofErr w:type="spellEnd"/>
      <w:r>
        <w:rPr>
          <w:rFonts w:ascii="CMR12" w:hAnsi="CMR12"/>
          <w:lang w:val="en-US"/>
        </w:rPr>
        <w:t xml:space="preserve"> set:</w:t>
      </w:r>
    </w:p>
    <w:p w14:paraId="256DC7D9" w14:textId="2DA3168D" w:rsidR="00165B17" w:rsidRPr="00165B17" w:rsidRDefault="00165B17" w:rsidP="00165B17">
      <w:pPr>
        <w:pStyle w:val="NormalWeb"/>
        <w:numPr>
          <w:ilvl w:val="0"/>
          <w:numId w:val="2"/>
        </w:numPr>
        <w:spacing w:before="0" w:beforeAutospacing="0" w:after="0" w:afterAutospacing="0"/>
        <w:rPr>
          <w:rFonts w:ascii="CMR12" w:hAnsi="CMR12"/>
          <w:sz w:val="20"/>
          <w:szCs w:val="20"/>
        </w:rPr>
      </w:pPr>
      <w:r w:rsidRPr="00165B17">
        <w:rPr>
          <w:rFonts w:ascii="CMR12" w:hAnsi="CMR12"/>
          <w:sz w:val="20"/>
          <w:szCs w:val="20"/>
        </w:rPr>
        <w:t xml:space="preserve">total confirmed cases, new confirmed cases, total deaths, total recovered patients, total active case, total seriousely critical patients, infection rate in million, death rate in million, total tests conducted, and test rate in million </w:t>
      </w:r>
    </w:p>
    <w:p w14:paraId="64A4F8D6" w14:textId="04556082" w:rsidR="00165B17" w:rsidRDefault="00165B17" w:rsidP="00165B17">
      <w:pPr>
        <w:pStyle w:val="NormalWeb"/>
        <w:numPr>
          <w:ilvl w:val="0"/>
          <w:numId w:val="2"/>
        </w:numPr>
        <w:spacing w:before="0" w:beforeAutospacing="0" w:after="0" w:afterAutospacing="0"/>
        <w:rPr>
          <w:rFonts w:ascii="CMR12" w:hAnsi="CMR12"/>
          <w:lang w:val="en-US"/>
        </w:rPr>
      </w:pPr>
      <w:r w:rsidRPr="00165B17">
        <w:rPr>
          <w:rFonts w:ascii="CMR12" w:hAnsi="CMR12"/>
          <w:lang w:val="en-US"/>
        </w:rPr>
        <w:t>Then did PCA on all data together</w:t>
      </w:r>
      <w:r>
        <w:rPr>
          <w:rFonts w:ascii="CMR12" w:hAnsi="CMR12"/>
          <w:lang w:val="en-US"/>
        </w:rPr>
        <w:t xml:space="preserve"> to cluster countries.</w:t>
      </w:r>
    </w:p>
    <w:p w14:paraId="5A640A48" w14:textId="77777777" w:rsidR="00AB3644" w:rsidRDefault="00AB3644" w:rsidP="00AB3644">
      <w:pPr>
        <w:pStyle w:val="NormalWeb"/>
        <w:spacing w:before="0" w:beforeAutospacing="0" w:after="0" w:afterAutospacing="0"/>
        <w:ind w:left="720"/>
        <w:rPr>
          <w:rFonts w:ascii="CMR12" w:hAnsi="CMR12"/>
          <w:lang w:val="en-US"/>
        </w:rPr>
      </w:pPr>
    </w:p>
    <w:p w14:paraId="488F0D88" w14:textId="462059C8" w:rsidR="00165B17" w:rsidRDefault="00165B17" w:rsidP="00165B17">
      <w:pPr>
        <w:pStyle w:val="NormalWeb"/>
        <w:spacing w:before="0" w:beforeAutospacing="0" w:after="0" w:afterAutospacing="0"/>
        <w:rPr>
          <w:lang w:val="en-US"/>
        </w:rPr>
      </w:pPr>
      <w:r>
        <w:rPr>
          <w:lang w:val="en-US"/>
        </w:rPr>
        <w:t xml:space="preserve">80% of variance explained by first 2 principal </w:t>
      </w:r>
      <w:proofErr w:type="spellStart"/>
      <w:r>
        <w:rPr>
          <w:lang w:val="en-US"/>
        </w:rPr>
        <w:t>cpts.</w:t>
      </w:r>
      <w:proofErr w:type="spellEnd"/>
      <w:r>
        <w:rPr>
          <w:lang w:val="en-US"/>
        </w:rPr>
        <w:t xml:space="preserve"> 20% from 2</w:t>
      </w:r>
      <w:r w:rsidRPr="00165B17">
        <w:rPr>
          <w:vertAlign w:val="superscript"/>
          <w:lang w:val="en-US"/>
        </w:rPr>
        <w:t>nd</w:t>
      </w:r>
      <w:r>
        <w:rPr>
          <w:lang w:val="en-US"/>
        </w:rPr>
        <w:t xml:space="preserve"> principal </w:t>
      </w:r>
      <w:proofErr w:type="spellStart"/>
      <w:r>
        <w:rPr>
          <w:lang w:val="en-US"/>
        </w:rPr>
        <w:t>cpt</w:t>
      </w:r>
      <w:proofErr w:type="spellEnd"/>
      <w:r>
        <w:rPr>
          <w:lang w:val="en-US"/>
        </w:rPr>
        <w:t xml:space="preserve"> (linked to </w:t>
      </w:r>
      <w:proofErr w:type="spellStart"/>
      <w:r>
        <w:rPr>
          <w:lang w:val="en-US"/>
        </w:rPr>
        <w:t>popln</w:t>
      </w:r>
      <w:proofErr w:type="spellEnd"/>
      <w:r>
        <w:rPr>
          <w:lang w:val="en-US"/>
        </w:rPr>
        <w:t xml:space="preserve"> size)</w:t>
      </w:r>
    </w:p>
    <w:p w14:paraId="055FA062" w14:textId="77777777" w:rsidR="00165B17" w:rsidRDefault="00165B17" w:rsidP="00165B17">
      <w:pPr>
        <w:pStyle w:val="NormalWeb"/>
        <w:spacing w:before="0" w:beforeAutospacing="0" w:after="0" w:afterAutospacing="0"/>
      </w:pPr>
      <w:r>
        <w:rPr>
          <w:lang w:val="en-US"/>
        </w:rPr>
        <w:t xml:space="preserve">60% of variation from countries: </w:t>
      </w:r>
      <w:r>
        <w:rPr>
          <w:rFonts w:ascii="CMR12" w:hAnsi="CMR12"/>
        </w:rPr>
        <w:t xml:space="preserve">USA, Spain, Italy, France, Germany, UK, and Iran </w:t>
      </w:r>
    </w:p>
    <w:p w14:paraId="08818117" w14:textId="77777777" w:rsidR="00AB3644" w:rsidRDefault="00AB3644" w:rsidP="00AB3644">
      <w:pPr>
        <w:pStyle w:val="NormalWeb"/>
        <w:rPr>
          <w:rFonts w:ascii="CMR12" w:hAnsi="CMR12"/>
        </w:rPr>
      </w:pPr>
      <w:r>
        <w:rPr>
          <w:rFonts w:ascii="CMR12" w:hAnsi="CMR12"/>
        </w:rPr>
        <w:t xml:space="preserve">two clusters among the variables and four clusters among the countries. </w:t>
      </w:r>
    </w:p>
    <w:p w14:paraId="617E7400" w14:textId="77777777" w:rsidR="00AB3644" w:rsidRDefault="00AB3644" w:rsidP="00AB3644">
      <w:pPr>
        <w:pStyle w:val="NormalWeb"/>
        <w:rPr>
          <w:rFonts w:ascii="CMR12" w:hAnsi="CMR12"/>
        </w:rPr>
      </w:pPr>
      <w:r>
        <w:rPr>
          <w:rFonts w:ascii="CMR12" w:hAnsi="CMR12"/>
        </w:rPr>
        <w:t xml:space="preserve">Three rate variables together– tests, cases and deaths per milllion forms one cluster while the remaining seven variables together forms the second cluster among the variables. </w:t>
      </w:r>
    </w:p>
    <w:p w14:paraId="4C8E1AB9" w14:textId="473917DE" w:rsidR="00AB3644" w:rsidRDefault="00AB3644" w:rsidP="00AB3644">
      <w:pPr>
        <w:pStyle w:val="NormalWeb"/>
        <w:rPr>
          <w:rFonts w:ascii="CMR12" w:hAnsi="CMR12"/>
        </w:rPr>
      </w:pPr>
      <w:r w:rsidRPr="00AB3644">
        <w:rPr>
          <w:rFonts w:ascii="CMR12" w:hAnsi="CMR12"/>
          <w:lang w:val="en-US"/>
        </w:rPr>
        <w:t>F</w:t>
      </w:r>
      <w:r>
        <w:rPr>
          <w:rFonts w:ascii="CMR12" w:hAnsi="CMR12"/>
        </w:rPr>
        <w:t>our m</w:t>
      </w:r>
      <w:r w:rsidRPr="00AB3644">
        <w:rPr>
          <w:rFonts w:ascii="CMR12" w:hAnsi="CMR12"/>
          <w:lang w:val="en-US"/>
        </w:rPr>
        <w:t>a</w:t>
      </w:r>
      <w:r>
        <w:rPr>
          <w:rFonts w:ascii="CMR12" w:hAnsi="CMR12"/>
        </w:rPr>
        <w:t xml:space="preserve">jor clusters among the countries. Table shows the full list of the clusters. The first cluster contains all the countries that contributed to the first principal component’s variation in PCA analysis along with China. </w:t>
      </w:r>
    </w:p>
    <w:tbl>
      <w:tblPr>
        <w:tblW w:w="0" w:type="auto"/>
        <w:tblCellMar>
          <w:top w:w="15" w:type="dxa"/>
          <w:left w:w="15" w:type="dxa"/>
          <w:bottom w:w="15" w:type="dxa"/>
          <w:right w:w="15" w:type="dxa"/>
        </w:tblCellMar>
        <w:tblLook w:val="04A0" w:firstRow="1" w:lastRow="0" w:firstColumn="1" w:lastColumn="0" w:noHBand="0" w:noVBand="1"/>
      </w:tblPr>
      <w:tblGrid>
        <w:gridCol w:w="900"/>
        <w:gridCol w:w="8114"/>
      </w:tblGrid>
      <w:tr w:rsidR="00AB3644" w:rsidRPr="00AB3644" w14:paraId="0EAFFC8E" w14:textId="77777777" w:rsidTr="00AB3644">
        <w:tc>
          <w:tcPr>
            <w:tcW w:w="0" w:type="auto"/>
            <w:tcBorders>
              <w:top w:val="single" w:sz="18" w:space="0" w:color="000000"/>
              <w:left w:val="single" w:sz="2" w:space="0" w:color="000000"/>
              <w:bottom w:val="single" w:sz="18" w:space="0" w:color="000000"/>
              <w:right w:val="single" w:sz="2" w:space="0" w:color="000000"/>
            </w:tcBorders>
            <w:vAlign w:val="center"/>
            <w:hideMark/>
          </w:tcPr>
          <w:p w14:paraId="5B3C4E69" w14:textId="77777777" w:rsidR="00AB3644" w:rsidRPr="00AB3644" w:rsidRDefault="00AB3644" w:rsidP="00AB3644">
            <w:pPr>
              <w:spacing w:before="100" w:beforeAutospacing="1" w:after="100" w:afterAutospacing="1"/>
              <w:rPr>
                <w:rFonts w:ascii="Times New Roman" w:eastAsia="Times New Roman" w:hAnsi="Times New Roman" w:cs="Times New Roman"/>
                <w:lang w:val="en-DE" w:eastAsia="en-GB"/>
              </w:rPr>
            </w:pPr>
            <w:r w:rsidRPr="00AB3644">
              <w:rPr>
                <w:rFonts w:ascii="CMBX12" w:eastAsia="Times New Roman" w:hAnsi="CMBX12" w:cs="Times New Roman"/>
                <w:sz w:val="22"/>
                <w:szCs w:val="22"/>
                <w:lang w:val="en-DE" w:eastAsia="en-GB"/>
              </w:rPr>
              <w:t xml:space="preserve">Cluster </w:t>
            </w:r>
          </w:p>
        </w:tc>
        <w:tc>
          <w:tcPr>
            <w:tcW w:w="0" w:type="auto"/>
            <w:tcBorders>
              <w:top w:val="single" w:sz="18" w:space="0" w:color="000000"/>
              <w:left w:val="single" w:sz="2" w:space="0" w:color="000000"/>
              <w:bottom w:val="single" w:sz="18" w:space="0" w:color="000000"/>
              <w:right w:val="single" w:sz="2" w:space="0" w:color="000000"/>
            </w:tcBorders>
            <w:vAlign w:val="center"/>
            <w:hideMark/>
          </w:tcPr>
          <w:p w14:paraId="3398F9B2" w14:textId="77777777" w:rsidR="00AB3644" w:rsidRPr="00AB3644" w:rsidRDefault="00AB3644" w:rsidP="00AB3644">
            <w:pPr>
              <w:spacing w:before="100" w:beforeAutospacing="1" w:after="100" w:afterAutospacing="1"/>
              <w:rPr>
                <w:rFonts w:ascii="Times New Roman" w:eastAsia="Times New Roman" w:hAnsi="Times New Roman" w:cs="Times New Roman"/>
                <w:lang w:val="en-DE" w:eastAsia="en-GB"/>
              </w:rPr>
            </w:pPr>
            <w:r w:rsidRPr="00AB3644">
              <w:rPr>
                <w:rFonts w:ascii="CMBX12" w:eastAsia="Times New Roman" w:hAnsi="CMBX12" w:cs="Times New Roman"/>
                <w:sz w:val="22"/>
                <w:szCs w:val="22"/>
                <w:lang w:val="en-DE" w:eastAsia="en-GB"/>
              </w:rPr>
              <w:t xml:space="preserve">Country </w:t>
            </w:r>
          </w:p>
        </w:tc>
      </w:tr>
      <w:tr w:rsidR="00AB3644" w:rsidRPr="00AB3644" w14:paraId="21994FF6" w14:textId="77777777" w:rsidTr="00AB3644">
        <w:tc>
          <w:tcPr>
            <w:tcW w:w="0" w:type="auto"/>
            <w:tcBorders>
              <w:top w:val="single" w:sz="18" w:space="0" w:color="000000"/>
              <w:left w:val="single" w:sz="2" w:space="0" w:color="000000"/>
              <w:bottom w:val="single" w:sz="2" w:space="0" w:color="000000"/>
              <w:right w:val="single" w:sz="2" w:space="0" w:color="000000"/>
            </w:tcBorders>
            <w:vAlign w:val="center"/>
            <w:hideMark/>
          </w:tcPr>
          <w:p w14:paraId="107893BA" w14:textId="77777777" w:rsidR="00AB3644" w:rsidRPr="00AB3644" w:rsidRDefault="00AB3644" w:rsidP="00AB3644">
            <w:pPr>
              <w:spacing w:before="100" w:beforeAutospacing="1" w:after="100" w:afterAutospacing="1"/>
              <w:rPr>
                <w:rFonts w:ascii="Times New Roman" w:eastAsia="Times New Roman" w:hAnsi="Times New Roman" w:cs="Times New Roman"/>
                <w:lang w:val="en-DE" w:eastAsia="en-GB"/>
              </w:rPr>
            </w:pPr>
            <w:r w:rsidRPr="00AB3644">
              <w:rPr>
                <w:rFonts w:ascii="CMR12" w:eastAsia="Times New Roman" w:hAnsi="CMR12" w:cs="Times New Roman"/>
                <w:sz w:val="22"/>
                <w:szCs w:val="22"/>
                <w:lang w:val="en-DE" w:eastAsia="en-GB"/>
              </w:rPr>
              <w:t xml:space="preserve">Cluster 1 (n=8) </w:t>
            </w:r>
          </w:p>
        </w:tc>
        <w:tc>
          <w:tcPr>
            <w:tcW w:w="0" w:type="auto"/>
            <w:tcBorders>
              <w:top w:val="single" w:sz="18" w:space="0" w:color="000000"/>
              <w:left w:val="single" w:sz="2" w:space="0" w:color="000000"/>
              <w:bottom w:val="single" w:sz="2" w:space="0" w:color="000000"/>
              <w:right w:val="single" w:sz="2" w:space="0" w:color="000000"/>
            </w:tcBorders>
            <w:vAlign w:val="center"/>
            <w:hideMark/>
          </w:tcPr>
          <w:p w14:paraId="7CC80CA0" w14:textId="77777777" w:rsidR="00AB3644" w:rsidRPr="00AB3644" w:rsidRDefault="00AB3644" w:rsidP="00AB3644">
            <w:pPr>
              <w:spacing w:before="100" w:beforeAutospacing="1" w:after="100" w:afterAutospacing="1"/>
              <w:rPr>
                <w:rFonts w:ascii="Times New Roman" w:eastAsia="Times New Roman" w:hAnsi="Times New Roman" w:cs="Times New Roman"/>
                <w:lang w:val="en-DE" w:eastAsia="en-GB"/>
              </w:rPr>
            </w:pPr>
            <w:r w:rsidRPr="00AB3644">
              <w:rPr>
                <w:rFonts w:ascii="CMR12" w:eastAsia="Times New Roman" w:hAnsi="CMR12" w:cs="Times New Roman"/>
                <w:sz w:val="22"/>
                <w:szCs w:val="22"/>
                <w:lang w:val="en-DE" w:eastAsia="en-GB"/>
              </w:rPr>
              <w:t xml:space="preserve">USA, Spain, Italy, France, Germany, UK, China, Iran </w:t>
            </w:r>
          </w:p>
        </w:tc>
      </w:tr>
      <w:tr w:rsidR="00AB3644" w:rsidRPr="00AB3644" w14:paraId="250FBDCA" w14:textId="77777777" w:rsidTr="00AB3644">
        <w:tc>
          <w:tcPr>
            <w:tcW w:w="0" w:type="auto"/>
            <w:tcBorders>
              <w:top w:val="single" w:sz="2" w:space="0" w:color="000000"/>
              <w:left w:val="single" w:sz="2" w:space="0" w:color="000000"/>
              <w:bottom w:val="single" w:sz="2" w:space="0" w:color="000000"/>
              <w:right w:val="single" w:sz="2" w:space="0" w:color="000000"/>
            </w:tcBorders>
            <w:vAlign w:val="center"/>
            <w:hideMark/>
          </w:tcPr>
          <w:p w14:paraId="119D5155" w14:textId="77777777" w:rsidR="00AB3644" w:rsidRPr="00AB3644" w:rsidRDefault="00AB3644" w:rsidP="00AB3644">
            <w:pPr>
              <w:spacing w:before="100" w:beforeAutospacing="1" w:after="100" w:afterAutospacing="1"/>
              <w:rPr>
                <w:rFonts w:ascii="Times New Roman" w:eastAsia="Times New Roman" w:hAnsi="Times New Roman" w:cs="Times New Roman"/>
                <w:lang w:val="en-DE" w:eastAsia="en-GB"/>
              </w:rPr>
            </w:pPr>
            <w:r w:rsidRPr="00AB3644">
              <w:rPr>
                <w:rFonts w:ascii="CMR12" w:eastAsia="Times New Roman" w:hAnsi="CMR12" w:cs="Times New Roman"/>
                <w:sz w:val="22"/>
                <w:szCs w:val="22"/>
                <w:lang w:val="en-DE" w:eastAsia="en-GB"/>
              </w:rPr>
              <w:t xml:space="preserve">Cluster 2 (n=43) </w:t>
            </w:r>
          </w:p>
        </w:tc>
        <w:tc>
          <w:tcPr>
            <w:tcW w:w="0" w:type="auto"/>
            <w:tcBorders>
              <w:top w:val="single" w:sz="2" w:space="0" w:color="000000"/>
              <w:left w:val="single" w:sz="2" w:space="0" w:color="000000"/>
              <w:bottom w:val="single" w:sz="2" w:space="0" w:color="000000"/>
              <w:right w:val="single" w:sz="2" w:space="0" w:color="000000"/>
            </w:tcBorders>
            <w:vAlign w:val="center"/>
            <w:hideMark/>
          </w:tcPr>
          <w:p w14:paraId="5B45EFDC" w14:textId="77777777" w:rsidR="00AB3644" w:rsidRPr="00AB3644" w:rsidRDefault="00AB3644" w:rsidP="00AB3644">
            <w:pPr>
              <w:spacing w:before="100" w:beforeAutospacing="1" w:after="100" w:afterAutospacing="1"/>
              <w:rPr>
                <w:rFonts w:ascii="Times New Roman" w:eastAsia="Times New Roman" w:hAnsi="Times New Roman" w:cs="Times New Roman"/>
                <w:lang w:val="en-DE" w:eastAsia="en-GB"/>
              </w:rPr>
            </w:pPr>
            <w:r w:rsidRPr="00AB3644">
              <w:rPr>
                <w:rFonts w:ascii="CMR12" w:eastAsia="Times New Roman" w:hAnsi="CMR12" w:cs="Times New Roman"/>
                <w:sz w:val="22"/>
                <w:szCs w:val="22"/>
                <w:lang w:val="en-DE" w:eastAsia="en-GB"/>
              </w:rPr>
              <w:t>Afghanistan, Australia, Austria, Belarus, Brazil, Brunei, Burkina Faso, Cameroon, Canada, Congo, Cyprus, Czechia, Denmark, Diamond Princess, DRC, Estonia, Finland, Guadeloupe, Guinea, Hong Kong, Israel,</w:t>
            </w:r>
            <w:r w:rsidRPr="00AB3644">
              <w:rPr>
                <w:rFonts w:ascii="CMR12" w:eastAsia="Times New Roman" w:hAnsi="CMR12" w:cs="Times New Roman"/>
                <w:sz w:val="22"/>
                <w:szCs w:val="22"/>
                <w:lang w:val="en-DE" w:eastAsia="en-GB"/>
              </w:rPr>
              <w:br/>
              <w:t xml:space="preserve">Ivory Coast, Kuwait, Latvia, Lithuania, Madagascar, Mali, Martinique, Netherlands, New Zealand, Norway, Oman, Portugal, Qatar, Russia, Runion, S. Korea, Senegal, Singapore, Slovenia, Sweden, Turkey, Venezuela </w:t>
            </w:r>
          </w:p>
        </w:tc>
      </w:tr>
      <w:tr w:rsidR="00AB3644" w:rsidRPr="00AB3644" w14:paraId="067D6F23" w14:textId="77777777" w:rsidTr="00AB3644">
        <w:tc>
          <w:tcPr>
            <w:tcW w:w="0" w:type="auto"/>
            <w:tcBorders>
              <w:top w:val="single" w:sz="2" w:space="0" w:color="000000"/>
              <w:left w:val="single" w:sz="2" w:space="0" w:color="000000"/>
              <w:bottom w:val="single" w:sz="2" w:space="0" w:color="000000"/>
              <w:right w:val="single" w:sz="2" w:space="0" w:color="000000"/>
            </w:tcBorders>
            <w:vAlign w:val="center"/>
            <w:hideMark/>
          </w:tcPr>
          <w:p w14:paraId="67F0B351" w14:textId="77777777" w:rsidR="00AB3644" w:rsidRPr="00AB3644" w:rsidRDefault="00AB3644" w:rsidP="00AB3644">
            <w:pPr>
              <w:spacing w:before="100" w:beforeAutospacing="1" w:after="100" w:afterAutospacing="1"/>
              <w:rPr>
                <w:rFonts w:ascii="Times New Roman" w:eastAsia="Times New Roman" w:hAnsi="Times New Roman" w:cs="Times New Roman"/>
                <w:lang w:val="en-DE" w:eastAsia="en-GB"/>
              </w:rPr>
            </w:pPr>
            <w:r w:rsidRPr="00AB3644">
              <w:rPr>
                <w:rFonts w:ascii="CMR12" w:eastAsia="Times New Roman" w:hAnsi="CMR12" w:cs="Times New Roman"/>
                <w:sz w:val="22"/>
                <w:szCs w:val="22"/>
                <w:lang w:val="en-DE" w:eastAsia="en-GB"/>
              </w:rPr>
              <w:t xml:space="preserve">Cluster 3 (n=14) </w:t>
            </w:r>
          </w:p>
        </w:tc>
        <w:tc>
          <w:tcPr>
            <w:tcW w:w="0" w:type="auto"/>
            <w:tcBorders>
              <w:top w:val="single" w:sz="2" w:space="0" w:color="000000"/>
              <w:left w:val="single" w:sz="2" w:space="0" w:color="000000"/>
              <w:bottom w:val="single" w:sz="2" w:space="0" w:color="000000"/>
              <w:right w:val="single" w:sz="2" w:space="0" w:color="000000"/>
            </w:tcBorders>
            <w:vAlign w:val="center"/>
            <w:hideMark/>
          </w:tcPr>
          <w:p w14:paraId="181C0877" w14:textId="77777777" w:rsidR="00AB3644" w:rsidRPr="00AB3644" w:rsidRDefault="00AB3644" w:rsidP="00AB3644">
            <w:pPr>
              <w:spacing w:before="100" w:beforeAutospacing="1" w:after="100" w:afterAutospacing="1"/>
              <w:rPr>
                <w:rFonts w:ascii="Times New Roman" w:eastAsia="Times New Roman" w:hAnsi="Times New Roman" w:cs="Times New Roman"/>
                <w:lang w:val="en-DE" w:eastAsia="en-GB"/>
              </w:rPr>
            </w:pPr>
            <w:r w:rsidRPr="00AB3644">
              <w:rPr>
                <w:rFonts w:ascii="CMR12" w:eastAsia="Times New Roman" w:hAnsi="CMR12" w:cs="Times New Roman"/>
                <w:sz w:val="22"/>
                <w:szCs w:val="22"/>
                <w:lang w:val="en-DE" w:eastAsia="en-GB"/>
              </w:rPr>
              <w:t xml:space="preserve">Andorra, Bahrain, Belgium, Channel Islands, Faeroe Islands, Gibraltar, Iceland, Ireland, Isle of Man, Luxembourg, Malta, San Marino, Switzerland, UAE </w:t>
            </w:r>
          </w:p>
        </w:tc>
      </w:tr>
      <w:tr w:rsidR="00AB3644" w:rsidRPr="00AB3644" w14:paraId="129A42E1" w14:textId="77777777" w:rsidTr="00AB3644">
        <w:tc>
          <w:tcPr>
            <w:tcW w:w="0" w:type="auto"/>
            <w:tcBorders>
              <w:top w:val="single" w:sz="2" w:space="0" w:color="000000"/>
              <w:left w:val="single" w:sz="2" w:space="0" w:color="000000"/>
              <w:bottom w:val="single" w:sz="18" w:space="0" w:color="000000"/>
              <w:right w:val="single" w:sz="2" w:space="0" w:color="000000"/>
            </w:tcBorders>
            <w:vAlign w:val="center"/>
            <w:hideMark/>
          </w:tcPr>
          <w:p w14:paraId="151D4425" w14:textId="77777777" w:rsidR="00AB3644" w:rsidRPr="00AB3644" w:rsidRDefault="00AB3644" w:rsidP="00AB3644">
            <w:pPr>
              <w:spacing w:before="100" w:beforeAutospacing="1" w:after="100" w:afterAutospacing="1"/>
              <w:rPr>
                <w:rFonts w:ascii="Times New Roman" w:eastAsia="Times New Roman" w:hAnsi="Times New Roman" w:cs="Times New Roman"/>
                <w:lang w:val="en-DE" w:eastAsia="en-GB"/>
              </w:rPr>
            </w:pPr>
            <w:r w:rsidRPr="00AB3644">
              <w:rPr>
                <w:rFonts w:ascii="CMR12" w:eastAsia="Times New Roman" w:hAnsi="CMR12" w:cs="Times New Roman"/>
                <w:sz w:val="22"/>
                <w:szCs w:val="22"/>
                <w:lang w:val="en-DE" w:eastAsia="en-GB"/>
              </w:rPr>
              <w:t xml:space="preserve">Cluster 4 (n=68) </w:t>
            </w:r>
          </w:p>
        </w:tc>
        <w:tc>
          <w:tcPr>
            <w:tcW w:w="0" w:type="auto"/>
            <w:tcBorders>
              <w:top w:val="single" w:sz="2" w:space="0" w:color="000000"/>
              <w:left w:val="single" w:sz="2" w:space="0" w:color="000000"/>
              <w:bottom w:val="single" w:sz="18" w:space="0" w:color="000000"/>
              <w:right w:val="single" w:sz="2" w:space="0" w:color="000000"/>
            </w:tcBorders>
            <w:vAlign w:val="center"/>
            <w:hideMark/>
          </w:tcPr>
          <w:p w14:paraId="1ECBFC49" w14:textId="77777777" w:rsidR="00AB3644" w:rsidRPr="00AB3644" w:rsidRDefault="00AB3644" w:rsidP="00AB3644">
            <w:pPr>
              <w:spacing w:before="100" w:beforeAutospacing="1" w:after="100" w:afterAutospacing="1"/>
              <w:rPr>
                <w:rFonts w:ascii="Times New Roman" w:eastAsia="Times New Roman" w:hAnsi="Times New Roman" w:cs="Times New Roman"/>
                <w:lang w:val="en-DE" w:eastAsia="en-GB"/>
              </w:rPr>
            </w:pPr>
            <w:r w:rsidRPr="00AB3644">
              <w:rPr>
                <w:rFonts w:ascii="CMR12" w:eastAsia="Times New Roman" w:hAnsi="CMR12" w:cs="Times New Roman"/>
                <w:sz w:val="22"/>
                <w:szCs w:val="22"/>
                <w:lang w:val="en-DE" w:eastAsia="en-GB"/>
              </w:rPr>
              <w:t>Albania, Algeria, Argentina, Armenia, Azerbaijan, Bangladesh,</w:t>
            </w:r>
            <w:r w:rsidRPr="00AB3644">
              <w:rPr>
                <w:rFonts w:ascii="CMR12" w:eastAsia="Times New Roman" w:hAnsi="CMR12" w:cs="Times New Roman"/>
                <w:sz w:val="22"/>
                <w:szCs w:val="22"/>
                <w:lang w:val="en-DE" w:eastAsia="en-GB"/>
              </w:rPr>
              <w:br/>
              <w:t xml:space="preserve">Bolivia, Bosnia and Herzegovina, Bulgaria, Cambodia, Chile, Colombia, Costa Rica, Croatia, Cuba, Djibouti, Dominican Republic, Ecuador, Egypt, El Salvador, Georgia, Ghana, Greece, Guatemala, Honduras, Hungary, India, Indonesia, Iraq, Jamaica, Japan, Jordan, Kazakhstan, Kenya, Kyrgyzstan, Lebanon, Malaysia, Mauritius, Mayotte, Mexico, Moldova, Montenegro, Morocco, Niger, Nigeria, North Macedonia, Pakistan, Palestine, Panama, Paraguay, Peru, Philippines, Poland, Romania, Rwanda, Saudi Arabia, Serbia, Slovakia, South Africa, Sri Lanka, Taiwan, Thailand, Trinidad and Tobago, Tunisia, Ukraine, Uruguay, Uzbekistan, Vietnam </w:t>
            </w:r>
          </w:p>
        </w:tc>
      </w:tr>
    </w:tbl>
    <w:p w14:paraId="7006B87A" w14:textId="77777777" w:rsidR="00AB3644" w:rsidRDefault="00AB3644" w:rsidP="00AB3644">
      <w:pPr>
        <w:pStyle w:val="NormalWeb"/>
      </w:pPr>
    </w:p>
    <w:p w14:paraId="17F61434" w14:textId="409871FE" w:rsidR="00165B17" w:rsidRPr="00165B17" w:rsidRDefault="00165B17" w:rsidP="00165B17">
      <w:pPr>
        <w:pStyle w:val="NormalWeb"/>
      </w:pPr>
    </w:p>
    <w:p w14:paraId="2D5F9DAB" w14:textId="77777777" w:rsidR="00165B17" w:rsidRPr="00165B17" w:rsidRDefault="00165B17" w:rsidP="00165B17">
      <w:pPr>
        <w:pStyle w:val="NormalWeb"/>
        <w:ind w:left="720"/>
      </w:pPr>
    </w:p>
    <w:p w14:paraId="3CF80BCD" w14:textId="77777777" w:rsidR="00165B17" w:rsidRPr="00165B17" w:rsidRDefault="00165B17" w:rsidP="00165B17">
      <w:pPr>
        <w:rPr>
          <w:lang w:val="en-DE"/>
        </w:rPr>
      </w:pPr>
    </w:p>
    <w:p w14:paraId="03E625CC" w14:textId="77777777" w:rsidR="00AB3644" w:rsidRDefault="00AB3644" w:rsidP="00AB3644">
      <w:pPr>
        <w:textAlignment w:val="top"/>
        <w:rPr>
          <w:rFonts w:ascii="Arial" w:hAnsi="Arial" w:cs="Arial"/>
          <w:color w:val="000000"/>
          <w:sz w:val="20"/>
          <w:szCs w:val="20"/>
          <w:lang w:val="en-DE"/>
        </w:rPr>
      </w:pPr>
      <w:r>
        <w:rPr>
          <w:rStyle w:val="cit"/>
          <w:rFonts w:ascii="Arial" w:hAnsi="Arial" w:cs="Arial"/>
          <w:color w:val="000000"/>
          <w:sz w:val="20"/>
          <w:szCs w:val="20"/>
        </w:rPr>
        <w:fldChar w:fldCharType="begin"/>
      </w:r>
      <w:r>
        <w:rPr>
          <w:rStyle w:val="cit"/>
          <w:rFonts w:ascii="Arial" w:hAnsi="Arial" w:cs="Arial"/>
          <w:color w:val="000000"/>
          <w:sz w:val="20"/>
          <w:szCs w:val="20"/>
        </w:rPr>
        <w:instrText xml:space="preserve"> HYPERLINK "https://www.ncbi.nlm.nih.gov/pmc/articles/PMC7347321/" </w:instrText>
      </w:r>
      <w:r>
        <w:rPr>
          <w:rStyle w:val="cit"/>
          <w:rFonts w:ascii="Arial" w:hAnsi="Arial" w:cs="Arial"/>
          <w:color w:val="000000"/>
          <w:sz w:val="20"/>
          <w:szCs w:val="20"/>
        </w:rPr>
        <w:fldChar w:fldCharType="separate"/>
      </w:r>
      <w:r>
        <w:rPr>
          <w:rStyle w:val="Hyperlink"/>
          <w:rFonts w:ascii="Arial" w:hAnsi="Arial" w:cs="Arial"/>
          <w:color w:val="642A8F"/>
          <w:sz w:val="20"/>
          <w:szCs w:val="20"/>
        </w:rPr>
        <w:t xml:space="preserve">Diabetes </w:t>
      </w:r>
      <w:proofErr w:type="spellStart"/>
      <w:r>
        <w:rPr>
          <w:rStyle w:val="Hyperlink"/>
          <w:rFonts w:ascii="Arial" w:hAnsi="Arial" w:cs="Arial"/>
          <w:color w:val="642A8F"/>
          <w:sz w:val="20"/>
          <w:szCs w:val="20"/>
        </w:rPr>
        <w:t>Metab</w:t>
      </w:r>
      <w:proofErr w:type="spellEnd"/>
      <w:r>
        <w:rPr>
          <w:rStyle w:val="Hyperlink"/>
          <w:rFonts w:ascii="Arial" w:hAnsi="Arial" w:cs="Arial"/>
          <w:color w:val="642A8F"/>
          <w:sz w:val="20"/>
          <w:szCs w:val="20"/>
        </w:rPr>
        <w:t xml:space="preserve"> </w:t>
      </w:r>
      <w:proofErr w:type="spellStart"/>
      <w:r>
        <w:rPr>
          <w:rStyle w:val="Hyperlink"/>
          <w:rFonts w:ascii="Arial" w:hAnsi="Arial" w:cs="Arial"/>
          <w:color w:val="642A8F"/>
          <w:sz w:val="20"/>
          <w:szCs w:val="20"/>
        </w:rPr>
        <w:t>Syndr</w:t>
      </w:r>
      <w:proofErr w:type="spellEnd"/>
      <w:r>
        <w:rPr>
          <w:rStyle w:val="cit"/>
          <w:rFonts w:ascii="Arial" w:hAnsi="Arial" w:cs="Arial"/>
          <w:color w:val="000000"/>
          <w:sz w:val="20"/>
          <w:szCs w:val="20"/>
        </w:rPr>
        <w:fldChar w:fldCharType="end"/>
      </w:r>
      <w:r>
        <w:rPr>
          <w:rStyle w:val="cit"/>
          <w:rFonts w:ascii="Arial" w:hAnsi="Arial" w:cs="Arial"/>
          <w:color w:val="000000"/>
          <w:sz w:val="20"/>
          <w:szCs w:val="20"/>
        </w:rPr>
        <w:t>. 2020 September-October; 14(5): 1231–1240.</w:t>
      </w:r>
      <w:r>
        <w:rPr>
          <w:rStyle w:val="apple-converted-space"/>
          <w:rFonts w:ascii="Arial" w:hAnsi="Arial" w:cs="Arial"/>
          <w:color w:val="000000"/>
          <w:sz w:val="20"/>
          <w:szCs w:val="20"/>
        </w:rPr>
        <w:t> </w:t>
      </w:r>
    </w:p>
    <w:p w14:paraId="2F44A295" w14:textId="77777777" w:rsidR="00AB3644" w:rsidRDefault="00AB3644" w:rsidP="00AB3644">
      <w:pPr>
        <w:textAlignment w:val="top"/>
        <w:rPr>
          <w:rFonts w:ascii="Arial" w:hAnsi="Arial" w:cs="Arial"/>
          <w:color w:val="000000"/>
          <w:sz w:val="20"/>
          <w:szCs w:val="20"/>
        </w:rPr>
      </w:pPr>
      <w:r>
        <w:rPr>
          <w:rStyle w:val="fm-vol-iss-date"/>
          <w:rFonts w:ascii="Arial" w:hAnsi="Arial" w:cs="Arial"/>
          <w:color w:val="000000"/>
          <w:sz w:val="20"/>
          <w:szCs w:val="20"/>
        </w:rPr>
        <w:t>Published online 2020 Jul 9.</w:t>
      </w:r>
      <w:r>
        <w:rPr>
          <w:rStyle w:val="apple-converted-space"/>
          <w:rFonts w:ascii="Arial" w:hAnsi="Arial" w:cs="Arial"/>
          <w:color w:val="000000"/>
          <w:sz w:val="20"/>
          <w:szCs w:val="20"/>
        </w:rPr>
        <w:t> </w:t>
      </w:r>
      <w:proofErr w:type="spellStart"/>
      <w:r>
        <w:rPr>
          <w:rStyle w:val="doi"/>
          <w:rFonts w:ascii="Arial" w:hAnsi="Arial" w:cs="Arial"/>
          <w:color w:val="000000"/>
          <w:sz w:val="20"/>
          <w:szCs w:val="20"/>
        </w:rPr>
        <w:t>doi</w:t>
      </w:r>
      <w:proofErr w:type="spellEnd"/>
      <w:r>
        <w:rPr>
          <w:rStyle w:val="doi"/>
          <w:rFonts w:ascii="Arial" w:hAnsi="Arial" w:cs="Arial"/>
          <w:color w:val="000000"/>
          <w:sz w:val="20"/>
          <w:szCs w:val="20"/>
        </w:rPr>
        <w:t>: </w:t>
      </w:r>
      <w:hyperlink r:id="rId6" w:tgtFrame="pmc_ext" w:history="1">
        <w:r>
          <w:rPr>
            <w:rStyle w:val="Hyperlink"/>
            <w:rFonts w:ascii="Arial" w:hAnsi="Arial" w:cs="Arial"/>
            <w:color w:val="642A8F"/>
            <w:sz w:val="20"/>
            <w:szCs w:val="20"/>
          </w:rPr>
          <w:t>10.1016/j.dsx.2020.07.008</w:t>
        </w:r>
      </w:hyperlink>
    </w:p>
    <w:p w14:paraId="771DECB1" w14:textId="77777777" w:rsidR="00AB3644" w:rsidRDefault="00AB3644" w:rsidP="00AB3644">
      <w:pPr>
        <w:jc w:val="right"/>
        <w:textAlignment w:val="top"/>
        <w:rPr>
          <w:rFonts w:ascii="Arial" w:hAnsi="Arial" w:cs="Arial"/>
          <w:color w:val="000000"/>
          <w:sz w:val="20"/>
          <w:szCs w:val="20"/>
        </w:rPr>
      </w:pPr>
      <w:r>
        <w:rPr>
          <w:rStyle w:val="fm-citation-ids-label"/>
          <w:rFonts w:ascii="Arial" w:hAnsi="Arial" w:cs="Arial"/>
          <w:color w:val="000000"/>
          <w:sz w:val="20"/>
          <w:szCs w:val="20"/>
        </w:rPr>
        <w:t>PMCID:</w:t>
      </w:r>
      <w:r>
        <w:rPr>
          <w:rStyle w:val="apple-converted-space"/>
          <w:rFonts w:ascii="Arial" w:hAnsi="Arial" w:cs="Arial"/>
          <w:color w:val="000000"/>
          <w:sz w:val="20"/>
          <w:szCs w:val="20"/>
        </w:rPr>
        <w:t> </w:t>
      </w:r>
      <w:r>
        <w:rPr>
          <w:rFonts w:ascii="Arial" w:hAnsi="Arial" w:cs="Arial"/>
          <w:color w:val="000000"/>
          <w:sz w:val="20"/>
          <w:szCs w:val="20"/>
        </w:rPr>
        <w:t>PMC7347321</w:t>
      </w:r>
    </w:p>
    <w:p w14:paraId="520E35D7" w14:textId="77777777" w:rsidR="00AB3644" w:rsidRDefault="00AB3644" w:rsidP="00AB3644">
      <w:pPr>
        <w:jc w:val="right"/>
        <w:textAlignment w:val="top"/>
        <w:rPr>
          <w:rFonts w:ascii="Arial" w:hAnsi="Arial" w:cs="Arial"/>
          <w:color w:val="000000"/>
          <w:sz w:val="20"/>
          <w:szCs w:val="20"/>
        </w:rPr>
      </w:pPr>
      <w:r>
        <w:rPr>
          <w:rFonts w:ascii="Arial" w:hAnsi="Arial" w:cs="Arial"/>
          <w:color w:val="000000"/>
          <w:sz w:val="20"/>
          <w:szCs w:val="20"/>
        </w:rPr>
        <w:t>PMID:</w:t>
      </w:r>
      <w:r>
        <w:rPr>
          <w:rStyle w:val="apple-converted-space"/>
          <w:rFonts w:ascii="Arial" w:hAnsi="Arial" w:cs="Arial"/>
          <w:color w:val="000000"/>
          <w:sz w:val="20"/>
          <w:szCs w:val="20"/>
        </w:rPr>
        <w:t> </w:t>
      </w:r>
      <w:hyperlink r:id="rId7" w:history="1">
        <w:r>
          <w:rPr>
            <w:rStyle w:val="Hyperlink"/>
            <w:rFonts w:ascii="Arial" w:hAnsi="Arial" w:cs="Arial"/>
            <w:color w:val="642A8F"/>
            <w:sz w:val="20"/>
            <w:szCs w:val="20"/>
          </w:rPr>
          <w:t>32683321</w:t>
        </w:r>
      </w:hyperlink>
    </w:p>
    <w:p w14:paraId="0634568B" w14:textId="77777777" w:rsidR="00AB3644" w:rsidRDefault="00AB3644" w:rsidP="00AB3644">
      <w:pPr>
        <w:pStyle w:val="Heading1"/>
        <w:spacing w:before="240" w:beforeAutospacing="0" w:after="120" w:afterAutospacing="0" w:line="324" w:lineRule="atLeast"/>
        <w:rPr>
          <w:rFonts w:ascii="Arial" w:hAnsi="Arial" w:cs="Arial"/>
          <w:b w:val="0"/>
          <w:bCs w:val="0"/>
          <w:color w:val="000000"/>
          <w:sz w:val="37"/>
          <w:szCs w:val="37"/>
        </w:rPr>
      </w:pPr>
      <w:r>
        <w:rPr>
          <w:rFonts w:ascii="Arial" w:hAnsi="Arial" w:cs="Arial"/>
          <w:b w:val="0"/>
          <w:bCs w:val="0"/>
          <w:color w:val="000000"/>
          <w:sz w:val="37"/>
          <w:szCs w:val="37"/>
        </w:rPr>
        <w:t>Data-driven modelling and prediction of COVID-19 infection in India and correlation analysis of the virus transmission with socio-economic factors</w:t>
      </w:r>
    </w:p>
    <w:p w14:paraId="20E8D961" w14:textId="77777777" w:rsidR="00AB3644" w:rsidRDefault="00AB3644" w:rsidP="00AB3644">
      <w:pPr>
        <w:rPr>
          <w:rFonts w:ascii="Arial" w:hAnsi="Arial" w:cs="Arial"/>
          <w:color w:val="000000"/>
          <w:sz w:val="20"/>
          <w:szCs w:val="20"/>
        </w:rPr>
      </w:pPr>
      <w:hyperlink r:id="rId8" w:history="1">
        <w:r>
          <w:rPr>
            <w:rStyle w:val="Hyperlink"/>
            <w:rFonts w:ascii="Arial" w:hAnsi="Arial" w:cs="Arial"/>
            <w:color w:val="642A8F"/>
            <w:sz w:val="20"/>
            <w:szCs w:val="20"/>
          </w:rPr>
          <w:t xml:space="preserve">Amit </w:t>
        </w:r>
        <w:proofErr w:type="spellStart"/>
        <w:r>
          <w:rPr>
            <w:rStyle w:val="Hyperlink"/>
            <w:rFonts w:ascii="Arial" w:hAnsi="Arial" w:cs="Arial"/>
            <w:color w:val="642A8F"/>
            <w:sz w:val="20"/>
            <w:szCs w:val="20"/>
          </w:rPr>
          <w:t>Kumar</w:t>
        </w:r>
      </w:hyperlink>
      <w:r>
        <w:rPr>
          <w:rFonts w:ascii="Arial" w:hAnsi="Arial" w:cs="Arial"/>
          <w:color w:val="000000"/>
          <w:sz w:val="20"/>
          <w:szCs w:val="20"/>
        </w:rPr>
        <w:t>,</w:t>
      </w:r>
      <w:r>
        <w:rPr>
          <w:rFonts w:ascii="Arial" w:hAnsi="Arial" w:cs="Arial"/>
          <w:color w:val="000000"/>
          <w:sz w:val="17"/>
          <w:szCs w:val="17"/>
          <w:vertAlign w:val="superscript"/>
        </w:rPr>
        <w:t>a</w:t>
      </w:r>
      <w:proofErr w:type="spellEnd"/>
      <w:r>
        <w:rPr>
          <w:rStyle w:val="apple-converted-space"/>
          <w:rFonts w:ascii="Arial" w:hAnsi="Arial" w:cs="Arial"/>
          <w:color w:val="000000"/>
          <w:sz w:val="20"/>
          <w:szCs w:val="20"/>
        </w:rPr>
        <w:t> </w:t>
      </w:r>
      <w:hyperlink r:id="rId9" w:history="1">
        <w:r>
          <w:rPr>
            <w:rStyle w:val="Hyperlink"/>
            <w:rFonts w:ascii="Arial" w:hAnsi="Arial" w:cs="Arial"/>
            <w:color w:val="642A8F"/>
            <w:sz w:val="20"/>
            <w:szCs w:val="20"/>
          </w:rPr>
          <w:t xml:space="preserve">Poonam </w:t>
        </w:r>
        <w:proofErr w:type="spellStart"/>
        <w:r>
          <w:rPr>
            <w:rStyle w:val="Hyperlink"/>
            <w:rFonts w:ascii="Arial" w:hAnsi="Arial" w:cs="Arial"/>
            <w:color w:val="642A8F"/>
            <w:sz w:val="20"/>
            <w:szCs w:val="20"/>
          </w:rPr>
          <w:t>Rani</w:t>
        </w:r>
      </w:hyperlink>
      <w:r>
        <w:rPr>
          <w:rFonts w:ascii="Arial" w:hAnsi="Arial" w:cs="Arial"/>
          <w:color w:val="000000"/>
          <w:sz w:val="20"/>
          <w:szCs w:val="20"/>
        </w:rPr>
        <w:t>,</w:t>
      </w:r>
      <w:r>
        <w:rPr>
          <w:rFonts w:ascii="Arial" w:hAnsi="Arial" w:cs="Arial"/>
          <w:color w:val="000000"/>
          <w:sz w:val="17"/>
          <w:szCs w:val="17"/>
          <w:vertAlign w:val="superscript"/>
        </w:rPr>
        <w:t>a</w:t>
      </w:r>
      <w:proofErr w:type="spellEnd"/>
      <w:r>
        <w:rPr>
          <w:rFonts w:ascii="Arial" w:hAnsi="Arial" w:cs="Arial"/>
          <w:color w:val="000000"/>
          <w:sz w:val="17"/>
          <w:szCs w:val="17"/>
          <w:vertAlign w:val="superscript"/>
        </w:rPr>
        <w:t>,</w:t>
      </w:r>
      <w:r>
        <w:rPr>
          <w:rFonts w:ascii="Cambria Math" w:hAnsi="Cambria Math" w:cs="Cambria Math"/>
          <w:color w:val="000000"/>
          <w:sz w:val="17"/>
          <w:szCs w:val="17"/>
          <w:vertAlign w:val="superscript"/>
        </w:rPr>
        <w:t>∗</w:t>
      </w:r>
      <w:r>
        <w:rPr>
          <w:rStyle w:val="apple-converted-space"/>
          <w:rFonts w:ascii="Arial" w:hAnsi="Arial" w:cs="Arial"/>
          <w:color w:val="000000"/>
          <w:sz w:val="20"/>
          <w:szCs w:val="20"/>
        </w:rPr>
        <w:t> </w:t>
      </w:r>
      <w:hyperlink r:id="rId10" w:history="1">
        <w:r>
          <w:rPr>
            <w:rStyle w:val="Hyperlink"/>
            <w:rFonts w:ascii="Arial" w:hAnsi="Arial" w:cs="Arial"/>
            <w:color w:val="642A8F"/>
            <w:sz w:val="20"/>
            <w:szCs w:val="20"/>
          </w:rPr>
          <w:t xml:space="preserve">Rahul </w:t>
        </w:r>
        <w:proofErr w:type="spellStart"/>
        <w:r>
          <w:rPr>
            <w:rStyle w:val="Hyperlink"/>
            <w:rFonts w:ascii="Arial" w:hAnsi="Arial" w:cs="Arial"/>
            <w:color w:val="642A8F"/>
            <w:sz w:val="20"/>
            <w:szCs w:val="20"/>
          </w:rPr>
          <w:t>Kumar</w:t>
        </w:r>
      </w:hyperlink>
      <w:r>
        <w:rPr>
          <w:rFonts w:ascii="Arial" w:hAnsi="Arial" w:cs="Arial"/>
          <w:color w:val="000000"/>
          <w:sz w:val="20"/>
          <w:szCs w:val="20"/>
        </w:rPr>
        <w:t>,</w:t>
      </w:r>
      <w:r>
        <w:rPr>
          <w:rFonts w:ascii="Arial" w:hAnsi="Arial" w:cs="Arial"/>
          <w:color w:val="000000"/>
          <w:sz w:val="17"/>
          <w:szCs w:val="17"/>
          <w:vertAlign w:val="superscript"/>
        </w:rPr>
        <w:t>b</w:t>
      </w:r>
      <w:proofErr w:type="spellEnd"/>
      <w:r>
        <w:rPr>
          <w:rStyle w:val="apple-converted-space"/>
          <w:rFonts w:ascii="Arial" w:hAnsi="Arial" w:cs="Arial"/>
          <w:color w:val="000000"/>
          <w:sz w:val="20"/>
          <w:szCs w:val="20"/>
        </w:rPr>
        <w:t> </w:t>
      </w:r>
      <w:hyperlink r:id="rId11" w:history="1">
        <w:r>
          <w:rPr>
            <w:rStyle w:val="Hyperlink"/>
            <w:rFonts w:ascii="Arial" w:hAnsi="Arial" w:cs="Arial"/>
            <w:color w:val="642A8F"/>
            <w:sz w:val="20"/>
            <w:szCs w:val="20"/>
          </w:rPr>
          <w:t xml:space="preserve">Vasudha </w:t>
        </w:r>
        <w:proofErr w:type="spellStart"/>
        <w:r>
          <w:rPr>
            <w:rStyle w:val="Hyperlink"/>
            <w:rFonts w:ascii="Arial" w:hAnsi="Arial" w:cs="Arial"/>
            <w:color w:val="642A8F"/>
            <w:sz w:val="20"/>
            <w:szCs w:val="20"/>
          </w:rPr>
          <w:t>Sharma</w:t>
        </w:r>
      </w:hyperlink>
      <w:r>
        <w:rPr>
          <w:rFonts w:ascii="Arial" w:hAnsi="Arial" w:cs="Arial"/>
          <w:color w:val="000000"/>
          <w:sz w:val="20"/>
          <w:szCs w:val="20"/>
        </w:rPr>
        <w:t>,</w:t>
      </w:r>
      <w:r>
        <w:rPr>
          <w:rFonts w:ascii="Arial" w:hAnsi="Arial" w:cs="Arial"/>
          <w:color w:val="000000"/>
          <w:sz w:val="17"/>
          <w:szCs w:val="17"/>
          <w:vertAlign w:val="superscript"/>
        </w:rPr>
        <w:t>c</w:t>
      </w:r>
      <w:proofErr w:type="spellEnd"/>
      <w:r>
        <w:rPr>
          <w:rStyle w:val="apple-converted-space"/>
          <w:rFonts w:ascii="Arial" w:hAnsi="Arial" w:cs="Arial"/>
          <w:color w:val="000000"/>
          <w:sz w:val="20"/>
          <w:szCs w:val="20"/>
        </w:rPr>
        <w:t> </w:t>
      </w:r>
      <w:r>
        <w:rPr>
          <w:rFonts w:ascii="Arial" w:hAnsi="Arial" w:cs="Arial"/>
          <w:color w:val="000000"/>
          <w:sz w:val="20"/>
          <w:szCs w:val="20"/>
        </w:rPr>
        <w:t>and</w:t>
      </w:r>
      <w:r>
        <w:rPr>
          <w:rStyle w:val="apple-converted-space"/>
          <w:rFonts w:ascii="Arial" w:hAnsi="Arial" w:cs="Arial"/>
          <w:color w:val="000000"/>
          <w:sz w:val="20"/>
          <w:szCs w:val="20"/>
        </w:rPr>
        <w:t>  </w:t>
      </w:r>
      <w:hyperlink r:id="rId12" w:history="1">
        <w:r>
          <w:rPr>
            <w:rStyle w:val="Hyperlink"/>
            <w:rFonts w:ascii="Arial" w:hAnsi="Arial" w:cs="Arial"/>
            <w:color w:val="642A8F"/>
            <w:sz w:val="20"/>
            <w:szCs w:val="20"/>
          </w:rPr>
          <w:t xml:space="preserve">Soumya Ranjan </w:t>
        </w:r>
        <w:proofErr w:type="spellStart"/>
        <w:r>
          <w:rPr>
            <w:rStyle w:val="Hyperlink"/>
            <w:rFonts w:ascii="Arial" w:hAnsi="Arial" w:cs="Arial"/>
            <w:color w:val="642A8F"/>
            <w:sz w:val="20"/>
            <w:szCs w:val="20"/>
          </w:rPr>
          <w:t>Purohit</w:t>
        </w:r>
      </w:hyperlink>
      <w:r>
        <w:rPr>
          <w:rFonts w:ascii="Arial" w:hAnsi="Arial" w:cs="Arial"/>
          <w:color w:val="000000"/>
          <w:sz w:val="17"/>
          <w:szCs w:val="17"/>
          <w:vertAlign w:val="superscript"/>
        </w:rPr>
        <w:t>d</w:t>
      </w:r>
      <w:proofErr w:type="spellEnd"/>
    </w:p>
    <w:p w14:paraId="5D9CA200" w14:textId="1FE831A3" w:rsidR="00165B17" w:rsidRDefault="00165B17" w:rsidP="00AB3644">
      <w:pPr>
        <w:pStyle w:val="ListParagraph"/>
        <w:rPr>
          <w:lang w:val="en-DE"/>
        </w:rPr>
      </w:pPr>
    </w:p>
    <w:p w14:paraId="1523A36C" w14:textId="77777777" w:rsidR="00AB3644" w:rsidRDefault="00AB3644" w:rsidP="00AB3644">
      <w:pPr>
        <w:pStyle w:val="Heading3"/>
        <w:spacing w:before="308" w:after="154" w:line="300" w:lineRule="atLeast"/>
        <w:rPr>
          <w:rFonts w:ascii="Arial" w:hAnsi="Arial" w:cs="Arial"/>
          <w:color w:val="724128"/>
          <w:lang w:val="en-DE"/>
        </w:rPr>
      </w:pPr>
      <w:r>
        <w:rPr>
          <w:rFonts w:ascii="Arial" w:hAnsi="Arial" w:cs="Arial"/>
          <w:b/>
          <w:bCs/>
          <w:color w:val="724128"/>
        </w:rPr>
        <w:t>Aims</w:t>
      </w:r>
    </w:p>
    <w:p w14:paraId="1341191D" w14:textId="77777777" w:rsidR="00AB3644" w:rsidRDefault="00AB3644" w:rsidP="00AB3644">
      <w:pPr>
        <w:pStyle w:val="p"/>
        <w:spacing w:before="166" w:beforeAutospacing="0" w:after="166" w:afterAutospacing="0"/>
        <w:rPr>
          <w:color w:val="000000"/>
        </w:rPr>
      </w:pPr>
      <w:r>
        <w:rPr>
          <w:color w:val="000000"/>
        </w:rPr>
        <w:t>The current study attempts to model the COVID-19 outbreak in India, USA, China, Japan, Italy, Iran, Canada and Germany. The interactions of coronavirus transmission with socio-economic factors in India using the multivariate approach were also investigated.</w:t>
      </w:r>
    </w:p>
    <w:p w14:paraId="436D2DD3" w14:textId="77777777" w:rsidR="00AB3644" w:rsidRDefault="00AB3644" w:rsidP="00AB3644">
      <w:pPr>
        <w:pStyle w:val="Heading3"/>
        <w:spacing w:before="308" w:after="154" w:line="300" w:lineRule="atLeast"/>
        <w:rPr>
          <w:rFonts w:ascii="Arial" w:hAnsi="Arial" w:cs="Arial"/>
          <w:color w:val="724128"/>
        </w:rPr>
      </w:pPr>
      <w:r>
        <w:rPr>
          <w:rFonts w:ascii="Arial" w:hAnsi="Arial" w:cs="Arial"/>
          <w:b/>
          <w:bCs/>
          <w:color w:val="724128"/>
        </w:rPr>
        <w:t>Methods</w:t>
      </w:r>
    </w:p>
    <w:p w14:paraId="4E83CBA5" w14:textId="6C04533E" w:rsidR="00AB3644" w:rsidRDefault="00AB3644" w:rsidP="00AB3644">
      <w:pPr>
        <w:pStyle w:val="p"/>
        <w:spacing w:before="166" w:beforeAutospacing="0" w:after="166" w:afterAutospacing="0"/>
        <w:rPr>
          <w:color w:val="000000"/>
        </w:rPr>
      </w:pPr>
      <w:r>
        <w:rPr>
          <w:color w:val="000000"/>
        </w:rPr>
        <w:t xml:space="preserve">Actual cumulative infected population data from 15 February to May 15, 2020 was used for determination of parameters of a nested exponential statistical model, which were further employed for the prediction of infection. Correlation and </w:t>
      </w:r>
      <w:r w:rsidRPr="00AB3644">
        <w:rPr>
          <w:b/>
          <w:bCs/>
          <w:color w:val="000000"/>
        </w:rPr>
        <w:t xml:space="preserve">Principal component analysis </w:t>
      </w:r>
      <w:r>
        <w:rPr>
          <w:color w:val="000000"/>
        </w:rPr>
        <w:t>provided the relationships of coronavirus spread with socio-economic factors of different states of India using the Rstudio software.</w:t>
      </w:r>
    </w:p>
    <w:p w14:paraId="7CFA69EE" w14:textId="77777777" w:rsidR="00AB3644" w:rsidRDefault="00AB3644">
      <w:pPr>
        <w:rPr>
          <w:rFonts w:ascii="Times New Roman" w:eastAsia="Times New Roman" w:hAnsi="Times New Roman" w:cs="Times New Roman"/>
          <w:color w:val="000000"/>
          <w:lang w:val="en-DE" w:eastAsia="en-GB"/>
        </w:rPr>
      </w:pPr>
      <w:r>
        <w:rPr>
          <w:color w:val="000000"/>
        </w:rPr>
        <w:br w:type="page"/>
      </w:r>
    </w:p>
    <w:p w14:paraId="29C4F410" w14:textId="1D261171" w:rsidR="00AB3644" w:rsidRDefault="00AB3644" w:rsidP="00AB3644">
      <w:pPr>
        <w:pStyle w:val="ListParagraph"/>
        <w:rPr>
          <w:lang w:val="en-DE"/>
        </w:rPr>
      </w:pPr>
      <w:hyperlink r:id="rId13" w:history="1">
        <w:r w:rsidRPr="00AB3644">
          <w:rPr>
            <w:rStyle w:val="Hyperlink"/>
            <w:lang w:val="en-DE"/>
          </w:rPr>
          <w:t>https://rpubs.com/HeatWave2019/624567</w:t>
        </w:r>
      </w:hyperlink>
    </w:p>
    <w:p w14:paraId="5877E016" w14:textId="15BADB2F" w:rsidR="00AB3644" w:rsidRDefault="00AB3644" w:rsidP="00AB3644">
      <w:pPr>
        <w:pStyle w:val="ListParagraph"/>
        <w:rPr>
          <w:lang w:val="en-DE"/>
        </w:rPr>
      </w:pPr>
    </w:p>
    <w:p w14:paraId="15452541" w14:textId="77777777" w:rsidR="00CB23DD" w:rsidRPr="00CB23DD" w:rsidRDefault="00CB23DD" w:rsidP="00CB23DD">
      <w:pPr>
        <w:pStyle w:val="Heading1"/>
        <w:spacing w:before="315" w:beforeAutospacing="0" w:after="158" w:afterAutospacing="0"/>
        <w:jc w:val="both"/>
        <w:rPr>
          <w:rFonts w:ascii="Helvetica Neue" w:hAnsi="Helvetica Neue"/>
          <w:b w:val="0"/>
          <w:bCs w:val="0"/>
          <w:color w:val="000000" w:themeColor="text1"/>
          <w:sz w:val="57"/>
          <w:szCs w:val="57"/>
        </w:rPr>
      </w:pPr>
      <w:r w:rsidRPr="00CB23DD">
        <w:rPr>
          <w:rFonts w:ascii="Helvetica Neue" w:hAnsi="Helvetica Neue"/>
          <w:b w:val="0"/>
          <w:bCs w:val="0"/>
          <w:color w:val="000000" w:themeColor="text1"/>
          <w:sz w:val="57"/>
          <w:szCs w:val="57"/>
        </w:rPr>
        <w:t>Statistical Modelling for COVID-19</w:t>
      </w:r>
    </w:p>
    <w:p w14:paraId="18B2F9B2" w14:textId="77777777" w:rsidR="00CB23DD" w:rsidRPr="00CB23DD" w:rsidRDefault="00CB23DD" w:rsidP="00CB23DD">
      <w:pPr>
        <w:pStyle w:val="Heading3"/>
        <w:spacing w:before="315" w:after="158"/>
        <w:jc w:val="both"/>
        <w:rPr>
          <w:rFonts w:ascii="Helvetica Neue" w:hAnsi="Helvetica Neue"/>
          <w:b/>
          <w:bCs/>
          <w:color w:val="000000" w:themeColor="text1"/>
          <w:sz w:val="36"/>
          <w:szCs w:val="36"/>
        </w:rPr>
      </w:pPr>
      <w:r w:rsidRPr="00CB23DD">
        <w:rPr>
          <w:rFonts w:ascii="Helvetica Neue" w:hAnsi="Helvetica Neue"/>
          <w:b/>
          <w:bCs/>
          <w:color w:val="000000" w:themeColor="text1"/>
          <w:sz w:val="36"/>
          <w:szCs w:val="36"/>
        </w:rPr>
        <w:t>with PCA Analysis, GLM and LMM</w:t>
      </w:r>
    </w:p>
    <w:p w14:paraId="2521D54B" w14:textId="77777777" w:rsidR="00CB23DD" w:rsidRPr="00CB23DD" w:rsidRDefault="00CB23DD" w:rsidP="00CB23DD">
      <w:pPr>
        <w:pStyle w:val="Heading4"/>
        <w:spacing w:before="158" w:after="158"/>
        <w:jc w:val="both"/>
        <w:rPr>
          <w:rFonts w:ascii="Helvetica Neue" w:hAnsi="Helvetica Neue"/>
          <w:b/>
          <w:bCs/>
          <w:color w:val="000000" w:themeColor="text1"/>
          <w:sz w:val="27"/>
          <w:szCs w:val="27"/>
        </w:rPr>
      </w:pPr>
      <w:r w:rsidRPr="00CB23DD">
        <w:rPr>
          <w:rFonts w:ascii="Helvetica Neue" w:hAnsi="Helvetica Neue"/>
          <w:b/>
          <w:bCs/>
          <w:color w:val="000000" w:themeColor="text1"/>
          <w:sz w:val="27"/>
          <w:szCs w:val="27"/>
        </w:rPr>
        <w:t>DKCH</w:t>
      </w:r>
    </w:p>
    <w:p w14:paraId="1E00577E" w14:textId="77777777" w:rsidR="00CB23DD" w:rsidRPr="00CB23DD" w:rsidRDefault="00CB23DD" w:rsidP="00CB23DD">
      <w:pPr>
        <w:pStyle w:val="Heading4"/>
        <w:spacing w:before="158" w:after="158"/>
        <w:jc w:val="both"/>
        <w:rPr>
          <w:rFonts w:ascii="Helvetica Neue" w:hAnsi="Helvetica Neue"/>
          <w:b/>
          <w:bCs/>
          <w:color w:val="000000" w:themeColor="text1"/>
          <w:sz w:val="27"/>
          <w:szCs w:val="27"/>
        </w:rPr>
      </w:pPr>
      <w:r w:rsidRPr="00CB23DD">
        <w:rPr>
          <w:rFonts w:ascii="Helvetica Neue" w:hAnsi="Helvetica Neue"/>
          <w:b/>
          <w:bCs/>
          <w:color w:val="000000" w:themeColor="text1"/>
          <w:sz w:val="27"/>
          <w:szCs w:val="27"/>
        </w:rPr>
        <w:t>2020-06-06</w:t>
      </w:r>
    </w:p>
    <w:p w14:paraId="0E294DED" w14:textId="77777777" w:rsidR="00CB23DD" w:rsidRPr="00CB23DD" w:rsidRDefault="00CB23DD" w:rsidP="00CB23DD">
      <w:pPr>
        <w:pStyle w:val="abstract"/>
        <w:spacing w:before="0" w:beforeAutospacing="0" w:after="158" w:afterAutospacing="0"/>
        <w:jc w:val="center"/>
        <w:rPr>
          <w:rFonts w:ascii="Helvetica Neue" w:hAnsi="Helvetica Neue"/>
          <w:b/>
          <w:bCs/>
          <w:color w:val="000000" w:themeColor="text1"/>
          <w:sz w:val="23"/>
          <w:szCs w:val="23"/>
        </w:rPr>
      </w:pPr>
      <w:r w:rsidRPr="00CB23DD">
        <w:rPr>
          <w:rFonts w:ascii="Helvetica Neue" w:hAnsi="Helvetica Neue"/>
          <w:b/>
          <w:bCs/>
          <w:color w:val="000000" w:themeColor="text1"/>
          <w:sz w:val="23"/>
          <w:szCs w:val="23"/>
        </w:rPr>
        <w:t>Abstract</w:t>
      </w:r>
    </w:p>
    <w:p w14:paraId="619F25B5" w14:textId="4AC8532B" w:rsidR="00CB23DD" w:rsidRDefault="00CB23DD" w:rsidP="00CB23DD">
      <w:pPr>
        <w:jc w:val="both"/>
        <w:rPr>
          <w:rFonts w:ascii="Helvetica Neue" w:hAnsi="Helvetica Neue"/>
          <w:color w:val="000000" w:themeColor="text1"/>
          <w:sz w:val="23"/>
          <w:szCs w:val="23"/>
        </w:rPr>
      </w:pPr>
      <w:r w:rsidRPr="00CB23DD">
        <w:rPr>
          <w:rFonts w:ascii="Helvetica Neue" w:hAnsi="Helvetica Neue"/>
          <w:color w:val="000000" w:themeColor="text1"/>
          <w:sz w:val="23"/>
          <w:szCs w:val="23"/>
        </w:rPr>
        <w:t xml:space="preserve">COVID-19 pandemic is outbreaking to worldwide countries starting from December 2019. Four main tasks in this mini project include visualization COVID-19 data with PCA and the </w:t>
      </w:r>
      <w:proofErr w:type="spellStart"/>
      <w:r w:rsidRPr="00CB23DD">
        <w:rPr>
          <w:rFonts w:ascii="Helvetica Neue" w:hAnsi="Helvetica Neue"/>
          <w:color w:val="000000" w:themeColor="text1"/>
          <w:sz w:val="23"/>
          <w:szCs w:val="23"/>
        </w:rPr>
        <w:t>modeling</w:t>
      </w:r>
      <w:proofErr w:type="spellEnd"/>
      <w:r w:rsidRPr="00CB23DD">
        <w:rPr>
          <w:rFonts w:ascii="Helvetica Neue" w:hAnsi="Helvetica Neue"/>
          <w:color w:val="000000" w:themeColor="text1"/>
          <w:sz w:val="23"/>
          <w:szCs w:val="23"/>
        </w:rPr>
        <w:t xml:space="preserve"> of numbers of deaths caused by COVID-19 with Quasi-Poisson Regression, Quasi-Binomial Regression, and the Linear mixed model respectively. PCA result suggests three optimal clusters for COVIS-19 data. Quasi-Poisson Regression analysis suggests six latent factors to describe the number of deaths. Quasi-Binomial Regression analysis suggests two contradictory results. Linear Mixed Model suggests two positive fixed effects and three negative fixed effects for an explanation of the variations in the number of deaths caused by COVID-19.</w:t>
      </w:r>
    </w:p>
    <w:p w14:paraId="022B80C7" w14:textId="59F7F1D6" w:rsidR="00CB23DD" w:rsidRDefault="00CB23DD" w:rsidP="00CB23DD">
      <w:pPr>
        <w:jc w:val="both"/>
        <w:rPr>
          <w:rFonts w:ascii="Helvetica Neue" w:hAnsi="Helvetica Neue"/>
          <w:color w:val="000000" w:themeColor="text1"/>
          <w:sz w:val="23"/>
          <w:szCs w:val="23"/>
        </w:rPr>
      </w:pPr>
    </w:p>
    <w:p w14:paraId="18058AA5" w14:textId="700D62CE" w:rsidR="00CB23DD" w:rsidRPr="00CB23DD" w:rsidRDefault="00CB23DD" w:rsidP="00CB23DD">
      <w:pPr>
        <w:jc w:val="both"/>
        <w:rPr>
          <w:rFonts w:ascii="Helvetica Neue" w:hAnsi="Helvetica Neue"/>
          <w:color w:val="000000" w:themeColor="text1"/>
          <w:sz w:val="23"/>
          <w:szCs w:val="23"/>
        </w:rPr>
      </w:pPr>
      <w:r>
        <w:rPr>
          <w:rFonts w:ascii="Helvetica Neue" w:hAnsi="Helvetica Neue"/>
          <w:noProof/>
          <w:color w:val="000000" w:themeColor="text1"/>
          <w:sz w:val="23"/>
          <w:szCs w:val="23"/>
        </w:rPr>
        <w:drawing>
          <wp:inline distT="0" distB="0" distL="0" distR="0" wp14:anchorId="4C947BCF" wp14:editId="6DC30641">
            <wp:extent cx="5245100" cy="2590800"/>
            <wp:effectExtent l="0" t="0" r="0" b="0"/>
            <wp:docPr id="1" name="Picture 1" descr="A close up of text on a white background&#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A close up of text on a white background&#10;&#10;Description automatically generated"/>
                    <pic:cNvPicPr/>
                  </pic:nvPicPr>
                  <pic:blipFill>
                    <a:blip r:embed="rId14">
                      <a:extLst>
                        <a:ext uri="{28A0092B-C50C-407E-A947-70E740481C1C}">
                          <a14:useLocalDpi xmlns:a14="http://schemas.microsoft.com/office/drawing/2010/main" val="0"/>
                        </a:ext>
                      </a:extLst>
                    </a:blip>
                    <a:stretch>
                      <a:fillRect/>
                    </a:stretch>
                  </pic:blipFill>
                  <pic:spPr>
                    <a:xfrm>
                      <a:off x="0" y="0"/>
                      <a:ext cx="5245100" cy="2590800"/>
                    </a:xfrm>
                    <a:prstGeom prst="rect">
                      <a:avLst/>
                    </a:prstGeom>
                  </pic:spPr>
                </pic:pic>
              </a:graphicData>
            </a:graphic>
          </wp:inline>
        </w:drawing>
      </w:r>
    </w:p>
    <w:p w14:paraId="3C774875" w14:textId="21B51C5E" w:rsidR="00E40B66" w:rsidRDefault="00E40B66">
      <w:r>
        <w:br w:type="page"/>
      </w:r>
    </w:p>
    <w:p w14:paraId="3C0E0715" w14:textId="54177FC2" w:rsidR="00CB23DD" w:rsidRDefault="00E40B66" w:rsidP="00AB3644">
      <w:pPr>
        <w:pStyle w:val="ListParagraph"/>
      </w:pPr>
      <w:r>
        <w:lastRenderedPageBreak/>
        <w:t>B Advanced search</w:t>
      </w:r>
    </w:p>
    <w:p w14:paraId="248D1D8E" w14:textId="54B38F86" w:rsidR="00E40B66" w:rsidRDefault="00E40B66" w:rsidP="00AB3644">
      <w:pPr>
        <w:pStyle w:val="ListParagraph"/>
      </w:pPr>
    </w:p>
    <w:p w14:paraId="529E6A4B" w14:textId="77777777" w:rsidR="00E40B66" w:rsidRDefault="00E40B66" w:rsidP="00E40B66">
      <w:pPr>
        <w:pStyle w:val="Heading1"/>
        <w:spacing w:before="0" w:after="0"/>
        <w:rPr>
          <w:color w:val="505050"/>
        </w:rPr>
      </w:pPr>
      <w:r>
        <w:rPr>
          <w:rStyle w:val="title-text"/>
          <w:color w:val="505050"/>
        </w:rPr>
        <w:t>Principal component analysis to study the relations between the spread rates of COVID-19 in high risks countries</w:t>
      </w:r>
    </w:p>
    <w:p w14:paraId="2260B3E9" w14:textId="77777777" w:rsidR="00E40B66" w:rsidRPr="00E40B66" w:rsidRDefault="00E40B66" w:rsidP="00E40B66">
      <w:pPr>
        <w:rPr>
          <w:rFonts w:ascii="Arial" w:hAnsi="Arial" w:cs="Arial"/>
          <w:color w:val="2E2E2E"/>
          <w:sz w:val="21"/>
          <w:szCs w:val="21"/>
          <w:lang w:val="en-DE"/>
        </w:rPr>
      </w:pPr>
      <w:r w:rsidRPr="00E40B66">
        <w:rPr>
          <w:rStyle w:val="sr-only"/>
          <w:rFonts w:ascii="Arial" w:hAnsi="Arial" w:cs="Arial"/>
          <w:color w:val="2E2E2E"/>
          <w:sz w:val="21"/>
          <w:szCs w:val="21"/>
          <w:bdr w:val="none" w:sz="0" w:space="0" w:color="auto" w:frame="1"/>
          <w:lang w:val="en-DE"/>
        </w:rPr>
        <w:t>Author links open overlay panel</w:t>
      </w:r>
      <w:bookmarkStart w:id="0" w:name="bau005"/>
      <w:r>
        <w:rPr>
          <w:rFonts w:ascii="Arial" w:hAnsi="Arial" w:cs="Arial"/>
          <w:color w:val="2E2E2E"/>
          <w:sz w:val="21"/>
          <w:szCs w:val="21"/>
        </w:rPr>
        <w:fldChar w:fldCharType="begin"/>
      </w:r>
      <w:r w:rsidRPr="00E40B66">
        <w:rPr>
          <w:rFonts w:ascii="Arial" w:hAnsi="Arial" w:cs="Arial"/>
          <w:color w:val="2E2E2E"/>
          <w:sz w:val="21"/>
          <w:szCs w:val="21"/>
          <w:lang w:val="en-DE"/>
        </w:rPr>
        <w:instrText xml:space="preserve"> HYPERLINK "https://www.sciencedirect.com/science/article/pii/S1110016820304543" \l "!" </w:instrText>
      </w:r>
      <w:r>
        <w:rPr>
          <w:rFonts w:ascii="Arial" w:hAnsi="Arial" w:cs="Arial"/>
          <w:color w:val="2E2E2E"/>
          <w:sz w:val="21"/>
          <w:szCs w:val="21"/>
        </w:rPr>
        <w:fldChar w:fldCharType="separate"/>
      </w:r>
      <w:r w:rsidRPr="00E40B66">
        <w:rPr>
          <w:rStyle w:val="text"/>
          <w:rFonts w:ascii="Arial" w:hAnsi="Arial" w:cs="Arial"/>
          <w:color w:val="0C7DBB"/>
          <w:sz w:val="21"/>
          <w:szCs w:val="21"/>
          <w:lang w:val="en-DE"/>
        </w:rPr>
        <w:t>Mohammad RezaMahmoudi</w:t>
      </w:r>
      <w:r w:rsidRPr="00E40B66">
        <w:rPr>
          <w:rStyle w:val="author-ref"/>
          <w:rFonts w:ascii="Arial" w:hAnsi="Arial" w:cs="Arial"/>
          <w:color w:val="0C7DBB"/>
          <w:sz w:val="16"/>
          <w:szCs w:val="16"/>
          <w:vertAlign w:val="superscript"/>
          <w:lang w:val="en-DE"/>
        </w:rPr>
        <w:t>ab</w:t>
      </w:r>
      <w:r>
        <w:rPr>
          <w:rFonts w:ascii="Arial" w:hAnsi="Arial" w:cs="Arial"/>
          <w:color w:val="2E2E2E"/>
          <w:sz w:val="21"/>
          <w:szCs w:val="21"/>
        </w:rPr>
        <w:fldChar w:fldCharType="end"/>
      </w:r>
      <w:bookmarkStart w:id="1" w:name="bau010"/>
      <w:bookmarkEnd w:id="0"/>
      <w:r>
        <w:rPr>
          <w:rFonts w:ascii="Arial" w:hAnsi="Arial" w:cs="Arial"/>
          <w:color w:val="2E2E2E"/>
          <w:sz w:val="21"/>
          <w:szCs w:val="21"/>
        </w:rPr>
        <w:fldChar w:fldCharType="begin"/>
      </w:r>
      <w:r w:rsidRPr="00E40B66">
        <w:rPr>
          <w:rFonts w:ascii="Arial" w:hAnsi="Arial" w:cs="Arial"/>
          <w:color w:val="2E2E2E"/>
          <w:sz w:val="21"/>
          <w:szCs w:val="21"/>
          <w:lang w:val="en-DE"/>
        </w:rPr>
        <w:instrText xml:space="preserve"> HYPERLINK "https://www.sciencedirect.com/science/article/pii/S1110016820304543" \l "!" </w:instrText>
      </w:r>
      <w:r>
        <w:rPr>
          <w:rFonts w:ascii="Arial" w:hAnsi="Arial" w:cs="Arial"/>
          <w:color w:val="2E2E2E"/>
          <w:sz w:val="21"/>
          <w:szCs w:val="21"/>
        </w:rPr>
        <w:fldChar w:fldCharType="separate"/>
      </w:r>
      <w:r w:rsidRPr="00E40B66">
        <w:rPr>
          <w:rStyle w:val="text"/>
          <w:rFonts w:ascii="Arial" w:hAnsi="Arial" w:cs="Arial"/>
          <w:color w:val="0C7DBB"/>
          <w:sz w:val="21"/>
          <w:szCs w:val="21"/>
          <w:lang w:val="en-DE"/>
        </w:rPr>
        <w:t>Mohammad HosseinHeydari</w:t>
      </w:r>
      <w:r w:rsidRPr="00E40B66">
        <w:rPr>
          <w:rStyle w:val="author-ref"/>
          <w:rFonts w:ascii="Arial" w:hAnsi="Arial" w:cs="Arial"/>
          <w:color w:val="0C7DBB"/>
          <w:sz w:val="16"/>
          <w:szCs w:val="16"/>
          <w:vertAlign w:val="superscript"/>
          <w:lang w:val="en-DE"/>
        </w:rPr>
        <w:t>c</w:t>
      </w:r>
      <w:r>
        <w:rPr>
          <w:rFonts w:ascii="Arial" w:hAnsi="Arial" w:cs="Arial"/>
          <w:color w:val="2E2E2E"/>
          <w:sz w:val="21"/>
          <w:szCs w:val="21"/>
        </w:rPr>
        <w:fldChar w:fldCharType="end"/>
      </w:r>
      <w:bookmarkStart w:id="2" w:name="bau015"/>
      <w:bookmarkEnd w:id="1"/>
      <w:r>
        <w:rPr>
          <w:rFonts w:ascii="Arial" w:hAnsi="Arial" w:cs="Arial"/>
          <w:color w:val="2E2E2E"/>
          <w:sz w:val="21"/>
          <w:szCs w:val="21"/>
        </w:rPr>
        <w:fldChar w:fldCharType="begin"/>
      </w:r>
      <w:r w:rsidRPr="00E40B66">
        <w:rPr>
          <w:rFonts w:ascii="Arial" w:hAnsi="Arial" w:cs="Arial"/>
          <w:color w:val="2E2E2E"/>
          <w:sz w:val="21"/>
          <w:szCs w:val="21"/>
          <w:lang w:val="en-DE"/>
        </w:rPr>
        <w:instrText xml:space="preserve"> HYPERLINK "https://www.sciencedirect.com/science/article/pii/S1110016820304543" \l "!" </w:instrText>
      </w:r>
      <w:r>
        <w:rPr>
          <w:rFonts w:ascii="Arial" w:hAnsi="Arial" w:cs="Arial"/>
          <w:color w:val="2E2E2E"/>
          <w:sz w:val="21"/>
          <w:szCs w:val="21"/>
        </w:rPr>
        <w:fldChar w:fldCharType="separate"/>
      </w:r>
      <w:r w:rsidRPr="00E40B66">
        <w:rPr>
          <w:rStyle w:val="text"/>
          <w:rFonts w:ascii="Arial" w:hAnsi="Arial" w:cs="Arial"/>
          <w:color w:val="0C7DBB"/>
          <w:sz w:val="21"/>
          <w:szCs w:val="21"/>
          <w:lang w:val="en-DE"/>
        </w:rPr>
        <w:t>Sultan NomanQasem</w:t>
      </w:r>
      <w:r w:rsidRPr="00E40B66">
        <w:rPr>
          <w:rStyle w:val="author-ref"/>
          <w:rFonts w:ascii="Arial" w:hAnsi="Arial" w:cs="Arial"/>
          <w:color w:val="0C7DBB"/>
          <w:sz w:val="16"/>
          <w:szCs w:val="16"/>
          <w:vertAlign w:val="superscript"/>
          <w:lang w:val="en-DE"/>
        </w:rPr>
        <w:t>de</w:t>
      </w:r>
      <w:r>
        <w:rPr>
          <w:rFonts w:ascii="Arial" w:hAnsi="Arial" w:cs="Arial"/>
          <w:color w:val="2E2E2E"/>
          <w:sz w:val="21"/>
          <w:szCs w:val="21"/>
        </w:rPr>
        <w:fldChar w:fldCharType="end"/>
      </w:r>
      <w:bookmarkStart w:id="3" w:name="bau020"/>
      <w:bookmarkEnd w:id="2"/>
      <w:r>
        <w:rPr>
          <w:rFonts w:ascii="Arial" w:hAnsi="Arial" w:cs="Arial"/>
          <w:color w:val="2E2E2E"/>
          <w:sz w:val="21"/>
          <w:szCs w:val="21"/>
        </w:rPr>
        <w:fldChar w:fldCharType="begin"/>
      </w:r>
      <w:r w:rsidRPr="00E40B66">
        <w:rPr>
          <w:rFonts w:ascii="Arial" w:hAnsi="Arial" w:cs="Arial"/>
          <w:color w:val="2E2E2E"/>
          <w:sz w:val="21"/>
          <w:szCs w:val="21"/>
          <w:lang w:val="en-DE"/>
        </w:rPr>
        <w:instrText xml:space="preserve"> HYPERLINK "https://www.sciencedirect.com/science/article/pii/S1110016820304543" \l "!" </w:instrText>
      </w:r>
      <w:r>
        <w:rPr>
          <w:rFonts w:ascii="Arial" w:hAnsi="Arial" w:cs="Arial"/>
          <w:color w:val="2E2E2E"/>
          <w:sz w:val="21"/>
          <w:szCs w:val="21"/>
        </w:rPr>
        <w:fldChar w:fldCharType="separate"/>
      </w:r>
      <w:r w:rsidRPr="00E40B66">
        <w:rPr>
          <w:rStyle w:val="text"/>
          <w:rFonts w:ascii="Arial" w:hAnsi="Arial" w:cs="Arial"/>
          <w:color w:val="0C7DBB"/>
          <w:sz w:val="21"/>
          <w:szCs w:val="21"/>
          <w:lang w:val="en-DE"/>
        </w:rPr>
        <w:t>AmirhoseinMosavi</w:t>
      </w:r>
      <w:r w:rsidRPr="00E40B66">
        <w:rPr>
          <w:rStyle w:val="author-ref"/>
          <w:rFonts w:ascii="Arial" w:hAnsi="Arial" w:cs="Arial"/>
          <w:color w:val="0C7DBB"/>
          <w:sz w:val="16"/>
          <w:szCs w:val="16"/>
          <w:vertAlign w:val="superscript"/>
          <w:lang w:val="en-DE"/>
        </w:rPr>
        <w:t>fg</w:t>
      </w:r>
      <w:r>
        <w:rPr>
          <w:rFonts w:ascii="Arial" w:hAnsi="Arial" w:cs="Arial"/>
          <w:color w:val="2E2E2E"/>
          <w:sz w:val="21"/>
          <w:szCs w:val="21"/>
        </w:rPr>
        <w:fldChar w:fldCharType="end"/>
      </w:r>
      <w:bookmarkStart w:id="4" w:name="bau025"/>
      <w:bookmarkEnd w:id="3"/>
      <w:r>
        <w:rPr>
          <w:rFonts w:ascii="Arial" w:hAnsi="Arial" w:cs="Arial"/>
          <w:color w:val="2E2E2E"/>
          <w:sz w:val="21"/>
          <w:szCs w:val="21"/>
        </w:rPr>
        <w:fldChar w:fldCharType="begin"/>
      </w:r>
      <w:r w:rsidRPr="00E40B66">
        <w:rPr>
          <w:rFonts w:ascii="Arial" w:hAnsi="Arial" w:cs="Arial"/>
          <w:color w:val="2E2E2E"/>
          <w:sz w:val="21"/>
          <w:szCs w:val="21"/>
          <w:lang w:val="en-DE"/>
        </w:rPr>
        <w:instrText xml:space="preserve"> HYPERLINK "https://www.sciencedirect.com/science/article/pii/S1110016820304543" \l "!" </w:instrText>
      </w:r>
      <w:r>
        <w:rPr>
          <w:rFonts w:ascii="Arial" w:hAnsi="Arial" w:cs="Arial"/>
          <w:color w:val="2E2E2E"/>
          <w:sz w:val="21"/>
          <w:szCs w:val="21"/>
        </w:rPr>
        <w:fldChar w:fldCharType="separate"/>
      </w:r>
      <w:r w:rsidRPr="00E40B66">
        <w:rPr>
          <w:rStyle w:val="text"/>
          <w:rFonts w:ascii="Arial" w:hAnsi="Arial" w:cs="Arial"/>
          <w:color w:val="0C7DBB"/>
          <w:sz w:val="21"/>
          <w:szCs w:val="21"/>
          <w:lang w:val="en-DE"/>
        </w:rPr>
        <w:t>Shahab S.Band</w:t>
      </w:r>
      <w:r w:rsidRPr="00E40B66">
        <w:rPr>
          <w:rStyle w:val="author-ref"/>
          <w:rFonts w:ascii="Arial" w:hAnsi="Arial" w:cs="Arial"/>
          <w:color w:val="0C7DBB"/>
          <w:sz w:val="16"/>
          <w:szCs w:val="16"/>
          <w:vertAlign w:val="superscript"/>
          <w:lang w:val="en-DE"/>
        </w:rPr>
        <w:t>h</w:t>
      </w:r>
      <w:r>
        <w:rPr>
          <w:rFonts w:ascii="Arial" w:hAnsi="Arial" w:cs="Arial"/>
          <w:color w:val="2E2E2E"/>
          <w:sz w:val="21"/>
          <w:szCs w:val="21"/>
        </w:rPr>
        <w:fldChar w:fldCharType="end"/>
      </w:r>
      <w:bookmarkEnd w:id="4"/>
    </w:p>
    <w:p w14:paraId="72E2C45D" w14:textId="77777777" w:rsidR="00E40B66" w:rsidRDefault="00E40B66" w:rsidP="00E40B66">
      <w:pPr>
        <w:rPr>
          <w:rFonts w:ascii="Arial" w:hAnsi="Arial" w:cs="Arial"/>
          <w:color w:val="2E2E2E"/>
          <w:sz w:val="21"/>
          <w:szCs w:val="21"/>
        </w:rPr>
      </w:pPr>
      <w:r>
        <w:rPr>
          <w:rStyle w:val="button-text"/>
          <w:rFonts w:ascii="Arial" w:hAnsi="Arial" w:cs="Arial"/>
          <w:b/>
          <w:bCs/>
          <w:color w:val="0C7DBB"/>
          <w:sz w:val="21"/>
          <w:szCs w:val="21"/>
        </w:rPr>
        <w:t>Show more</w:t>
      </w:r>
    </w:p>
    <w:p w14:paraId="00941202" w14:textId="77777777" w:rsidR="00E40B66" w:rsidRDefault="00E40B66" w:rsidP="00E40B66">
      <w:pPr>
        <w:spacing w:line="360" w:lineRule="atLeast"/>
        <w:rPr>
          <w:rFonts w:ascii="Arial" w:hAnsi="Arial" w:cs="Arial"/>
          <w:color w:val="2E2E2E"/>
          <w:sz w:val="21"/>
          <w:szCs w:val="21"/>
        </w:rPr>
      </w:pPr>
      <w:hyperlink r:id="rId15" w:tgtFrame="_blank" w:tooltip="Persistent link using digital object identifier" w:history="1">
        <w:r>
          <w:rPr>
            <w:rStyle w:val="Hyperlink"/>
            <w:rFonts w:ascii="Arial" w:hAnsi="Arial" w:cs="Arial"/>
            <w:color w:val="0C7DBB"/>
            <w:sz w:val="21"/>
            <w:szCs w:val="21"/>
          </w:rPr>
          <w:t>https://doi.org/10.1016/j.aej.2020.09.013</w:t>
        </w:r>
      </w:hyperlink>
    </w:p>
    <w:p w14:paraId="0795F7B4" w14:textId="4B8391B2" w:rsidR="00E40B66" w:rsidRDefault="00E40B66" w:rsidP="00E40B66">
      <w:pPr>
        <w:pStyle w:val="ListParagraph"/>
        <w:ind w:left="1080"/>
      </w:pPr>
    </w:p>
    <w:p w14:paraId="2BEA68DF" w14:textId="77777777" w:rsidR="00E40B66" w:rsidRPr="00E40B66" w:rsidRDefault="00E40B66" w:rsidP="00E40B66">
      <w:pPr>
        <w:rPr>
          <w:rFonts w:ascii="Times New Roman" w:eastAsia="Times New Roman" w:hAnsi="Times New Roman" w:cs="Times New Roman"/>
          <w:lang w:val="en-DE" w:eastAsia="en-GB"/>
        </w:rPr>
      </w:pPr>
      <w:r w:rsidRPr="00E40B66">
        <w:rPr>
          <w:rFonts w:ascii="Georgia" w:eastAsia="Times New Roman" w:hAnsi="Georgia" w:cs="Times New Roman"/>
          <w:color w:val="2E2E2E"/>
          <w:sz w:val="27"/>
          <w:szCs w:val="27"/>
          <w:lang w:val="en-DE" w:eastAsia="en-GB"/>
        </w:rPr>
        <w:t>In this research, the number of patients with Covid-19 and the number of deaths due to this disease in France, Germany, Iran, Italy, Spain, United Kingdom, and Unites States America are considered. First, the relations between the considered countries are studied using Pearson’s correlation. Then, based on the spread rate of Covid-19, these countries are categorized using principal component analysis.</w:t>
      </w:r>
    </w:p>
    <w:p w14:paraId="117931A2" w14:textId="5AC601E9" w:rsidR="00E40B66" w:rsidRDefault="00E40B66">
      <w:pPr>
        <w:rPr>
          <w:lang w:val="en-DE"/>
        </w:rPr>
      </w:pPr>
      <w:r>
        <w:rPr>
          <w:lang w:val="en-DE"/>
        </w:rPr>
        <w:br w:type="page"/>
      </w:r>
    </w:p>
    <w:p w14:paraId="6BE19E94" w14:textId="77777777" w:rsidR="00E40B66" w:rsidRDefault="00E40B66" w:rsidP="00E40B66">
      <w:pPr>
        <w:rPr>
          <w:rFonts w:ascii="Arial" w:hAnsi="Arial" w:cs="Arial"/>
          <w:color w:val="111111"/>
          <w:lang w:val="en-DE"/>
        </w:rPr>
      </w:pPr>
      <w:r>
        <w:rPr>
          <w:rFonts w:ascii="Arial" w:hAnsi="Arial" w:cs="Arial"/>
          <w:color w:val="111111"/>
        </w:rPr>
        <w:lastRenderedPageBreak/>
        <w:t>NLR combined with SaO2 predict severe illness among COVID-19 patients: a currently updated model</w:t>
      </w:r>
    </w:p>
    <w:p w14:paraId="498D87E7" w14:textId="77777777" w:rsidR="00E40B66" w:rsidRDefault="00E40B66" w:rsidP="00E40B66">
      <w:pPr>
        <w:pStyle w:val="nova-e-listitem"/>
        <w:numPr>
          <w:ilvl w:val="0"/>
          <w:numId w:val="5"/>
        </w:numPr>
        <w:rPr>
          <w:rFonts w:ascii="Arial" w:hAnsi="Arial" w:cs="Arial"/>
          <w:color w:val="777777"/>
          <w:sz w:val="18"/>
          <w:szCs w:val="18"/>
        </w:rPr>
      </w:pPr>
      <w:r>
        <w:rPr>
          <w:rFonts w:ascii="Arial" w:hAnsi="Arial" w:cs="Arial"/>
          <w:color w:val="777777"/>
          <w:sz w:val="18"/>
          <w:szCs w:val="18"/>
        </w:rPr>
        <w:t>August 2020</w:t>
      </w:r>
    </w:p>
    <w:p w14:paraId="55A397BC" w14:textId="77777777" w:rsidR="00E40B66" w:rsidRDefault="00E40B66" w:rsidP="00E40B66">
      <w:pPr>
        <w:pStyle w:val="nova-e-listitem"/>
        <w:numPr>
          <w:ilvl w:val="0"/>
          <w:numId w:val="6"/>
        </w:numPr>
        <w:spacing w:after="120" w:afterAutospacing="0"/>
        <w:rPr>
          <w:rFonts w:ascii="Arial" w:hAnsi="Arial" w:cs="Arial"/>
          <w:color w:val="777777"/>
          <w:sz w:val="18"/>
          <w:szCs w:val="18"/>
        </w:rPr>
      </w:pPr>
      <w:r>
        <w:rPr>
          <w:rFonts w:ascii="Arial" w:hAnsi="Arial" w:cs="Arial"/>
          <w:color w:val="777777"/>
          <w:sz w:val="18"/>
          <w:szCs w:val="18"/>
        </w:rPr>
        <w:t>DOI:</w:t>
      </w:r>
      <w:r>
        <w:rPr>
          <w:rStyle w:val="apple-converted-space"/>
          <w:rFonts w:ascii="Arial" w:hAnsi="Arial" w:cs="Arial"/>
          <w:color w:val="777777"/>
          <w:sz w:val="18"/>
          <w:szCs w:val="18"/>
        </w:rPr>
        <w:t> </w:t>
      </w:r>
    </w:p>
    <w:p w14:paraId="0000F9F1" w14:textId="77777777" w:rsidR="00E40B66" w:rsidRDefault="00E40B66" w:rsidP="00E40B66">
      <w:pPr>
        <w:pStyle w:val="nova-e-listitem"/>
        <w:numPr>
          <w:ilvl w:val="0"/>
          <w:numId w:val="6"/>
        </w:numPr>
        <w:spacing w:before="0" w:after="0"/>
        <w:rPr>
          <w:rFonts w:ascii="Arial" w:hAnsi="Arial" w:cs="Arial"/>
          <w:color w:val="777777"/>
          <w:sz w:val="18"/>
          <w:szCs w:val="18"/>
        </w:rPr>
      </w:pPr>
      <w:hyperlink r:id="rId16" w:history="1">
        <w:r>
          <w:rPr>
            <w:rStyle w:val="Hyperlink"/>
            <w:rFonts w:ascii="inherit" w:hAnsi="inherit" w:cs="Arial"/>
            <w:sz w:val="18"/>
            <w:szCs w:val="18"/>
            <w:bdr w:val="none" w:sz="0" w:space="0" w:color="auto" w:frame="1"/>
          </w:rPr>
          <w:t>10.21203/rs.3.rs-64080/v1</w:t>
        </w:r>
      </w:hyperlink>
    </w:p>
    <w:p w14:paraId="5B0C2E04" w14:textId="77777777" w:rsidR="00E40B66" w:rsidRDefault="00E40B66" w:rsidP="00E40B66">
      <w:pPr>
        <w:rPr>
          <w:rFonts w:ascii="Arial" w:eastAsia="Times New Roman" w:hAnsi="Arial" w:cs="Arial"/>
          <w:color w:val="111111"/>
          <w:sz w:val="21"/>
          <w:szCs w:val="21"/>
          <w:shd w:val="clear" w:color="auto" w:fill="FFFFFF"/>
          <w:lang w:val="en-DE" w:eastAsia="en-GB"/>
        </w:rPr>
      </w:pPr>
    </w:p>
    <w:p w14:paraId="78D6B9E2" w14:textId="60A5FDF3" w:rsidR="00E40B66" w:rsidRPr="00E40B66" w:rsidRDefault="00E40B66" w:rsidP="00E40B66">
      <w:pPr>
        <w:rPr>
          <w:rFonts w:ascii="Times New Roman" w:eastAsia="Times New Roman" w:hAnsi="Times New Roman" w:cs="Times New Roman"/>
          <w:lang w:val="en-DE" w:eastAsia="en-GB"/>
        </w:rPr>
      </w:pPr>
      <w:r w:rsidRPr="00E40B66">
        <w:rPr>
          <w:rFonts w:ascii="Arial" w:eastAsia="Times New Roman" w:hAnsi="Arial" w:cs="Arial"/>
          <w:color w:val="111111"/>
          <w:sz w:val="21"/>
          <w:szCs w:val="21"/>
          <w:shd w:val="clear" w:color="auto" w:fill="FFFFFF"/>
          <w:lang w:val="en-DE" w:eastAsia="en-GB"/>
        </w:rPr>
        <w:t>Conclusions: It showed that NLR+SaO2 is an appropriate and promising method for predicting severe illness, followed by PCA. </w:t>
      </w:r>
    </w:p>
    <w:p w14:paraId="79442BBF" w14:textId="77777777" w:rsidR="00E40B66" w:rsidRPr="00E40B66" w:rsidRDefault="00E40B66" w:rsidP="00E40B66">
      <w:pPr>
        <w:pStyle w:val="ListParagraph"/>
        <w:ind w:left="1080"/>
        <w:rPr>
          <w:lang w:val="en-DE"/>
        </w:rPr>
      </w:pPr>
    </w:p>
    <w:sectPr w:rsidR="00E40B66" w:rsidRPr="00E40B66" w:rsidSect="008E2428">
      <w:pgSz w:w="11900" w:h="16840"/>
      <w:pgMar w:top="1440" w:right="1440" w:bottom="1440" w:left="1440"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Calibri">
    <w:panose1 w:val="020F0502020204030204"/>
    <w:charset w:val="00"/>
    <w:family w:val="swiss"/>
    <w:pitch w:val="variable"/>
    <w:sig w:usb0="E0002AFF" w:usb1="C000247B"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CMR12">
    <w:altName w:val="Cambria"/>
    <w:panose1 w:val="020B0604020202020204"/>
    <w:charset w:val="00"/>
    <w:family w:val="roman"/>
    <w:notTrueType/>
    <w:pitch w:val="default"/>
  </w:font>
  <w:font w:name="CMBX12">
    <w:altName w:val="Cambria"/>
    <w:panose1 w:val="020B0604020202020204"/>
    <w:charset w:val="00"/>
    <w:family w:val="roman"/>
    <w:notTrueType/>
    <w:pitch w:val="default"/>
  </w:font>
  <w:font w:name="Arial">
    <w:panose1 w:val="020B0604020202020204"/>
    <w:charset w:val="00"/>
    <w:family w:val="swiss"/>
    <w:pitch w:val="variable"/>
    <w:sig w:usb0="E0002AFF" w:usb1="C0007843" w:usb2="00000009" w:usb3="00000000" w:csb0="000001FF" w:csb1="00000000"/>
  </w:font>
  <w:font w:name="Cambria Math">
    <w:panose1 w:val="02040503050406030204"/>
    <w:charset w:val="00"/>
    <w:family w:val="roman"/>
    <w:pitch w:val="variable"/>
    <w:sig w:usb0="E00002FF" w:usb1="420024FF" w:usb2="00000000" w:usb3="00000000" w:csb0="0000019F" w:csb1="00000000"/>
  </w:font>
  <w:font w:name="Helvetica Neue">
    <w:altName w:val="Helvetica Neue"/>
    <w:panose1 w:val="02000503000000020004"/>
    <w:charset w:val="00"/>
    <w:family w:val="auto"/>
    <w:pitch w:val="variable"/>
    <w:sig w:usb0="E50002FF" w:usb1="500079DB" w:usb2="00000010" w:usb3="00000000" w:csb0="00000001" w:csb1="00000000"/>
  </w:font>
  <w:font w:name="Georgia">
    <w:altName w:val="Georgia"/>
    <w:panose1 w:val="02040502050405020303"/>
    <w:charset w:val="00"/>
    <w:family w:val="roman"/>
    <w:pitch w:val="variable"/>
    <w:sig w:usb0="00000287" w:usb1="00000000" w:usb2="00000000" w:usb3="00000000" w:csb0="0000009F" w:csb1="00000000"/>
  </w:font>
  <w:font w:name="inherit">
    <w:altName w:val="Cambria"/>
    <w:panose1 w:val="020B0604020202020204"/>
    <w:charset w:val="00"/>
    <w:family w:val="roman"/>
    <w:notTrueType/>
    <w:pitch w:val="default"/>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12601793"/>
    <w:multiLevelType w:val="multilevel"/>
    <w:tmpl w:val="26AA9DC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 w15:restartNumberingAfterBreak="0">
    <w:nsid w:val="34381586"/>
    <w:multiLevelType w:val="multilevel"/>
    <w:tmpl w:val="F87069E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15:restartNumberingAfterBreak="0">
    <w:nsid w:val="385E26C9"/>
    <w:multiLevelType w:val="hybridMultilevel"/>
    <w:tmpl w:val="E632A52C"/>
    <w:lvl w:ilvl="0" w:tplc="72688D36">
      <w:start w:val="1"/>
      <w:numFmt w:val="decimal"/>
      <w:lvlText w:val="%1."/>
      <w:lvlJc w:val="left"/>
      <w:pPr>
        <w:ind w:left="1080" w:hanging="360"/>
      </w:pPr>
      <w:rPr>
        <w:rFonts w:hint="default"/>
      </w:rPr>
    </w:lvl>
    <w:lvl w:ilvl="1" w:tplc="08090019" w:tentative="1">
      <w:start w:val="1"/>
      <w:numFmt w:val="lowerLetter"/>
      <w:lvlText w:val="%2."/>
      <w:lvlJc w:val="left"/>
      <w:pPr>
        <w:ind w:left="1800" w:hanging="360"/>
      </w:pPr>
    </w:lvl>
    <w:lvl w:ilvl="2" w:tplc="0809001B" w:tentative="1">
      <w:start w:val="1"/>
      <w:numFmt w:val="lowerRoman"/>
      <w:lvlText w:val="%3."/>
      <w:lvlJc w:val="right"/>
      <w:pPr>
        <w:ind w:left="2520" w:hanging="180"/>
      </w:pPr>
    </w:lvl>
    <w:lvl w:ilvl="3" w:tplc="0809000F" w:tentative="1">
      <w:start w:val="1"/>
      <w:numFmt w:val="decimal"/>
      <w:lvlText w:val="%4."/>
      <w:lvlJc w:val="left"/>
      <w:pPr>
        <w:ind w:left="3240" w:hanging="360"/>
      </w:pPr>
    </w:lvl>
    <w:lvl w:ilvl="4" w:tplc="08090019" w:tentative="1">
      <w:start w:val="1"/>
      <w:numFmt w:val="lowerLetter"/>
      <w:lvlText w:val="%5."/>
      <w:lvlJc w:val="left"/>
      <w:pPr>
        <w:ind w:left="3960" w:hanging="360"/>
      </w:pPr>
    </w:lvl>
    <w:lvl w:ilvl="5" w:tplc="0809001B" w:tentative="1">
      <w:start w:val="1"/>
      <w:numFmt w:val="lowerRoman"/>
      <w:lvlText w:val="%6."/>
      <w:lvlJc w:val="right"/>
      <w:pPr>
        <w:ind w:left="4680" w:hanging="180"/>
      </w:pPr>
    </w:lvl>
    <w:lvl w:ilvl="6" w:tplc="0809000F" w:tentative="1">
      <w:start w:val="1"/>
      <w:numFmt w:val="decimal"/>
      <w:lvlText w:val="%7."/>
      <w:lvlJc w:val="left"/>
      <w:pPr>
        <w:ind w:left="5400" w:hanging="360"/>
      </w:pPr>
    </w:lvl>
    <w:lvl w:ilvl="7" w:tplc="08090019" w:tentative="1">
      <w:start w:val="1"/>
      <w:numFmt w:val="lowerLetter"/>
      <w:lvlText w:val="%8."/>
      <w:lvlJc w:val="left"/>
      <w:pPr>
        <w:ind w:left="6120" w:hanging="360"/>
      </w:pPr>
    </w:lvl>
    <w:lvl w:ilvl="8" w:tplc="0809001B" w:tentative="1">
      <w:start w:val="1"/>
      <w:numFmt w:val="lowerRoman"/>
      <w:lvlText w:val="%9."/>
      <w:lvlJc w:val="right"/>
      <w:pPr>
        <w:ind w:left="6840" w:hanging="180"/>
      </w:pPr>
    </w:lvl>
  </w:abstractNum>
  <w:abstractNum w:abstractNumId="3" w15:restartNumberingAfterBreak="0">
    <w:nsid w:val="72882631"/>
    <w:multiLevelType w:val="hybridMultilevel"/>
    <w:tmpl w:val="E118F9B8"/>
    <w:lvl w:ilvl="0" w:tplc="0809000F">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4" w15:restartNumberingAfterBreak="0">
    <w:nsid w:val="730D1D61"/>
    <w:multiLevelType w:val="hybridMultilevel"/>
    <w:tmpl w:val="DFB6EFA2"/>
    <w:lvl w:ilvl="0" w:tplc="0809000F">
      <w:start w:val="1"/>
      <w:numFmt w:val="decimal"/>
      <w:lvlText w:val="%1."/>
      <w:lvlJc w:val="left"/>
      <w:pPr>
        <w:ind w:left="720" w:hanging="360"/>
      </w:pPr>
      <w:rPr>
        <w:rFonts w:hint="default"/>
        <w:b w:val="0"/>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5" w15:restartNumberingAfterBreak="0">
    <w:nsid w:val="7B6F1517"/>
    <w:multiLevelType w:val="hybridMultilevel"/>
    <w:tmpl w:val="8850C810"/>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num w:numId="1">
    <w:abstractNumId w:val="3"/>
  </w:num>
  <w:num w:numId="2">
    <w:abstractNumId w:val="5"/>
  </w:num>
  <w:num w:numId="3">
    <w:abstractNumId w:val="4"/>
  </w:num>
  <w:num w:numId="4">
    <w:abstractNumId w:val="2"/>
  </w:num>
  <w:num w:numId="5">
    <w:abstractNumId w:val="1"/>
  </w:num>
  <w:num w:numId="6">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222"/>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65B17"/>
    <w:rsid w:val="000F6B4E"/>
    <w:rsid w:val="00101D01"/>
    <w:rsid w:val="00103128"/>
    <w:rsid w:val="00127384"/>
    <w:rsid w:val="00165B17"/>
    <w:rsid w:val="001679BF"/>
    <w:rsid w:val="0020368F"/>
    <w:rsid w:val="00203737"/>
    <w:rsid w:val="00223A4D"/>
    <w:rsid w:val="002750EA"/>
    <w:rsid w:val="00352AD9"/>
    <w:rsid w:val="003859AF"/>
    <w:rsid w:val="00386D10"/>
    <w:rsid w:val="003A086D"/>
    <w:rsid w:val="003A101F"/>
    <w:rsid w:val="00450DE3"/>
    <w:rsid w:val="00456BD0"/>
    <w:rsid w:val="00495E40"/>
    <w:rsid w:val="004C58E1"/>
    <w:rsid w:val="004E585A"/>
    <w:rsid w:val="00524646"/>
    <w:rsid w:val="00595906"/>
    <w:rsid w:val="005B5754"/>
    <w:rsid w:val="005C5AFB"/>
    <w:rsid w:val="005E6390"/>
    <w:rsid w:val="00600A09"/>
    <w:rsid w:val="00640D60"/>
    <w:rsid w:val="006E17CC"/>
    <w:rsid w:val="00776A00"/>
    <w:rsid w:val="007B79B1"/>
    <w:rsid w:val="007D3EA8"/>
    <w:rsid w:val="008E2428"/>
    <w:rsid w:val="00930DE8"/>
    <w:rsid w:val="009321B9"/>
    <w:rsid w:val="00952456"/>
    <w:rsid w:val="00980D8B"/>
    <w:rsid w:val="009E4E44"/>
    <w:rsid w:val="00A12104"/>
    <w:rsid w:val="00A41CB4"/>
    <w:rsid w:val="00A4768A"/>
    <w:rsid w:val="00A83528"/>
    <w:rsid w:val="00AB2044"/>
    <w:rsid w:val="00AB3644"/>
    <w:rsid w:val="00B61426"/>
    <w:rsid w:val="00B95394"/>
    <w:rsid w:val="00BA24E2"/>
    <w:rsid w:val="00C12A37"/>
    <w:rsid w:val="00CB23DD"/>
    <w:rsid w:val="00CB5020"/>
    <w:rsid w:val="00CB7553"/>
    <w:rsid w:val="00D60A8A"/>
    <w:rsid w:val="00E049AB"/>
    <w:rsid w:val="00E40B66"/>
    <w:rsid w:val="00F2641B"/>
    <w:rsid w:val="00F70429"/>
  </w:rsids>
  <m:mathPr>
    <m:mathFont m:val="Cambria Math"/>
    <m:brkBin m:val="before"/>
    <m:brkBinSub m:val="--"/>
    <m:smallFrac m:val="0"/>
    <m:dispDef/>
    <m:lMargin m:val="0"/>
    <m:rMargin m:val="0"/>
    <m:defJc m:val="centerGroup"/>
    <m:wrapIndent m:val="1440"/>
    <m:intLim m:val="subSup"/>
    <m:naryLim m:val="undOvr"/>
  </m:mathPr>
  <w:themeFontLang w:val="en-DE"/>
  <w:clrSchemeMapping w:bg1="light1" w:t1="dark1" w:bg2="light2" w:t2="dark2" w:accent1="accent1" w:accent2="accent2" w:accent3="accent3" w:accent4="accent4" w:accent5="accent5" w:accent6="accent6" w:hyperlink="hyperlink" w:followedHyperlink="followedHyperlink"/>
  <w:decimalSymbol w:val="."/>
  <w:listSeparator w:val=","/>
  <w14:docId w14:val="61F67608"/>
  <w15:chartTrackingRefBased/>
  <w15:docId w15:val="{BEB4492D-AA51-BF48-97B7-51BBA6428D7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4"/>
        <w:szCs w:val="24"/>
        <w:lang w:val="en-DE"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lang w:val="en-AU"/>
    </w:rPr>
  </w:style>
  <w:style w:type="paragraph" w:styleId="Heading1">
    <w:name w:val="heading 1"/>
    <w:basedOn w:val="Normal"/>
    <w:link w:val="Heading1Char"/>
    <w:uiPriority w:val="9"/>
    <w:qFormat/>
    <w:rsid w:val="00AB3644"/>
    <w:pPr>
      <w:spacing w:before="100" w:beforeAutospacing="1" w:after="100" w:afterAutospacing="1"/>
      <w:outlineLvl w:val="0"/>
    </w:pPr>
    <w:rPr>
      <w:rFonts w:ascii="Times New Roman" w:eastAsia="Times New Roman" w:hAnsi="Times New Roman" w:cs="Times New Roman"/>
      <w:b/>
      <w:bCs/>
      <w:kern w:val="36"/>
      <w:sz w:val="48"/>
      <w:szCs w:val="48"/>
      <w:lang w:val="en-DE" w:eastAsia="en-GB"/>
    </w:rPr>
  </w:style>
  <w:style w:type="paragraph" w:styleId="Heading3">
    <w:name w:val="heading 3"/>
    <w:basedOn w:val="Normal"/>
    <w:next w:val="Normal"/>
    <w:link w:val="Heading3Char"/>
    <w:uiPriority w:val="9"/>
    <w:semiHidden/>
    <w:unhideWhenUsed/>
    <w:qFormat/>
    <w:rsid w:val="00AB3644"/>
    <w:pPr>
      <w:keepNext/>
      <w:keepLines/>
      <w:spacing w:before="40"/>
      <w:outlineLvl w:val="2"/>
    </w:pPr>
    <w:rPr>
      <w:rFonts w:asciiTheme="majorHAnsi" w:eastAsiaTheme="majorEastAsia" w:hAnsiTheme="majorHAnsi" w:cstheme="majorBidi"/>
      <w:color w:val="1F3763" w:themeColor="accent1" w:themeShade="7F"/>
    </w:rPr>
  </w:style>
  <w:style w:type="paragraph" w:styleId="Heading4">
    <w:name w:val="heading 4"/>
    <w:basedOn w:val="Normal"/>
    <w:next w:val="Normal"/>
    <w:link w:val="Heading4Char"/>
    <w:uiPriority w:val="9"/>
    <w:semiHidden/>
    <w:unhideWhenUsed/>
    <w:qFormat/>
    <w:rsid w:val="00CB23DD"/>
    <w:pPr>
      <w:keepNext/>
      <w:keepLines/>
      <w:spacing w:before="40"/>
      <w:outlineLvl w:val="3"/>
    </w:pPr>
    <w:rPr>
      <w:rFonts w:asciiTheme="majorHAnsi" w:eastAsiaTheme="majorEastAsia" w:hAnsiTheme="majorHAnsi" w:cstheme="majorBidi"/>
      <w:i/>
      <w:iCs/>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basedOn w:val="Normal"/>
    <w:uiPriority w:val="34"/>
    <w:qFormat/>
    <w:rsid w:val="00165B17"/>
    <w:pPr>
      <w:ind w:left="720"/>
      <w:contextualSpacing/>
    </w:pPr>
  </w:style>
  <w:style w:type="character" w:styleId="Hyperlink">
    <w:name w:val="Hyperlink"/>
    <w:basedOn w:val="DefaultParagraphFont"/>
    <w:uiPriority w:val="99"/>
    <w:unhideWhenUsed/>
    <w:rsid w:val="00165B17"/>
    <w:rPr>
      <w:color w:val="0563C1" w:themeColor="hyperlink"/>
      <w:u w:val="single"/>
    </w:rPr>
  </w:style>
  <w:style w:type="character" w:styleId="UnresolvedMention">
    <w:name w:val="Unresolved Mention"/>
    <w:basedOn w:val="DefaultParagraphFont"/>
    <w:uiPriority w:val="99"/>
    <w:semiHidden/>
    <w:unhideWhenUsed/>
    <w:rsid w:val="00165B17"/>
    <w:rPr>
      <w:color w:val="605E5C"/>
      <w:shd w:val="clear" w:color="auto" w:fill="E1DFDD"/>
    </w:rPr>
  </w:style>
  <w:style w:type="paragraph" w:styleId="NormalWeb">
    <w:name w:val="Normal (Web)"/>
    <w:basedOn w:val="Normal"/>
    <w:uiPriority w:val="99"/>
    <w:semiHidden/>
    <w:unhideWhenUsed/>
    <w:rsid w:val="00165B17"/>
    <w:pPr>
      <w:spacing w:before="100" w:beforeAutospacing="1" w:after="100" w:afterAutospacing="1"/>
    </w:pPr>
    <w:rPr>
      <w:rFonts w:ascii="Times New Roman" w:eastAsia="Times New Roman" w:hAnsi="Times New Roman" w:cs="Times New Roman"/>
      <w:lang w:val="en-DE" w:eastAsia="en-GB"/>
    </w:rPr>
  </w:style>
  <w:style w:type="character" w:customStyle="1" w:styleId="Heading1Char">
    <w:name w:val="Heading 1 Char"/>
    <w:basedOn w:val="DefaultParagraphFont"/>
    <w:link w:val="Heading1"/>
    <w:uiPriority w:val="9"/>
    <w:rsid w:val="00AB3644"/>
    <w:rPr>
      <w:rFonts w:ascii="Times New Roman" w:eastAsia="Times New Roman" w:hAnsi="Times New Roman" w:cs="Times New Roman"/>
      <w:b/>
      <w:bCs/>
      <w:kern w:val="36"/>
      <w:sz w:val="48"/>
      <w:szCs w:val="48"/>
      <w:lang w:eastAsia="en-GB"/>
    </w:rPr>
  </w:style>
  <w:style w:type="character" w:customStyle="1" w:styleId="cit">
    <w:name w:val="cit"/>
    <w:basedOn w:val="DefaultParagraphFont"/>
    <w:rsid w:val="00AB3644"/>
  </w:style>
  <w:style w:type="character" w:customStyle="1" w:styleId="apple-converted-space">
    <w:name w:val="apple-converted-space"/>
    <w:basedOn w:val="DefaultParagraphFont"/>
    <w:rsid w:val="00AB3644"/>
  </w:style>
  <w:style w:type="character" w:customStyle="1" w:styleId="fm-vol-iss-date">
    <w:name w:val="fm-vol-iss-date"/>
    <w:basedOn w:val="DefaultParagraphFont"/>
    <w:rsid w:val="00AB3644"/>
  </w:style>
  <w:style w:type="character" w:customStyle="1" w:styleId="doi">
    <w:name w:val="doi"/>
    <w:basedOn w:val="DefaultParagraphFont"/>
    <w:rsid w:val="00AB3644"/>
  </w:style>
  <w:style w:type="character" w:customStyle="1" w:styleId="fm-citation-ids-label">
    <w:name w:val="fm-citation-ids-label"/>
    <w:basedOn w:val="DefaultParagraphFont"/>
    <w:rsid w:val="00AB3644"/>
  </w:style>
  <w:style w:type="character" w:styleId="FollowedHyperlink">
    <w:name w:val="FollowedHyperlink"/>
    <w:basedOn w:val="DefaultParagraphFont"/>
    <w:uiPriority w:val="99"/>
    <w:semiHidden/>
    <w:unhideWhenUsed/>
    <w:rsid w:val="00AB3644"/>
    <w:rPr>
      <w:color w:val="954F72" w:themeColor="followedHyperlink"/>
      <w:u w:val="single"/>
    </w:rPr>
  </w:style>
  <w:style w:type="character" w:customStyle="1" w:styleId="Heading3Char">
    <w:name w:val="Heading 3 Char"/>
    <w:basedOn w:val="DefaultParagraphFont"/>
    <w:link w:val="Heading3"/>
    <w:uiPriority w:val="9"/>
    <w:semiHidden/>
    <w:rsid w:val="00AB3644"/>
    <w:rPr>
      <w:rFonts w:asciiTheme="majorHAnsi" w:eastAsiaTheme="majorEastAsia" w:hAnsiTheme="majorHAnsi" w:cstheme="majorBidi"/>
      <w:color w:val="1F3763" w:themeColor="accent1" w:themeShade="7F"/>
      <w:lang w:val="en-AU"/>
    </w:rPr>
  </w:style>
  <w:style w:type="paragraph" w:customStyle="1" w:styleId="p">
    <w:name w:val="p"/>
    <w:basedOn w:val="Normal"/>
    <w:rsid w:val="00AB3644"/>
    <w:pPr>
      <w:spacing w:before="100" w:beforeAutospacing="1" w:after="100" w:afterAutospacing="1"/>
    </w:pPr>
    <w:rPr>
      <w:rFonts w:ascii="Times New Roman" w:eastAsia="Times New Roman" w:hAnsi="Times New Roman" w:cs="Times New Roman"/>
      <w:lang w:val="en-DE" w:eastAsia="en-GB"/>
    </w:rPr>
  </w:style>
  <w:style w:type="character" w:customStyle="1" w:styleId="Heading4Char">
    <w:name w:val="Heading 4 Char"/>
    <w:basedOn w:val="DefaultParagraphFont"/>
    <w:link w:val="Heading4"/>
    <w:uiPriority w:val="9"/>
    <w:semiHidden/>
    <w:rsid w:val="00CB23DD"/>
    <w:rPr>
      <w:rFonts w:asciiTheme="majorHAnsi" w:eastAsiaTheme="majorEastAsia" w:hAnsiTheme="majorHAnsi" w:cstheme="majorBidi"/>
      <w:i/>
      <w:iCs/>
      <w:color w:val="2F5496" w:themeColor="accent1" w:themeShade="BF"/>
      <w:lang w:val="en-AU"/>
    </w:rPr>
  </w:style>
  <w:style w:type="paragraph" w:customStyle="1" w:styleId="abstract">
    <w:name w:val="abstract"/>
    <w:basedOn w:val="Normal"/>
    <w:rsid w:val="00CB23DD"/>
    <w:pPr>
      <w:spacing w:before="100" w:beforeAutospacing="1" w:after="100" w:afterAutospacing="1"/>
    </w:pPr>
    <w:rPr>
      <w:rFonts w:ascii="Times New Roman" w:eastAsia="Times New Roman" w:hAnsi="Times New Roman" w:cs="Times New Roman"/>
      <w:lang w:val="en-DE" w:eastAsia="en-GB"/>
    </w:rPr>
  </w:style>
  <w:style w:type="character" w:customStyle="1" w:styleId="title-text">
    <w:name w:val="title-text"/>
    <w:basedOn w:val="DefaultParagraphFont"/>
    <w:rsid w:val="00E40B66"/>
  </w:style>
  <w:style w:type="character" w:customStyle="1" w:styleId="sr-only">
    <w:name w:val="sr-only"/>
    <w:basedOn w:val="DefaultParagraphFont"/>
    <w:rsid w:val="00E40B66"/>
  </w:style>
  <w:style w:type="character" w:customStyle="1" w:styleId="text">
    <w:name w:val="text"/>
    <w:basedOn w:val="DefaultParagraphFont"/>
    <w:rsid w:val="00E40B66"/>
  </w:style>
  <w:style w:type="character" w:customStyle="1" w:styleId="author-ref">
    <w:name w:val="author-ref"/>
    <w:basedOn w:val="DefaultParagraphFont"/>
    <w:rsid w:val="00E40B66"/>
  </w:style>
  <w:style w:type="character" w:customStyle="1" w:styleId="button-text">
    <w:name w:val="button-text"/>
    <w:basedOn w:val="DefaultParagraphFont"/>
    <w:rsid w:val="00E40B66"/>
  </w:style>
  <w:style w:type="paragraph" w:customStyle="1" w:styleId="nova-e-listitem">
    <w:name w:val="nova-e-list__item"/>
    <w:basedOn w:val="Normal"/>
    <w:rsid w:val="00E40B66"/>
    <w:pPr>
      <w:spacing w:before="100" w:beforeAutospacing="1" w:after="100" w:afterAutospacing="1"/>
    </w:pPr>
    <w:rPr>
      <w:rFonts w:ascii="Times New Roman" w:eastAsia="Times New Roman" w:hAnsi="Times New Roman" w:cs="Times New Roman"/>
      <w:lang w:val="en-DE" w:eastAsia="en-GB"/>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299919892">
      <w:bodyDiv w:val="1"/>
      <w:marLeft w:val="0"/>
      <w:marRight w:val="0"/>
      <w:marTop w:val="0"/>
      <w:marBottom w:val="0"/>
      <w:divBdr>
        <w:top w:val="none" w:sz="0" w:space="0" w:color="auto"/>
        <w:left w:val="none" w:sz="0" w:space="0" w:color="auto"/>
        <w:bottom w:val="none" w:sz="0" w:space="0" w:color="auto"/>
        <w:right w:val="none" w:sz="0" w:space="0" w:color="auto"/>
      </w:divBdr>
      <w:divsChild>
        <w:div w:id="1609969081">
          <w:marLeft w:val="0"/>
          <w:marRight w:val="0"/>
          <w:marTop w:val="0"/>
          <w:marBottom w:val="150"/>
          <w:divBdr>
            <w:top w:val="none" w:sz="0" w:space="0" w:color="auto"/>
            <w:left w:val="none" w:sz="0" w:space="0" w:color="auto"/>
            <w:bottom w:val="none" w:sz="0" w:space="0" w:color="auto"/>
            <w:right w:val="none" w:sz="0" w:space="0" w:color="auto"/>
          </w:divBdr>
        </w:div>
        <w:div w:id="783035599">
          <w:marLeft w:val="0"/>
          <w:marRight w:val="0"/>
          <w:marTop w:val="0"/>
          <w:marBottom w:val="225"/>
          <w:divBdr>
            <w:top w:val="none" w:sz="0" w:space="0" w:color="auto"/>
            <w:left w:val="none" w:sz="0" w:space="0" w:color="auto"/>
            <w:bottom w:val="none" w:sz="0" w:space="0" w:color="auto"/>
            <w:right w:val="none" w:sz="0" w:space="0" w:color="auto"/>
          </w:divBdr>
          <w:divsChild>
            <w:div w:id="743836577">
              <w:marLeft w:val="0"/>
              <w:marRight w:val="0"/>
              <w:marTop w:val="0"/>
              <w:marBottom w:val="0"/>
              <w:divBdr>
                <w:top w:val="none" w:sz="0" w:space="0" w:color="auto"/>
                <w:left w:val="none" w:sz="0" w:space="0" w:color="auto"/>
                <w:bottom w:val="none" w:sz="0" w:space="0" w:color="auto"/>
                <w:right w:val="none" w:sz="0" w:space="0" w:color="auto"/>
              </w:divBdr>
              <w:divsChild>
                <w:div w:id="2080710845">
                  <w:marLeft w:val="0"/>
                  <w:marRight w:val="0"/>
                  <w:marTop w:val="0"/>
                  <w:marBottom w:val="75"/>
                  <w:divBdr>
                    <w:top w:val="none" w:sz="0" w:space="0" w:color="auto"/>
                    <w:left w:val="none" w:sz="0" w:space="0" w:color="auto"/>
                    <w:bottom w:val="none" w:sz="0" w:space="0" w:color="auto"/>
                    <w:right w:val="none" w:sz="0" w:space="0" w:color="auto"/>
                  </w:divBdr>
                </w:div>
                <w:div w:id="1654984966">
                  <w:marLeft w:val="0"/>
                  <w:marRight w:val="0"/>
                  <w:marTop w:val="0"/>
                  <w:marBottom w:val="75"/>
                  <w:divBdr>
                    <w:top w:val="none" w:sz="0" w:space="0" w:color="auto"/>
                    <w:left w:val="none" w:sz="0" w:space="0" w:color="auto"/>
                    <w:bottom w:val="none" w:sz="0" w:space="0" w:color="auto"/>
                    <w:right w:val="none" w:sz="0" w:space="0" w:color="auto"/>
                  </w:divBdr>
                </w:div>
              </w:divsChild>
            </w:div>
          </w:divsChild>
        </w:div>
      </w:divsChild>
    </w:div>
    <w:div w:id="465048135">
      <w:bodyDiv w:val="1"/>
      <w:marLeft w:val="0"/>
      <w:marRight w:val="0"/>
      <w:marTop w:val="0"/>
      <w:marBottom w:val="0"/>
      <w:divBdr>
        <w:top w:val="none" w:sz="0" w:space="0" w:color="auto"/>
        <w:left w:val="none" w:sz="0" w:space="0" w:color="auto"/>
        <w:bottom w:val="none" w:sz="0" w:space="0" w:color="auto"/>
        <w:right w:val="none" w:sz="0" w:space="0" w:color="auto"/>
      </w:divBdr>
    </w:div>
    <w:div w:id="597912431">
      <w:bodyDiv w:val="1"/>
      <w:marLeft w:val="0"/>
      <w:marRight w:val="0"/>
      <w:marTop w:val="0"/>
      <w:marBottom w:val="0"/>
      <w:divBdr>
        <w:top w:val="none" w:sz="0" w:space="0" w:color="auto"/>
        <w:left w:val="none" w:sz="0" w:space="0" w:color="auto"/>
        <w:bottom w:val="none" w:sz="0" w:space="0" w:color="auto"/>
        <w:right w:val="none" w:sz="0" w:space="0" w:color="auto"/>
      </w:divBdr>
      <w:divsChild>
        <w:div w:id="368531339">
          <w:marLeft w:val="0"/>
          <w:marRight w:val="0"/>
          <w:marTop w:val="0"/>
          <w:marBottom w:val="120"/>
          <w:divBdr>
            <w:top w:val="none" w:sz="0" w:space="0" w:color="auto"/>
            <w:left w:val="none" w:sz="0" w:space="0" w:color="auto"/>
            <w:bottom w:val="none" w:sz="0" w:space="0" w:color="auto"/>
            <w:right w:val="none" w:sz="0" w:space="0" w:color="auto"/>
          </w:divBdr>
          <w:divsChild>
            <w:div w:id="633829361">
              <w:marLeft w:val="0"/>
              <w:marRight w:val="0"/>
              <w:marTop w:val="0"/>
              <w:marBottom w:val="0"/>
              <w:divBdr>
                <w:top w:val="none" w:sz="0" w:space="0" w:color="auto"/>
                <w:left w:val="none" w:sz="0" w:space="0" w:color="auto"/>
                <w:bottom w:val="none" w:sz="0" w:space="0" w:color="auto"/>
                <w:right w:val="none" w:sz="0" w:space="0" w:color="auto"/>
              </w:divBdr>
              <w:divsChild>
                <w:div w:id="1969582059">
                  <w:marLeft w:val="0"/>
                  <w:marRight w:val="0"/>
                  <w:marTop w:val="0"/>
                  <w:marBottom w:val="0"/>
                  <w:divBdr>
                    <w:top w:val="none" w:sz="0" w:space="0" w:color="auto"/>
                    <w:left w:val="none" w:sz="0" w:space="0" w:color="auto"/>
                    <w:bottom w:val="none" w:sz="0" w:space="0" w:color="auto"/>
                    <w:right w:val="none" w:sz="0" w:space="0" w:color="auto"/>
                  </w:divBdr>
                  <w:divsChild>
                    <w:div w:id="197047559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55703960">
          <w:marLeft w:val="0"/>
          <w:marRight w:val="0"/>
          <w:marTop w:val="0"/>
          <w:marBottom w:val="0"/>
          <w:divBdr>
            <w:top w:val="none" w:sz="0" w:space="0" w:color="auto"/>
            <w:left w:val="none" w:sz="0" w:space="0" w:color="auto"/>
            <w:bottom w:val="none" w:sz="0" w:space="0" w:color="auto"/>
            <w:right w:val="none" w:sz="0" w:space="0" w:color="auto"/>
          </w:divBdr>
        </w:div>
      </w:divsChild>
    </w:div>
    <w:div w:id="726608375">
      <w:bodyDiv w:val="1"/>
      <w:marLeft w:val="0"/>
      <w:marRight w:val="0"/>
      <w:marTop w:val="0"/>
      <w:marBottom w:val="0"/>
      <w:divBdr>
        <w:top w:val="none" w:sz="0" w:space="0" w:color="auto"/>
        <w:left w:val="none" w:sz="0" w:space="0" w:color="auto"/>
        <w:bottom w:val="none" w:sz="0" w:space="0" w:color="auto"/>
        <w:right w:val="none" w:sz="0" w:space="0" w:color="auto"/>
      </w:divBdr>
      <w:divsChild>
        <w:div w:id="2124882023">
          <w:marLeft w:val="0"/>
          <w:marRight w:val="0"/>
          <w:marTop w:val="0"/>
          <w:marBottom w:val="0"/>
          <w:divBdr>
            <w:top w:val="none" w:sz="0" w:space="0" w:color="auto"/>
            <w:left w:val="none" w:sz="0" w:space="0" w:color="auto"/>
            <w:bottom w:val="none" w:sz="0" w:space="0" w:color="auto"/>
            <w:right w:val="none" w:sz="0" w:space="0" w:color="auto"/>
          </w:divBdr>
          <w:divsChild>
            <w:div w:id="1146627852">
              <w:marLeft w:val="0"/>
              <w:marRight w:val="0"/>
              <w:marTop w:val="0"/>
              <w:marBottom w:val="0"/>
              <w:divBdr>
                <w:top w:val="none" w:sz="0" w:space="0" w:color="auto"/>
                <w:left w:val="none" w:sz="0" w:space="0" w:color="auto"/>
                <w:bottom w:val="none" w:sz="0" w:space="0" w:color="auto"/>
                <w:right w:val="none" w:sz="0" w:space="0" w:color="auto"/>
              </w:divBdr>
              <w:divsChild>
                <w:div w:id="10342494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851921254">
      <w:bodyDiv w:val="1"/>
      <w:marLeft w:val="0"/>
      <w:marRight w:val="0"/>
      <w:marTop w:val="0"/>
      <w:marBottom w:val="0"/>
      <w:divBdr>
        <w:top w:val="none" w:sz="0" w:space="0" w:color="auto"/>
        <w:left w:val="none" w:sz="0" w:space="0" w:color="auto"/>
        <w:bottom w:val="none" w:sz="0" w:space="0" w:color="auto"/>
        <w:right w:val="none" w:sz="0" w:space="0" w:color="auto"/>
      </w:divBdr>
      <w:divsChild>
        <w:div w:id="101875338">
          <w:marLeft w:val="0"/>
          <w:marRight w:val="0"/>
          <w:marTop w:val="0"/>
          <w:marBottom w:val="0"/>
          <w:divBdr>
            <w:top w:val="none" w:sz="0" w:space="0" w:color="auto"/>
            <w:left w:val="none" w:sz="0" w:space="0" w:color="auto"/>
            <w:bottom w:val="none" w:sz="0" w:space="0" w:color="auto"/>
            <w:right w:val="none" w:sz="0" w:space="0" w:color="auto"/>
          </w:divBdr>
          <w:divsChild>
            <w:div w:id="160432455">
              <w:marLeft w:val="0"/>
              <w:marRight w:val="0"/>
              <w:marTop w:val="0"/>
              <w:marBottom w:val="0"/>
              <w:divBdr>
                <w:top w:val="none" w:sz="0" w:space="0" w:color="auto"/>
                <w:left w:val="none" w:sz="0" w:space="0" w:color="auto"/>
                <w:bottom w:val="none" w:sz="0" w:space="0" w:color="auto"/>
                <w:right w:val="none" w:sz="0" w:space="0" w:color="auto"/>
              </w:divBdr>
              <w:divsChild>
                <w:div w:id="29171490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13872442">
      <w:bodyDiv w:val="1"/>
      <w:marLeft w:val="0"/>
      <w:marRight w:val="0"/>
      <w:marTop w:val="0"/>
      <w:marBottom w:val="0"/>
      <w:divBdr>
        <w:top w:val="none" w:sz="0" w:space="0" w:color="auto"/>
        <w:left w:val="none" w:sz="0" w:space="0" w:color="auto"/>
        <w:bottom w:val="none" w:sz="0" w:space="0" w:color="auto"/>
        <w:right w:val="none" w:sz="0" w:space="0" w:color="auto"/>
      </w:divBdr>
      <w:divsChild>
        <w:div w:id="1611164501">
          <w:marLeft w:val="0"/>
          <w:marRight w:val="0"/>
          <w:marTop w:val="100"/>
          <w:marBottom w:val="100"/>
          <w:divBdr>
            <w:top w:val="none" w:sz="0" w:space="0" w:color="auto"/>
            <w:left w:val="none" w:sz="0" w:space="0" w:color="auto"/>
            <w:bottom w:val="none" w:sz="0" w:space="0" w:color="auto"/>
            <w:right w:val="none" w:sz="0" w:space="0" w:color="auto"/>
          </w:divBdr>
        </w:div>
      </w:divsChild>
    </w:div>
    <w:div w:id="1307660228">
      <w:bodyDiv w:val="1"/>
      <w:marLeft w:val="0"/>
      <w:marRight w:val="0"/>
      <w:marTop w:val="0"/>
      <w:marBottom w:val="0"/>
      <w:divBdr>
        <w:top w:val="none" w:sz="0" w:space="0" w:color="auto"/>
        <w:left w:val="none" w:sz="0" w:space="0" w:color="auto"/>
        <w:bottom w:val="none" w:sz="0" w:space="0" w:color="auto"/>
        <w:right w:val="none" w:sz="0" w:space="0" w:color="auto"/>
      </w:divBdr>
    </w:div>
    <w:div w:id="1338771205">
      <w:bodyDiv w:val="1"/>
      <w:marLeft w:val="0"/>
      <w:marRight w:val="0"/>
      <w:marTop w:val="0"/>
      <w:marBottom w:val="0"/>
      <w:divBdr>
        <w:top w:val="none" w:sz="0" w:space="0" w:color="auto"/>
        <w:left w:val="none" w:sz="0" w:space="0" w:color="auto"/>
        <w:bottom w:val="none" w:sz="0" w:space="0" w:color="auto"/>
        <w:right w:val="none" w:sz="0" w:space="0" w:color="auto"/>
      </w:divBdr>
      <w:divsChild>
        <w:div w:id="462162360">
          <w:marLeft w:val="0"/>
          <w:marRight w:val="0"/>
          <w:marTop w:val="0"/>
          <w:marBottom w:val="0"/>
          <w:divBdr>
            <w:top w:val="none" w:sz="0" w:space="0" w:color="auto"/>
            <w:left w:val="none" w:sz="0" w:space="0" w:color="auto"/>
            <w:bottom w:val="none" w:sz="0" w:space="0" w:color="auto"/>
            <w:right w:val="none" w:sz="0" w:space="0" w:color="auto"/>
          </w:divBdr>
          <w:divsChild>
            <w:div w:id="843323865">
              <w:marLeft w:val="0"/>
              <w:marRight w:val="0"/>
              <w:marTop w:val="0"/>
              <w:marBottom w:val="0"/>
              <w:divBdr>
                <w:top w:val="none" w:sz="0" w:space="0" w:color="auto"/>
                <w:left w:val="none" w:sz="0" w:space="0" w:color="auto"/>
                <w:bottom w:val="none" w:sz="0" w:space="0" w:color="auto"/>
                <w:right w:val="none" w:sz="0" w:space="0" w:color="auto"/>
              </w:divBdr>
              <w:divsChild>
                <w:div w:id="1253932536">
                  <w:marLeft w:val="0"/>
                  <w:marRight w:val="0"/>
                  <w:marTop w:val="0"/>
                  <w:marBottom w:val="0"/>
                  <w:divBdr>
                    <w:top w:val="none" w:sz="0" w:space="0" w:color="auto"/>
                    <w:left w:val="none" w:sz="0" w:space="0" w:color="auto"/>
                    <w:bottom w:val="none" w:sz="0" w:space="0" w:color="auto"/>
                    <w:right w:val="none" w:sz="0" w:space="0" w:color="auto"/>
                  </w:divBdr>
                </w:div>
              </w:divsChild>
            </w:div>
            <w:div w:id="2050109748">
              <w:marLeft w:val="0"/>
              <w:marRight w:val="0"/>
              <w:marTop w:val="0"/>
              <w:marBottom w:val="0"/>
              <w:divBdr>
                <w:top w:val="none" w:sz="0" w:space="0" w:color="auto"/>
                <w:left w:val="none" w:sz="0" w:space="0" w:color="auto"/>
                <w:bottom w:val="none" w:sz="0" w:space="0" w:color="auto"/>
                <w:right w:val="none" w:sz="0" w:space="0" w:color="auto"/>
              </w:divBdr>
              <w:divsChild>
                <w:div w:id="526141798">
                  <w:marLeft w:val="0"/>
                  <w:marRight w:val="0"/>
                  <w:marTop w:val="0"/>
                  <w:marBottom w:val="0"/>
                  <w:divBdr>
                    <w:top w:val="none" w:sz="0" w:space="0" w:color="auto"/>
                    <w:left w:val="none" w:sz="0" w:space="0" w:color="auto"/>
                    <w:bottom w:val="none" w:sz="0" w:space="0" w:color="auto"/>
                    <w:right w:val="none" w:sz="0" w:space="0" w:color="auto"/>
                  </w:divBdr>
                </w:div>
              </w:divsChild>
            </w:div>
            <w:div w:id="675571227">
              <w:marLeft w:val="0"/>
              <w:marRight w:val="0"/>
              <w:marTop w:val="0"/>
              <w:marBottom w:val="0"/>
              <w:divBdr>
                <w:top w:val="none" w:sz="0" w:space="0" w:color="auto"/>
                <w:left w:val="none" w:sz="0" w:space="0" w:color="auto"/>
                <w:bottom w:val="none" w:sz="0" w:space="0" w:color="auto"/>
                <w:right w:val="none" w:sz="0" w:space="0" w:color="auto"/>
              </w:divBdr>
              <w:divsChild>
                <w:div w:id="925112453">
                  <w:marLeft w:val="0"/>
                  <w:marRight w:val="0"/>
                  <w:marTop w:val="0"/>
                  <w:marBottom w:val="0"/>
                  <w:divBdr>
                    <w:top w:val="none" w:sz="0" w:space="0" w:color="auto"/>
                    <w:left w:val="none" w:sz="0" w:space="0" w:color="auto"/>
                    <w:bottom w:val="none" w:sz="0" w:space="0" w:color="auto"/>
                    <w:right w:val="none" w:sz="0" w:space="0" w:color="auto"/>
                  </w:divBdr>
                </w:div>
              </w:divsChild>
            </w:div>
            <w:div w:id="1853252048">
              <w:marLeft w:val="0"/>
              <w:marRight w:val="0"/>
              <w:marTop w:val="0"/>
              <w:marBottom w:val="0"/>
              <w:divBdr>
                <w:top w:val="none" w:sz="0" w:space="0" w:color="auto"/>
                <w:left w:val="none" w:sz="0" w:space="0" w:color="auto"/>
                <w:bottom w:val="none" w:sz="0" w:space="0" w:color="auto"/>
                <w:right w:val="none" w:sz="0" w:space="0" w:color="auto"/>
              </w:divBdr>
              <w:divsChild>
                <w:div w:id="1068964705">
                  <w:marLeft w:val="0"/>
                  <w:marRight w:val="0"/>
                  <w:marTop w:val="0"/>
                  <w:marBottom w:val="0"/>
                  <w:divBdr>
                    <w:top w:val="none" w:sz="0" w:space="0" w:color="auto"/>
                    <w:left w:val="none" w:sz="0" w:space="0" w:color="auto"/>
                    <w:bottom w:val="none" w:sz="0" w:space="0" w:color="auto"/>
                    <w:right w:val="none" w:sz="0" w:space="0" w:color="auto"/>
                  </w:divBdr>
                </w:div>
              </w:divsChild>
            </w:div>
            <w:div w:id="1742023939">
              <w:marLeft w:val="0"/>
              <w:marRight w:val="0"/>
              <w:marTop w:val="0"/>
              <w:marBottom w:val="0"/>
              <w:divBdr>
                <w:top w:val="none" w:sz="0" w:space="0" w:color="auto"/>
                <w:left w:val="none" w:sz="0" w:space="0" w:color="auto"/>
                <w:bottom w:val="none" w:sz="0" w:space="0" w:color="auto"/>
                <w:right w:val="none" w:sz="0" w:space="0" w:color="auto"/>
              </w:divBdr>
              <w:divsChild>
                <w:div w:id="168831982">
                  <w:marLeft w:val="0"/>
                  <w:marRight w:val="0"/>
                  <w:marTop w:val="0"/>
                  <w:marBottom w:val="0"/>
                  <w:divBdr>
                    <w:top w:val="none" w:sz="0" w:space="0" w:color="auto"/>
                    <w:left w:val="none" w:sz="0" w:space="0" w:color="auto"/>
                    <w:bottom w:val="none" w:sz="0" w:space="0" w:color="auto"/>
                    <w:right w:val="none" w:sz="0" w:space="0" w:color="auto"/>
                  </w:divBdr>
                </w:div>
              </w:divsChild>
            </w:div>
            <w:div w:id="834302982">
              <w:marLeft w:val="0"/>
              <w:marRight w:val="0"/>
              <w:marTop w:val="0"/>
              <w:marBottom w:val="0"/>
              <w:divBdr>
                <w:top w:val="none" w:sz="0" w:space="0" w:color="auto"/>
                <w:left w:val="none" w:sz="0" w:space="0" w:color="auto"/>
                <w:bottom w:val="none" w:sz="0" w:space="0" w:color="auto"/>
                <w:right w:val="none" w:sz="0" w:space="0" w:color="auto"/>
              </w:divBdr>
              <w:divsChild>
                <w:div w:id="1785810577">
                  <w:marLeft w:val="0"/>
                  <w:marRight w:val="0"/>
                  <w:marTop w:val="0"/>
                  <w:marBottom w:val="0"/>
                  <w:divBdr>
                    <w:top w:val="none" w:sz="0" w:space="0" w:color="auto"/>
                    <w:left w:val="none" w:sz="0" w:space="0" w:color="auto"/>
                    <w:bottom w:val="none" w:sz="0" w:space="0" w:color="auto"/>
                    <w:right w:val="none" w:sz="0" w:space="0" w:color="auto"/>
                  </w:divBdr>
                </w:div>
              </w:divsChild>
            </w:div>
            <w:div w:id="923102715">
              <w:marLeft w:val="0"/>
              <w:marRight w:val="0"/>
              <w:marTop w:val="0"/>
              <w:marBottom w:val="0"/>
              <w:divBdr>
                <w:top w:val="none" w:sz="0" w:space="0" w:color="auto"/>
                <w:left w:val="none" w:sz="0" w:space="0" w:color="auto"/>
                <w:bottom w:val="none" w:sz="0" w:space="0" w:color="auto"/>
                <w:right w:val="none" w:sz="0" w:space="0" w:color="auto"/>
              </w:divBdr>
              <w:divsChild>
                <w:div w:id="776682495">
                  <w:marLeft w:val="0"/>
                  <w:marRight w:val="0"/>
                  <w:marTop w:val="0"/>
                  <w:marBottom w:val="0"/>
                  <w:divBdr>
                    <w:top w:val="none" w:sz="0" w:space="0" w:color="auto"/>
                    <w:left w:val="none" w:sz="0" w:space="0" w:color="auto"/>
                    <w:bottom w:val="none" w:sz="0" w:space="0" w:color="auto"/>
                    <w:right w:val="none" w:sz="0" w:space="0" w:color="auto"/>
                  </w:divBdr>
                </w:div>
              </w:divsChild>
            </w:div>
            <w:div w:id="2072578548">
              <w:marLeft w:val="0"/>
              <w:marRight w:val="0"/>
              <w:marTop w:val="0"/>
              <w:marBottom w:val="0"/>
              <w:divBdr>
                <w:top w:val="none" w:sz="0" w:space="0" w:color="auto"/>
                <w:left w:val="none" w:sz="0" w:space="0" w:color="auto"/>
                <w:bottom w:val="none" w:sz="0" w:space="0" w:color="auto"/>
                <w:right w:val="none" w:sz="0" w:space="0" w:color="auto"/>
              </w:divBdr>
              <w:divsChild>
                <w:div w:id="1357342717">
                  <w:marLeft w:val="0"/>
                  <w:marRight w:val="0"/>
                  <w:marTop w:val="0"/>
                  <w:marBottom w:val="0"/>
                  <w:divBdr>
                    <w:top w:val="none" w:sz="0" w:space="0" w:color="auto"/>
                    <w:left w:val="none" w:sz="0" w:space="0" w:color="auto"/>
                    <w:bottom w:val="none" w:sz="0" w:space="0" w:color="auto"/>
                    <w:right w:val="none" w:sz="0" w:space="0" w:color="auto"/>
                  </w:divBdr>
                </w:div>
              </w:divsChild>
            </w:div>
            <w:div w:id="1862232748">
              <w:marLeft w:val="0"/>
              <w:marRight w:val="0"/>
              <w:marTop w:val="0"/>
              <w:marBottom w:val="0"/>
              <w:divBdr>
                <w:top w:val="none" w:sz="0" w:space="0" w:color="auto"/>
                <w:left w:val="none" w:sz="0" w:space="0" w:color="auto"/>
                <w:bottom w:val="none" w:sz="0" w:space="0" w:color="auto"/>
                <w:right w:val="none" w:sz="0" w:space="0" w:color="auto"/>
              </w:divBdr>
              <w:divsChild>
                <w:div w:id="1303922893">
                  <w:marLeft w:val="0"/>
                  <w:marRight w:val="0"/>
                  <w:marTop w:val="0"/>
                  <w:marBottom w:val="0"/>
                  <w:divBdr>
                    <w:top w:val="none" w:sz="0" w:space="0" w:color="auto"/>
                    <w:left w:val="none" w:sz="0" w:space="0" w:color="auto"/>
                    <w:bottom w:val="none" w:sz="0" w:space="0" w:color="auto"/>
                    <w:right w:val="none" w:sz="0" w:space="0" w:color="auto"/>
                  </w:divBdr>
                </w:div>
              </w:divsChild>
            </w:div>
            <w:div w:id="265161069">
              <w:marLeft w:val="0"/>
              <w:marRight w:val="0"/>
              <w:marTop w:val="0"/>
              <w:marBottom w:val="0"/>
              <w:divBdr>
                <w:top w:val="none" w:sz="0" w:space="0" w:color="auto"/>
                <w:left w:val="none" w:sz="0" w:space="0" w:color="auto"/>
                <w:bottom w:val="none" w:sz="0" w:space="0" w:color="auto"/>
                <w:right w:val="none" w:sz="0" w:space="0" w:color="auto"/>
              </w:divBdr>
              <w:divsChild>
                <w:div w:id="410560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340498954">
      <w:bodyDiv w:val="1"/>
      <w:marLeft w:val="0"/>
      <w:marRight w:val="0"/>
      <w:marTop w:val="0"/>
      <w:marBottom w:val="0"/>
      <w:divBdr>
        <w:top w:val="none" w:sz="0" w:space="0" w:color="auto"/>
        <w:left w:val="none" w:sz="0" w:space="0" w:color="auto"/>
        <w:bottom w:val="none" w:sz="0" w:space="0" w:color="auto"/>
        <w:right w:val="none" w:sz="0" w:space="0" w:color="auto"/>
      </w:divBdr>
      <w:divsChild>
        <w:div w:id="1003776246">
          <w:marLeft w:val="0"/>
          <w:marRight w:val="0"/>
          <w:marTop w:val="0"/>
          <w:marBottom w:val="0"/>
          <w:divBdr>
            <w:top w:val="none" w:sz="0" w:space="0" w:color="auto"/>
            <w:left w:val="none" w:sz="0" w:space="0" w:color="auto"/>
            <w:bottom w:val="none" w:sz="0" w:space="0" w:color="auto"/>
            <w:right w:val="none" w:sz="0" w:space="0" w:color="auto"/>
          </w:divBdr>
          <w:divsChild>
            <w:div w:id="235630011">
              <w:marLeft w:val="0"/>
              <w:marRight w:val="0"/>
              <w:marTop w:val="0"/>
              <w:marBottom w:val="0"/>
              <w:divBdr>
                <w:top w:val="none" w:sz="0" w:space="0" w:color="auto"/>
                <w:left w:val="none" w:sz="0" w:space="0" w:color="auto"/>
                <w:bottom w:val="none" w:sz="0" w:space="0" w:color="auto"/>
                <w:right w:val="none" w:sz="0" w:space="0" w:color="auto"/>
              </w:divBdr>
              <w:divsChild>
                <w:div w:id="185063337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461536533">
      <w:bodyDiv w:val="1"/>
      <w:marLeft w:val="0"/>
      <w:marRight w:val="0"/>
      <w:marTop w:val="0"/>
      <w:marBottom w:val="0"/>
      <w:divBdr>
        <w:top w:val="none" w:sz="0" w:space="0" w:color="auto"/>
        <w:left w:val="none" w:sz="0" w:space="0" w:color="auto"/>
        <w:bottom w:val="none" w:sz="0" w:space="0" w:color="auto"/>
        <w:right w:val="none" w:sz="0" w:space="0" w:color="auto"/>
      </w:divBdr>
      <w:divsChild>
        <w:div w:id="639574044">
          <w:marLeft w:val="0"/>
          <w:marRight w:val="0"/>
          <w:marTop w:val="0"/>
          <w:marBottom w:val="0"/>
          <w:divBdr>
            <w:top w:val="none" w:sz="0" w:space="0" w:color="auto"/>
            <w:left w:val="none" w:sz="0" w:space="0" w:color="auto"/>
            <w:bottom w:val="none" w:sz="0" w:space="0" w:color="auto"/>
            <w:right w:val="none" w:sz="0" w:space="0" w:color="auto"/>
          </w:divBdr>
          <w:divsChild>
            <w:div w:id="1050181435">
              <w:marLeft w:val="0"/>
              <w:marRight w:val="0"/>
              <w:marTop w:val="0"/>
              <w:marBottom w:val="0"/>
              <w:divBdr>
                <w:top w:val="none" w:sz="0" w:space="0" w:color="auto"/>
                <w:left w:val="none" w:sz="0" w:space="0" w:color="auto"/>
                <w:bottom w:val="none" w:sz="0" w:space="0" w:color="auto"/>
                <w:right w:val="none" w:sz="0" w:space="0" w:color="auto"/>
              </w:divBdr>
              <w:divsChild>
                <w:div w:id="144483887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592426486">
      <w:bodyDiv w:val="1"/>
      <w:marLeft w:val="0"/>
      <w:marRight w:val="0"/>
      <w:marTop w:val="0"/>
      <w:marBottom w:val="0"/>
      <w:divBdr>
        <w:top w:val="none" w:sz="0" w:space="0" w:color="auto"/>
        <w:left w:val="none" w:sz="0" w:space="0" w:color="auto"/>
        <w:bottom w:val="none" w:sz="0" w:space="0" w:color="auto"/>
        <w:right w:val="none" w:sz="0" w:space="0" w:color="auto"/>
      </w:divBdr>
      <w:divsChild>
        <w:div w:id="1457606753">
          <w:marLeft w:val="0"/>
          <w:marRight w:val="0"/>
          <w:marTop w:val="0"/>
          <w:marBottom w:val="166"/>
          <w:divBdr>
            <w:top w:val="none" w:sz="0" w:space="0" w:color="auto"/>
            <w:left w:val="none" w:sz="0" w:space="0" w:color="auto"/>
            <w:bottom w:val="none" w:sz="0" w:space="0" w:color="auto"/>
            <w:right w:val="none" w:sz="0" w:space="0" w:color="auto"/>
          </w:divBdr>
          <w:divsChild>
            <w:div w:id="564148301">
              <w:marLeft w:val="0"/>
              <w:marRight w:val="0"/>
              <w:marTop w:val="0"/>
              <w:marBottom w:val="0"/>
              <w:divBdr>
                <w:top w:val="none" w:sz="0" w:space="0" w:color="auto"/>
                <w:left w:val="none" w:sz="0" w:space="0" w:color="auto"/>
                <w:bottom w:val="none" w:sz="0" w:space="0" w:color="auto"/>
                <w:right w:val="none" w:sz="0" w:space="0" w:color="auto"/>
              </w:divBdr>
              <w:divsChild>
                <w:div w:id="1779597005">
                  <w:marLeft w:val="0"/>
                  <w:marRight w:val="0"/>
                  <w:marTop w:val="0"/>
                  <w:marBottom w:val="0"/>
                  <w:divBdr>
                    <w:top w:val="none" w:sz="0" w:space="0" w:color="auto"/>
                    <w:left w:val="none" w:sz="0" w:space="0" w:color="auto"/>
                    <w:bottom w:val="none" w:sz="0" w:space="0" w:color="auto"/>
                    <w:right w:val="none" w:sz="0" w:space="0" w:color="auto"/>
                  </w:divBdr>
                  <w:divsChild>
                    <w:div w:id="496650477">
                      <w:marLeft w:val="0"/>
                      <w:marRight w:val="0"/>
                      <w:marTop w:val="0"/>
                      <w:marBottom w:val="0"/>
                      <w:divBdr>
                        <w:top w:val="none" w:sz="0" w:space="0" w:color="auto"/>
                        <w:left w:val="none" w:sz="0" w:space="0" w:color="auto"/>
                        <w:bottom w:val="none" w:sz="0" w:space="0" w:color="auto"/>
                        <w:right w:val="none" w:sz="0" w:space="0" w:color="auto"/>
                      </w:divBdr>
                    </w:div>
                    <w:div w:id="143694422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27128979">
              <w:marLeft w:val="0"/>
              <w:marRight w:val="0"/>
              <w:marTop w:val="0"/>
              <w:marBottom w:val="0"/>
              <w:divBdr>
                <w:top w:val="none" w:sz="0" w:space="0" w:color="auto"/>
                <w:left w:val="none" w:sz="0" w:space="0" w:color="auto"/>
                <w:bottom w:val="none" w:sz="0" w:space="0" w:color="auto"/>
                <w:right w:val="none" w:sz="0" w:space="0" w:color="auto"/>
              </w:divBdr>
              <w:divsChild>
                <w:div w:id="229080385">
                  <w:marLeft w:val="0"/>
                  <w:marRight w:val="0"/>
                  <w:marTop w:val="0"/>
                  <w:marBottom w:val="0"/>
                  <w:divBdr>
                    <w:top w:val="none" w:sz="0" w:space="0" w:color="auto"/>
                    <w:left w:val="none" w:sz="0" w:space="0" w:color="auto"/>
                    <w:bottom w:val="none" w:sz="0" w:space="0" w:color="auto"/>
                    <w:right w:val="none" w:sz="0" w:space="0" w:color="auto"/>
                  </w:divBdr>
                </w:div>
                <w:div w:id="166280749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98083837">
          <w:marLeft w:val="0"/>
          <w:marRight w:val="0"/>
          <w:marTop w:val="166"/>
          <w:marBottom w:val="166"/>
          <w:divBdr>
            <w:top w:val="none" w:sz="0" w:space="0" w:color="auto"/>
            <w:left w:val="none" w:sz="0" w:space="0" w:color="auto"/>
            <w:bottom w:val="none" w:sz="0" w:space="0" w:color="auto"/>
            <w:right w:val="none" w:sz="0" w:space="0" w:color="auto"/>
          </w:divBdr>
          <w:divsChild>
            <w:div w:id="115822529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2487514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yperlink" Target="https://www.ncbi.nlm.nih.gov/pubmed/?term=Kumar%20A%5BAuthor%5D&amp;cauthor=true&amp;cauthor_uid=32683321" TargetMode="External"/><Relationship Id="rId13" Type="http://schemas.openxmlformats.org/officeDocument/2006/relationships/hyperlink" Target="https://rpubs.com/HeatWave2019/624567" TargetMode="External"/><Relationship Id="rId18"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hyperlink" Target="https://www.ncbi.nlm.nih.gov/pubmed/32683321" TargetMode="External"/><Relationship Id="rId12" Type="http://schemas.openxmlformats.org/officeDocument/2006/relationships/hyperlink" Target="https://www.ncbi.nlm.nih.gov/pubmed/?term=Purohit%20SR%5BAuthor%5D&amp;cauthor=true&amp;cauthor_uid=32683321" TargetMode="External"/><Relationship Id="rId17" Type="http://schemas.openxmlformats.org/officeDocument/2006/relationships/fontTable" Target="fontTable.xml"/><Relationship Id="rId2" Type="http://schemas.openxmlformats.org/officeDocument/2006/relationships/styles" Target="styles.xml"/><Relationship Id="rId16" Type="http://schemas.openxmlformats.org/officeDocument/2006/relationships/hyperlink" Target="https://www.researchgate.net/deref/http%3A%2F%2Fdx.doi.org%2F10.21203%2Frs.3.rs-64080%2Fv1?_sg%5B0%5D=m589d7O2xcKftvpef9yTMp3Jt8egKWbj5b0_IvYzF6oZMlRhurvK_vkjety4WOWYXf7S1_DcDAHtG3Wyqt5QkGrj5g.V2V9Tv60tT5prZ7eLahTIvIZABGN7eQ7P3I0XEhpEw5dc3u90GOeSq8tuOR3OJOsn8LaGrFxE-tsxIAK5PB09g" TargetMode="External"/><Relationship Id="rId1" Type="http://schemas.openxmlformats.org/officeDocument/2006/relationships/numbering" Target="numbering.xml"/><Relationship Id="rId6" Type="http://schemas.openxmlformats.org/officeDocument/2006/relationships/hyperlink" Target="https://dx.doi.org/10.1016%2Fj.dsx.2020.07.008" TargetMode="External"/><Relationship Id="rId11" Type="http://schemas.openxmlformats.org/officeDocument/2006/relationships/hyperlink" Target="https://www.ncbi.nlm.nih.gov/pubmed/?term=Sharma%20V%5BAuthor%5D&amp;cauthor=true&amp;cauthor_uid=32683321" TargetMode="External"/><Relationship Id="rId5" Type="http://schemas.openxmlformats.org/officeDocument/2006/relationships/hyperlink" Target="https://www.medrxiv.org/content/10.1101/2020.04.24.20078238v1.full.pdf" TargetMode="External"/><Relationship Id="rId15" Type="http://schemas.openxmlformats.org/officeDocument/2006/relationships/hyperlink" Target="https://doi.org/10.1016/j.aej.2020.09.013" TargetMode="External"/><Relationship Id="rId10" Type="http://schemas.openxmlformats.org/officeDocument/2006/relationships/hyperlink" Target="https://www.ncbi.nlm.nih.gov/pubmed/?term=Kumar%20R%5BAuthor%5D&amp;cauthor=true&amp;cauthor_uid=32683321" TargetMode="External"/><Relationship Id="rId4" Type="http://schemas.openxmlformats.org/officeDocument/2006/relationships/webSettings" Target="webSettings.xml"/><Relationship Id="rId9" Type="http://schemas.openxmlformats.org/officeDocument/2006/relationships/hyperlink" Target="https://www.ncbi.nlm.nih.gov/pubmed/?term=Rani%20P%5BAuthor%5D&amp;cauthor=true&amp;cauthor_uid=32683321" TargetMode="External"/><Relationship Id="rId14"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19</TotalTime>
  <Pages>6</Pages>
  <Words>1141</Words>
  <Characters>6506</Characters>
  <Application>Microsoft Office Word</Application>
  <DocSecurity>0</DocSecurity>
  <Lines>54</Lines>
  <Paragraphs>15</Paragraphs>
  <ScaleCrop>false</ScaleCrop>
  <HeadingPairs>
    <vt:vector size="2" baseType="variant">
      <vt:variant>
        <vt:lpstr>Title</vt:lpstr>
      </vt:variant>
      <vt:variant>
        <vt:i4>1</vt:i4>
      </vt:variant>
    </vt:vector>
  </HeadingPairs>
  <TitlesOfParts>
    <vt:vector size="1" baseType="lpstr">
      <vt:lpstr/>
    </vt:vector>
  </TitlesOfParts>
  <Company>Ruhr Universität Bochum</Company>
  <LinksUpToDate>false</LinksUpToDate>
  <CharactersWithSpaces>7632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John McCaskill</dc:creator>
  <cp:keywords/>
  <dc:description/>
  <cp:lastModifiedBy>John McCaskill</cp:lastModifiedBy>
  <cp:revision>1</cp:revision>
  <dcterms:created xsi:type="dcterms:W3CDTF">2020-09-21T12:54:00Z</dcterms:created>
  <dcterms:modified xsi:type="dcterms:W3CDTF">2020-09-21T13:50:00Z</dcterms:modified>
</cp:coreProperties>
</file>