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70651E" w14:textId="128CA60A" w:rsidR="00716BA6" w:rsidRPr="00716BA6" w:rsidRDefault="00716BA6" w:rsidP="00716BA6">
      <w:pPr>
        <w:pStyle w:val="Title"/>
        <w:jc w:val="center"/>
        <w:rPr>
          <w:sz w:val="48"/>
          <w:szCs w:val="48"/>
        </w:rPr>
      </w:pPr>
      <w:bookmarkStart w:id="0" w:name="_GoBack"/>
      <w:bookmarkEnd w:id="0"/>
      <w:r w:rsidRPr="00716BA6">
        <w:rPr>
          <w:sz w:val="48"/>
          <w:szCs w:val="48"/>
        </w:rPr>
        <w:t>Literature review</w:t>
      </w:r>
      <w:r w:rsidRPr="00716BA6">
        <w:rPr>
          <w:sz w:val="48"/>
          <w:szCs w:val="48"/>
        </w:rPr>
        <w:br/>
        <w:t>using Epstein et. al. as starting point</w:t>
      </w:r>
      <w:r w:rsidRPr="00716BA6">
        <w:rPr>
          <w:sz w:val="48"/>
          <w:szCs w:val="48"/>
        </w:rPr>
        <w:br/>
        <w:t>for citations</w:t>
      </w:r>
    </w:p>
    <w:p w14:paraId="7E60E0B6" w14:textId="77777777" w:rsidR="00716BA6" w:rsidRPr="00716BA6" w:rsidRDefault="00716BA6" w:rsidP="00716BA6"/>
    <w:p w14:paraId="551F3049" w14:textId="64B4FA05" w:rsidR="00BE6B4B" w:rsidRDefault="00BE6B4B" w:rsidP="004B3176">
      <w:pPr>
        <w:pStyle w:val="Heading1"/>
      </w:pPr>
      <w:r>
        <w:t>Starting point:</w:t>
      </w:r>
    </w:p>
    <w:p w14:paraId="32C06E6A" w14:textId="77777777" w:rsidR="00BE6B4B" w:rsidRPr="00BE6B4B" w:rsidRDefault="00BE6B4B" w:rsidP="00BE6B4B">
      <w:pPr>
        <w:rPr>
          <w:b/>
          <w:bCs/>
        </w:rPr>
      </w:pPr>
      <w:r w:rsidRPr="00BE6B4B">
        <w:rPr>
          <w:b/>
          <w:bCs/>
        </w:rPr>
        <w:t>Coupled Contagion Dynamics of Fear and Disease: Mathematical and Computational Explorations</w:t>
      </w:r>
    </w:p>
    <w:p w14:paraId="1B5898F3" w14:textId="77777777" w:rsidR="00BE6B4B" w:rsidRPr="00BE6B4B" w:rsidRDefault="00BE6B4B" w:rsidP="00BE6B4B">
      <w:pPr>
        <w:numPr>
          <w:ilvl w:val="0"/>
          <w:numId w:val="6"/>
        </w:numPr>
      </w:pPr>
      <w:r w:rsidRPr="00BE6B4B">
        <w:t xml:space="preserve">Joshua M. </w:t>
      </w:r>
      <w:proofErr w:type="gramStart"/>
      <w:r w:rsidRPr="00BE6B4B">
        <w:t>Epstein ,</w:t>
      </w:r>
      <w:proofErr w:type="gramEnd"/>
    </w:p>
    <w:p w14:paraId="30F05DD9" w14:textId="77777777" w:rsidR="00BE6B4B" w:rsidRPr="00BE6B4B" w:rsidRDefault="00BE6B4B" w:rsidP="00BE6B4B">
      <w:pPr>
        <w:numPr>
          <w:ilvl w:val="0"/>
          <w:numId w:val="6"/>
        </w:numPr>
      </w:pPr>
      <w:r w:rsidRPr="00BE6B4B">
        <w:t>Jon Parker,</w:t>
      </w:r>
    </w:p>
    <w:p w14:paraId="104D10D2" w14:textId="77777777" w:rsidR="00BE6B4B" w:rsidRPr="00BE6B4B" w:rsidRDefault="00BE6B4B" w:rsidP="00BE6B4B">
      <w:pPr>
        <w:numPr>
          <w:ilvl w:val="0"/>
          <w:numId w:val="6"/>
        </w:numPr>
      </w:pPr>
      <w:r w:rsidRPr="00BE6B4B">
        <w:t>Derek Cummings,</w:t>
      </w:r>
    </w:p>
    <w:p w14:paraId="778B0A99" w14:textId="77777777" w:rsidR="00BE6B4B" w:rsidRPr="00BE6B4B" w:rsidRDefault="00BE6B4B" w:rsidP="00BE6B4B">
      <w:pPr>
        <w:numPr>
          <w:ilvl w:val="0"/>
          <w:numId w:val="6"/>
        </w:numPr>
      </w:pPr>
      <w:r w:rsidRPr="00BE6B4B">
        <w:t>Ross A. Hammond</w:t>
      </w:r>
    </w:p>
    <w:p w14:paraId="7C3AB8EE" w14:textId="1007C4C6" w:rsidR="00BE6B4B" w:rsidRPr="00BE6B4B" w:rsidRDefault="00BE6B4B" w:rsidP="00BE6B4B">
      <w:pPr>
        <w:ind w:left="720"/>
      </w:pPr>
    </w:p>
    <w:p w14:paraId="73D58B5A" w14:textId="77777777" w:rsidR="00BE6B4B" w:rsidRPr="00BE6B4B" w:rsidRDefault="00BE6B4B" w:rsidP="00BE6B4B">
      <w:pPr>
        <w:numPr>
          <w:ilvl w:val="0"/>
          <w:numId w:val="8"/>
        </w:numPr>
      </w:pPr>
      <w:r w:rsidRPr="00BE6B4B">
        <w:t>Published: December 16, 2008</w:t>
      </w:r>
    </w:p>
    <w:p w14:paraId="731859D9" w14:textId="77777777" w:rsidR="00BE6B4B" w:rsidRPr="00BE6B4B" w:rsidRDefault="00BE6B4B" w:rsidP="00BE6B4B">
      <w:r w:rsidRPr="00BE6B4B">
        <w:t>Abstract</w:t>
      </w:r>
    </w:p>
    <w:p w14:paraId="083BE115" w14:textId="77777777" w:rsidR="00BE6B4B" w:rsidRPr="00BE6B4B" w:rsidRDefault="00BE6B4B" w:rsidP="00BE6B4B">
      <w:pPr>
        <w:rPr>
          <w:b/>
          <w:bCs/>
        </w:rPr>
      </w:pPr>
      <w:r w:rsidRPr="00BE6B4B">
        <w:rPr>
          <w:b/>
          <w:bCs/>
        </w:rPr>
        <w:t>Background</w:t>
      </w:r>
    </w:p>
    <w:p w14:paraId="7C3690DB" w14:textId="77777777" w:rsidR="00BE6B4B" w:rsidRPr="00BE6B4B" w:rsidRDefault="00BE6B4B" w:rsidP="00BE6B4B">
      <w:r w:rsidRPr="00BE6B4B">
        <w:t>In classical mathematical epidemiology, individuals do not adapt their contact behavior during epidemics. They do not endogenously engage, for example, in social distancing based on fear. Yet, adaptive behavior is well-documented in true epidemics. We explore the effect of including such behavior in models of epidemic dynamics.</w:t>
      </w:r>
    </w:p>
    <w:p w14:paraId="54602488" w14:textId="77777777" w:rsidR="00BE6B4B" w:rsidRPr="00BE6B4B" w:rsidRDefault="00BE6B4B" w:rsidP="00BE6B4B">
      <w:pPr>
        <w:rPr>
          <w:b/>
          <w:bCs/>
        </w:rPr>
      </w:pPr>
      <w:r w:rsidRPr="00BE6B4B">
        <w:rPr>
          <w:b/>
          <w:bCs/>
        </w:rPr>
        <w:t>Methodology/Principal Findings</w:t>
      </w:r>
    </w:p>
    <w:p w14:paraId="076662BB" w14:textId="77777777" w:rsidR="00BE6B4B" w:rsidRPr="00BE6B4B" w:rsidRDefault="00BE6B4B" w:rsidP="00BE6B4B">
      <w:r w:rsidRPr="00BE6B4B">
        <w:t>Using both nonlinear dynamical systems and agent-based computation, we model two interacting contagion processes: one of disease and one of fear of the disease. Individuals can “contract” fear through contact with individuals who are infected with the disease (the sick), infected with fear only (the scared), and infected with both fear and disease (the sick and scared). Scared individuals–whether sick or not–may remove themselves from circulation with some probability, which affects the contact dynamic, and thus the disease epidemic proper. If we allow individuals to recover from fear and return to circulation, the coupled dynamics become quite rich, and can include multiple waves of infection. We also study flight as a behavioral response.</w:t>
      </w:r>
    </w:p>
    <w:p w14:paraId="7DE653EE" w14:textId="77777777" w:rsidR="00BE6B4B" w:rsidRPr="00BE6B4B" w:rsidRDefault="00BE6B4B" w:rsidP="00BE6B4B">
      <w:pPr>
        <w:rPr>
          <w:b/>
          <w:bCs/>
        </w:rPr>
      </w:pPr>
      <w:bookmarkStart w:id="1" w:name=""/>
      <w:bookmarkEnd w:id="1"/>
      <w:r w:rsidRPr="00BE6B4B">
        <w:rPr>
          <w:b/>
          <w:bCs/>
        </w:rPr>
        <w:t>Conclusions/Significance</w:t>
      </w:r>
    </w:p>
    <w:p w14:paraId="082ED3EA" w14:textId="77777777" w:rsidR="00BE6B4B" w:rsidRPr="00BE6B4B" w:rsidRDefault="00BE6B4B" w:rsidP="00BE6B4B">
      <w:r w:rsidRPr="00BE6B4B">
        <w:t xml:space="preserve">In a spatially extended setting, even relatively small levels of fear-inspired flight can have a dramatic impact on </w:t>
      </w:r>
      <w:proofErr w:type="spellStart"/>
      <w:r w:rsidRPr="00BE6B4B">
        <w:t>spatio</w:t>
      </w:r>
      <w:proofErr w:type="spellEnd"/>
      <w:r w:rsidRPr="00BE6B4B">
        <w:t>-temporal epidemic dynamics. Self-isolation and spatial flight are only two of many possible actions that fear-infected individuals may take. Our main point is that behavioral adaptation of some sort must be considered.</w:t>
      </w:r>
    </w:p>
    <w:p w14:paraId="0DE878C5" w14:textId="77777777" w:rsidR="00BE6B4B" w:rsidRPr="00BE6B4B" w:rsidRDefault="00BE6B4B" w:rsidP="00BE6B4B"/>
    <w:p w14:paraId="0DEC1E96" w14:textId="1BDAA0BF" w:rsidR="00237604" w:rsidRDefault="00237604" w:rsidP="004B3176">
      <w:pPr>
        <w:pStyle w:val="Heading1"/>
      </w:pPr>
      <w:r>
        <w:t>Book</w:t>
      </w:r>
    </w:p>
    <w:p w14:paraId="2D557A95" w14:textId="7D0502DA" w:rsidR="00237604" w:rsidRDefault="00237604" w:rsidP="00237604">
      <w:r>
        <w:t>Yes, there is a book:</w:t>
      </w:r>
    </w:p>
    <w:p w14:paraId="4679BD71" w14:textId="77777777" w:rsidR="00237604" w:rsidRPr="00237604" w:rsidRDefault="00237604" w:rsidP="00237604">
      <w:pPr>
        <w:rPr>
          <w:b/>
          <w:bCs/>
        </w:rPr>
      </w:pPr>
      <w:r w:rsidRPr="00237604">
        <w:rPr>
          <w:b/>
          <w:bCs/>
        </w:rPr>
        <w:t xml:space="preserve">Modeling the Interplay Between Human Behavior and the Spread of Infectious Diseases </w:t>
      </w:r>
    </w:p>
    <w:p w14:paraId="1996829D" w14:textId="75B2CB73" w:rsidR="00237604" w:rsidRDefault="00237604" w:rsidP="00237604">
      <w:r w:rsidRPr="00237604">
        <w:t>Manfredi</w:t>
      </w:r>
      <w:r>
        <w:t>,</w:t>
      </w:r>
      <w:r w:rsidRPr="00237604">
        <w:t xml:space="preserve"> </w:t>
      </w:r>
      <w:proofErr w:type="spellStart"/>
      <w:r w:rsidRPr="00237604">
        <w:t>d’Onofrio</w:t>
      </w:r>
      <w:proofErr w:type="spellEnd"/>
      <w:r w:rsidRPr="00237604">
        <w:t xml:space="preserve"> </w:t>
      </w:r>
    </w:p>
    <w:p w14:paraId="7194BC19" w14:textId="77777777" w:rsidR="00237604" w:rsidRPr="00237604" w:rsidRDefault="00237604" w:rsidP="00237604">
      <w:pPr>
        <w:rPr>
          <w:rFonts w:asciiTheme="minorHAnsi" w:eastAsiaTheme="minorEastAsia" w:hAnsiTheme="minorHAnsi" w:cstheme="minorBidi"/>
        </w:rPr>
      </w:pPr>
      <w:r>
        <w:t xml:space="preserve">Springer </w:t>
      </w:r>
      <w:r w:rsidRPr="00237604">
        <w:rPr>
          <w:rFonts w:asciiTheme="minorHAnsi" w:eastAsiaTheme="minorEastAsia" w:hAnsiTheme="minorHAnsi" w:cstheme="minorBidi"/>
        </w:rPr>
        <w:t xml:space="preserve">Mathematics Subject Classification (2010) </w:t>
      </w:r>
    </w:p>
    <w:p w14:paraId="6733FEB9" w14:textId="7201013E" w:rsidR="00237604" w:rsidRPr="00237604" w:rsidRDefault="00237604" w:rsidP="00237604"/>
    <w:p w14:paraId="444B68D8" w14:textId="77777777" w:rsidR="00237604" w:rsidRPr="00237604" w:rsidRDefault="00237604" w:rsidP="00237604"/>
    <w:p w14:paraId="486F8739" w14:textId="7C240BF8" w:rsidR="00830DC4" w:rsidRDefault="004B3176" w:rsidP="004B3176">
      <w:pPr>
        <w:pStyle w:val="Heading1"/>
      </w:pPr>
      <w:r>
        <w:t>Psychological and social coupling</w:t>
      </w:r>
    </w:p>
    <w:p w14:paraId="2028A4B2" w14:textId="4DC617CA" w:rsidR="004B3176" w:rsidRDefault="004B3176" w:rsidP="004B3176"/>
    <w:p w14:paraId="0EB2245F" w14:textId="7D3F9D46" w:rsidR="00716BA6" w:rsidRPr="00716BA6" w:rsidRDefault="000B14DB" w:rsidP="000B14DB">
      <w:hyperlink r:id="rId5" w:history="1">
        <w:proofErr w:type="spellStart"/>
        <w:r w:rsidRPr="000B14DB">
          <w:rPr>
            <w:rStyle w:val="Hyperlink"/>
            <w:b/>
            <w:bCs/>
          </w:rPr>
          <w:t>arxi</w:t>
        </w:r>
        <w:r w:rsidRPr="000B14DB">
          <w:rPr>
            <w:rStyle w:val="Hyperlink"/>
            <w:b/>
            <w:bCs/>
          </w:rPr>
          <w:t>v</w:t>
        </w:r>
        <w:proofErr w:type="spellEnd"/>
      </w:hyperlink>
      <w:r>
        <w:rPr>
          <w:b/>
          <w:bCs/>
        </w:rPr>
        <w:br/>
      </w:r>
      <w:r w:rsidR="00716BA6" w:rsidRPr="00716BA6">
        <w:rPr>
          <w:rFonts w:ascii="Lucida Grande" w:hAnsi="Lucida Grande" w:cs="Lucida Grande"/>
          <w:i/>
          <w:iCs/>
          <w:color w:val="000000"/>
          <w:sz w:val="17"/>
          <w:szCs w:val="17"/>
          <w:shd w:val="clear" w:color="auto" w:fill="FFFFFF"/>
        </w:rPr>
        <w:t>[Submitted on 13 Aug 2020]</w:t>
      </w:r>
    </w:p>
    <w:p w14:paraId="10DC3C5B" w14:textId="3C0B0B02" w:rsidR="000B14DB" w:rsidRPr="000B14DB" w:rsidRDefault="000B14DB" w:rsidP="000B14DB">
      <w:pPr>
        <w:rPr>
          <w:b/>
          <w:bCs/>
        </w:rPr>
      </w:pPr>
      <w:r w:rsidRPr="000B14DB">
        <w:rPr>
          <w:b/>
          <w:bCs/>
        </w:rPr>
        <w:t>A Dynamical Framework for Modeling Fear of Infection and Frustration with Social Distancing in COVID-19 Spread</w:t>
      </w:r>
    </w:p>
    <w:p w14:paraId="6C043A82" w14:textId="77777777" w:rsidR="000B14DB" w:rsidRPr="000B14DB" w:rsidRDefault="000B14DB" w:rsidP="000B14DB">
      <w:hyperlink r:id="rId6" w:history="1">
        <w:r w:rsidRPr="000B14DB">
          <w:rPr>
            <w:rStyle w:val="Hyperlink"/>
            <w:rFonts w:eastAsiaTheme="majorEastAsia"/>
          </w:rPr>
          <w:t>Matthew D. Johnston</w:t>
        </w:r>
      </w:hyperlink>
      <w:r w:rsidRPr="000B14DB">
        <w:t>, </w:t>
      </w:r>
      <w:hyperlink r:id="rId7" w:history="1">
        <w:r w:rsidRPr="000B14DB">
          <w:rPr>
            <w:rStyle w:val="Hyperlink"/>
            <w:rFonts w:eastAsiaTheme="majorEastAsia"/>
          </w:rPr>
          <w:t>Bruce Pell</w:t>
        </w:r>
      </w:hyperlink>
    </w:p>
    <w:p w14:paraId="79458A0E" w14:textId="0D8EF7DF" w:rsidR="000B14DB" w:rsidRDefault="000B14DB" w:rsidP="000B14DB">
      <w:r w:rsidRPr="000B14DB">
        <w:t>In this paper, we introduce a novel modeling framework for incorporating fear of infection and frustration with social distancing into disease dynamics. We show that the resulting SEIR behavior-perception model has three principal modes of qualitative behavior---no outbreak, controlled outbreak, and uncontrolled outbreak. We also demonstrate that the model can produce transient and sustained waves of infection consistent with secondary outbreaks. We fit the model to cumulative COVID-19 case and mortality data from several regions. Our analysis suggests that regions which experience a significant decline after the first wave of infection, such as Canada and Israel, are more likely to contain secondary waves of infection, whereas regions which only achieve moderate success in mitigating the disease's spread initially, such as the United States, are likely to experience substantial secondary waves or uncontrolled outbreaks.</w:t>
      </w:r>
    </w:p>
    <w:p w14:paraId="40C7D704" w14:textId="4D908659" w:rsidR="00455C85" w:rsidRDefault="00455C85" w:rsidP="000B14DB"/>
    <w:p w14:paraId="3C7EF2A1" w14:textId="2FF513DB" w:rsidR="00455C85" w:rsidRDefault="00455C85" w:rsidP="000B14DB">
      <w:r w:rsidRPr="00455C85">
        <w:drawing>
          <wp:inline distT="0" distB="0" distL="0" distR="0" wp14:anchorId="38705E21" wp14:editId="05C349DB">
            <wp:extent cx="4719946" cy="4435035"/>
            <wp:effectExtent l="0" t="0" r="508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8"/>
                    <a:stretch>
                      <a:fillRect/>
                    </a:stretch>
                  </pic:blipFill>
                  <pic:spPr>
                    <a:xfrm>
                      <a:off x="0" y="0"/>
                      <a:ext cx="4735002" cy="4449182"/>
                    </a:xfrm>
                    <a:prstGeom prst="rect">
                      <a:avLst/>
                    </a:prstGeom>
                  </pic:spPr>
                </pic:pic>
              </a:graphicData>
            </a:graphic>
          </wp:inline>
        </w:drawing>
      </w:r>
    </w:p>
    <w:p w14:paraId="680772FE" w14:textId="12174D1F" w:rsidR="00455C85" w:rsidRDefault="00455C85" w:rsidP="000B14DB"/>
    <w:p w14:paraId="22F66226" w14:textId="5DF4AF6D" w:rsidR="00716BA6" w:rsidRDefault="00716BA6" w:rsidP="000B14DB">
      <w:r>
        <w:lastRenderedPageBreak/>
        <w:t xml:space="preserve">Dynamics </w:t>
      </w:r>
      <w:proofErr w:type="gramStart"/>
      <w:r>
        <w:t>similar to</w:t>
      </w:r>
      <w:proofErr w:type="gramEnd"/>
      <w:r>
        <w:t xml:space="preserve"> ours:</w:t>
      </w:r>
    </w:p>
    <w:p w14:paraId="1BAEDA4F" w14:textId="0EFAD459" w:rsidR="00455C85" w:rsidRDefault="00716BA6" w:rsidP="000B14DB">
      <w:r w:rsidRPr="00716BA6">
        <w:drawing>
          <wp:inline distT="0" distB="0" distL="0" distR="0" wp14:anchorId="328EBDAC" wp14:editId="56A85024">
            <wp:extent cx="4990546" cy="3887401"/>
            <wp:effectExtent l="0" t="0" r="635" b="0"/>
            <wp:docPr id="15" name="Picture 15"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urface chart&#10;&#10;Description automatically generated"/>
                    <pic:cNvPicPr/>
                  </pic:nvPicPr>
                  <pic:blipFill>
                    <a:blip r:embed="rId9"/>
                    <a:stretch>
                      <a:fillRect/>
                    </a:stretch>
                  </pic:blipFill>
                  <pic:spPr>
                    <a:xfrm>
                      <a:off x="0" y="0"/>
                      <a:ext cx="4999458" cy="3894343"/>
                    </a:xfrm>
                    <a:prstGeom prst="rect">
                      <a:avLst/>
                    </a:prstGeom>
                  </pic:spPr>
                </pic:pic>
              </a:graphicData>
            </a:graphic>
          </wp:inline>
        </w:drawing>
      </w:r>
    </w:p>
    <w:p w14:paraId="47B11573" w14:textId="5B55D056" w:rsidR="00716BA6" w:rsidRDefault="00716BA6" w:rsidP="000B14DB">
      <w:r w:rsidRPr="00716BA6">
        <w:drawing>
          <wp:inline distT="0" distB="0" distL="0" distR="0" wp14:anchorId="0860B5EB" wp14:editId="2D77787B">
            <wp:extent cx="5104189" cy="3468231"/>
            <wp:effectExtent l="0" t="0" r="127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0"/>
                    <a:stretch>
                      <a:fillRect/>
                    </a:stretch>
                  </pic:blipFill>
                  <pic:spPr>
                    <a:xfrm>
                      <a:off x="0" y="0"/>
                      <a:ext cx="5133193" cy="3487939"/>
                    </a:xfrm>
                    <a:prstGeom prst="rect">
                      <a:avLst/>
                    </a:prstGeom>
                  </pic:spPr>
                </pic:pic>
              </a:graphicData>
            </a:graphic>
          </wp:inline>
        </w:drawing>
      </w:r>
    </w:p>
    <w:p w14:paraId="0626624A" w14:textId="078AC546" w:rsidR="00716BA6" w:rsidRDefault="00716BA6" w:rsidP="000B14DB"/>
    <w:p w14:paraId="71BEB3F7" w14:textId="77777777" w:rsidR="00716BA6" w:rsidRDefault="00716BA6" w:rsidP="000B14DB"/>
    <w:p w14:paraId="194227BE" w14:textId="19FB6D75" w:rsidR="000B14DB" w:rsidRDefault="000B14DB" w:rsidP="000B14DB"/>
    <w:p w14:paraId="1B5EA1C7" w14:textId="55017378" w:rsidR="000B14DB" w:rsidRDefault="000B14DB" w:rsidP="000B14DB">
      <w:pPr>
        <w:shd w:val="clear" w:color="auto" w:fill="FFFFFF"/>
        <w:rPr>
          <w:rFonts w:ascii="Lucida Grande" w:hAnsi="Lucida Grande" w:cs="Lucida Grande"/>
          <w:i/>
          <w:iCs/>
          <w:color w:val="000000"/>
          <w:sz w:val="22"/>
          <w:szCs w:val="22"/>
        </w:rPr>
      </w:pPr>
      <w:r>
        <w:rPr>
          <w:rFonts w:ascii="Lucida Grande" w:hAnsi="Lucida Grande" w:cs="Lucida Grande"/>
          <w:i/>
          <w:iCs/>
          <w:color w:val="000000"/>
          <w:sz w:val="22"/>
          <w:szCs w:val="22"/>
        </w:rPr>
        <w:t>[Submitted on 20 Aug 2020 (</w:t>
      </w:r>
      <w:hyperlink r:id="rId11" w:history="1">
        <w:r>
          <w:rPr>
            <w:rStyle w:val="Hyperlink"/>
            <w:rFonts w:ascii="Lucida Grande" w:hAnsi="Lucida Grande" w:cs="Lucida Grande"/>
            <w:i/>
            <w:iCs/>
            <w:sz w:val="22"/>
            <w:szCs w:val="22"/>
          </w:rPr>
          <w:t>v1</w:t>
        </w:r>
      </w:hyperlink>
      <w:r>
        <w:rPr>
          <w:rFonts w:ascii="Lucida Grande" w:hAnsi="Lucida Grande" w:cs="Lucida Grande"/>
          <w:i/>
          <w:iCs/>
          <w:color w:val="000000"/>
          <w:sz w:val="22"/>
          <w:szCs w:val="22"/>
        </w:rPr>
        <w:t xml:space="preserve">), last revised 30 Aug 2020 (this version, </w:t>
      </w:r>
      <w:hyperlink r:id="rId12" w:history="1">
        <w:r w:rsidRPr="004A719B">
          <w:rPr>
            <w:rStyle w:val="Hyperlink"/>
            <w:rFonts w:ascii="Lucida Grande" w:hAnsi="Lucida Grande" w:cs="Lucida Grande"/>
            <w:i/>
            <w:iCs/>
            <w:sz w:val="22"/>
            <w:szCs w:val="22"/>
          </w:rPr>
          <w:t>v2</w:t>
        </w:r>
      </w:hyperlink>
      <w:r>
        <w:rPr>
          <w:rFonts w:ascii="Lucida Grande" w:hAnsi="Lucida Grande" w:cs="Lucida Grande"/>
          <w:i/>
          <w:iCs/>
          <w:color w:val="000000"/>
          <w:sz w:val="22"/>
          <w:szCs w:val="22"/>
        </w:rPr>
        <w:t>)]</w:t>
      </w:r>
    </w:p>
    <w:p w14:paraId="0FF18ACF" w14:textId="77777777" w:rsidR="004A719B" w:rsidRPr="004A719B" w:rsidRDefault="004A719B" w:rsidP="004A719B">
      <w:pPr>
        <w:rPr>
          <w:b/>
          <w:bCs/>
        </w:rPr>
      </w:pPr>
      <w:r w:rsidRPr="004A719B">
        <w:rPr>
          <w:b/>
          <w:bCs/>
        </w:rPr>
        <w:lastRenderedPageBreak/>
        <w:t>Modeling the effects of prosocial awareness on COVID-19 dynamics: A case study on Colombia</w:t>
      </w:r>
    </w:p>
    <w:p w14:paraId="4066CE03" w14:textId="77777777" w:rsidR="004A719B" w:rsidRPr="004A719B" w:rsidRDefault="004A719B" w:rsidP="004A719B">
      <w:hyperlink r:id="rId13" w:history="1">
        <w:proofErr w:type="spellStart"/>
        <w:r w:rsidRPr="004A719B">
          <w:rPr>
            <w:rStyle w:val="Hyperlink"/>
          </w:rPr>
          <w:t>Indrajit</w:t>
        </w:r>
        <w:proofErr w:type="spellEnd"/>
        <w:r w:rsidRPr="004A719B">
          <w:rPr>
            <w:rStyle w:val="Hyperlink"/>
          </w:rPr>
          <w:t xml:space="preserve"> Ghosh</w:t>
        </w:r>
      </w:hyperlink>
      <w:r w:rsidRPr="004A719B">
        <w:t>, </w:t>
      </w:r>
      <w:hyperlink r:id="rId14" w:history="1">
        <w:r w:rsidRPr="004A719B">
          <w:rPr>
            <w:rStyle w:val="Hyperlink"/>
          </w:rPr>
          <w:t xml:space="preserve">Maia </w:t>
        </w:r>
        <w:proofErr w:type="spellStart"/>
        <w:r w:rsidRPr="004A719B">
          <w:rPr>
            <w:rStyle w:val="Hyperlink"/>
          </w:rPr>
          <w:t>Martcheva</w:t>
        </w:r>
        <w:proofErr w:type="spellEnd"/>
      </w:hyperlink>
    </w:p>
    <w:p w14:paraId="42FA2660" w14:textId="77777777" w:rsidR="004A719B" w:rsidRPr="004A719B" w:rsidRDefault="004A719B" w:rsidP="004A719B">
      <w:r w:rsidRPr="004A719B">
        <w:t xml:space="preserve">The ongoing COVID-19 pandemic has affected most of the countries on Earth. It has become a pandemic outbreak with more than 24 million confirmed infections and above 840 thousand deaths worldwide. In this study, we consider a mathematical model on COVID-19 transmission with the prosocial awareness effect. The proposed model can have four equilibrium states based on different parametric conditions. The local and global stability conditions for awareness free, disease-free equilibrium is studied. Using Lyapunov function theory and LaSalle Invariance Principle, the disease-free equilibrium is shown globally asymptotically stable under some parametric constraints. The existence of unique awareness free, endemic equilibrium and unique endemic equilibrium is presented. We calibrate our proposed model parameters to fit daily cases and deaths from Colombia. Sensitivity analysis indicates that the transmission rate and learning factor related to awareness of </w:t>
      </w:r>
      <w:proofErr w:type="spellStart"/>
      <w:r w:rsidRPr="004A719B">
        <w:t>susceptibles</w:t>
      </w:r>
      <w:proofErr w:type="spellEnd"/>
      <w:r w:rsidRPr="004A719B">
        <w:t xml:space="preserve"> are very crucial for reduction in disease related deaths. Finally, we assess the impact of prosocial awareness during the outbreak and compare this strategy with popular control measures. Results indicate that prosocial awareness has competitive potential to flatten the curve.</w:t>
      </w:r>
    </w:p>
    <w:p w14:paraId="5DA2D547" w14:textId="5E025897" w:rsidR="000B14DB" w:rsidRDefault="000B14DB" w:rsidP="000B14DB"/>
    <w:p w14:paraId="1B0D8F65" w14:textId="1DD1FF3C" w:rsidR="004A719B" w:rsidRDefault="004A719B" w:rsidP="000B14DB">
      <w:r>
        <w:t xml:space="preserve">Unaware vs aware </w:t>
      </w:r>
      <w:proofErr w:type="spellStart"/>
      <w:r>
        <w:t>susceptibles</w:t>
      </w:r>
      <w:proofErr w:type="spellEnd"/>
      <w:r>
        <w:t>:</w:t>
      </w:r>
    </w:p>
    <w:p w14:paraId="1C3973F8" w14:textId="7C898B23" w:rsidR="004A719B" w:rsidRDefault="004A719B" w:rsidP="000B14DB">
      <w:r w:rsidRPr="004A719B">
        <w:drawing>
          <wp:inline distT="0" distB="0" distL="0" distR="0" wp14:anchorId="2D233829" wp14:editId="6FDFECBA">
            <wp:extent cx="3080558" cy="1987223"/>
            <wp:effectExtent l="0" t="0" r="5715"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15"/>
                    <a:stretch>
                      <a:fillRect/>
                    </a:stretch>
                  </pic:blipFill>
                  <pic:spPr>
                    <a:xfrm>
                      <a:off x="0" y="0"/>
                      <a:ext cx="3092557" cy="1994963"/>
                    </a:xfrm>
                    <a:prstGeom prst="rect">
                      <a:avLst/>
                    </a:prstGeom>
                  </pic:spPr>
                </pic:pic>
              </a:graphicData>
            </a:graphic>
          </wp:inline>
        </w:drawing>
      </w:r>
    </w:p>
    <w:p w14:paraId="6CBA9691" w14:textId="77777777" w:rsidR="004A719B" w:rsidRDefault="004A719B" w:rsidP="000B14DB"/>
    <w:p w14:paraId="3EB9190A" w14:textId="0C025FE4" w:rsidR="004A719B" w:rsidRDefault="004A719B" w:rsidP="000B14DB"/>
    <w:p w14:paraId="2695A769" w14:textId="77777777" w:rsidR="008F1835" w:rsidRPr="008F1835" w:rsidRDefault="008F1835" w:rsidP="008F1835">
      <w:pPr>
        <w:rPr>
          <w:b/>
          <w:bCs/>
        </w:rPr>
      </w:pPr>
      <w:r w:rsidRPr="008F1835">
        <w:rPr>
          <w:b/>
          <w:bCs/>
        </w:rPr>
        <w:t>Towards a Characterization of Behavior-Disease Models</w:t>
      </w:r>
    </w:p>
    <w:p w14:paraId="56443EF6" w14:textId="77777777" w:rsidR="008F1835" w:rsidRPr="008F1835" w:rsidRDefault="008F1835" w:rsidP="008F1835">
      <w:pPr>
        <w:numPr>
          <w:ilvl w:val="0"/>
          <w:numId w:val="3"/>
        </w:numPr>
      </w:pPr>
      <w:r w:rsidRPr="008F1835">
        <w:t xml:space="preserve">Nicola </w:t>
      </w:r>
      <w:proofErr w:type="spellStart"/>
      <w:proofErr w:type="gramStart"/>
      <w:r w:rsidRPr="008F1835">
        <w:t>Perra</w:t>
      </w:r>
      <w:proofErr w:type="spellEnd"/>
      <w:r w:rsidRPr="008F1835">
        <w:t> ,</w:t>
      </w:r>
      <w:proofErr w:type="gramEnd"/>
    </w:p>
    <w:p w14:paraId="133038B7" w14:textId="77777777" w:rsidR="008F1835" w:rsidRPr="008F1835" w:rsidRDefault="008F1835" w:rsidP="008F1835">
      <w:pPr>
        <w:numPr>
          <w:ilvl w:val="0"/>
          <w:numId w:val="3"/>
        </w:numPr>
      </w:pPr>
      <w:proofErr w:type="spellStart"/>
      <w:r w:rsidRPr="008F1835">
        <w:t>Duygu</w:t>
      </w:r>
      <w:proofErr w:type="spellEnd"/>
      <w:r w:rsidRPr="008F1835">
        <w:t xml:space="preserve"> </w:t>
      </w:r>
      <w:proofErr w:type="spellStart"/>
      <w:r w:rsidRPr="008F1835">
        <w:t>Balcan</w:t>
      </w:r>
      <w:proofErr w:type="spellEnd"/>
      <w:r w:rsidRPr="008F1835">
        <w:t>,</w:t>
      </w:r>
    </w:p>
    <w:p w14:paraId="3BFC73B0" w14:textId="77777777" w:rsidR="008F1835" w:rsidRPr="008F1835" w:rsidRDefault="008F1835" w:rsidP="008F1835">
      <w:pPr>
        <w:numPr>
          <w:ilvl w:val="0"/>
          <w:numId w:val="3"/>
        </w:numPr>
      </w:pPr>
      <w:r w:rsidRPr="008F1835">
        <w:t>Bruno Gonçalves,</w:t>
      </w:r>
    </w:p>
    <w:p w14:paraId="4F9C065E" w14:textId="65FA31D4" w:rsidR="008F1835" w:rsidRPr="008F1835" w:rsidRDefault="008F1835" w:rsidP="008F1835">
      <w:pPr>
        <w:numPr>
          <w:ilvl w:val="0"/>
          <w:numId w:val="3"/>
        </w:numPr>
      </w:pPr>
      <w:r w:rsidRPr="008F1835">
        <w:t xml:space="preserve">Alessandro </w:t>
      </w:r>
      <w:proofErr w:type="spellStart"/>
      <w:r w:rsidRPr="008F1835">
        <w:t>Vespignani</w:t>
      </w:r>
      <w:proofErr w:type="spellEnd"/>
    </w:p>
    <w:p w14:paraId="2FAD1EE3" w14:textId="77777777" w:rsidR="008F1835" w:rsidRPr="008F1835" w:rsidRDefault="008F1835" w:rsidP="008F1835">
      <w:pPr>
        <w:numPr>
          <w:ilvl w:val="0"/>
          <w:numId w:val="5"/>
        </w:numPr>
      </w:pPr>
      <w:r w:rsidRPr="008F1835">
        <w:t>Published: August 3, 2011</w:t>
      </w:r>
    </w:p>
    <w:p w14:paraId="1F86C308" w14:textId="77777777" w:rsidR="008F1835" w:rsidRPr="008F1835" w:rsidRDefault="008F1835" w:rsidP="008F1835">
      <w:pPr>
        <w:numPr>
          <w:ilvl w:val="0"/>
          <w:numId w:val="5"/>
        </w:numPr>
      </w:pPr>
      <w:hyperlink r:id="rId16" w:history="1">
        <w:r w:rsidRPr="008F1835">
          <w:rPr>
            <w:rStyle w:val="Hyperlink"/>
          </w:rPr>
          <w:t>https://doi.org/10.1371/journal.pone.0023084</w:t>
        </w:r>
      </w:hyperlink>
    </w:p>
    <w:p w14:paraId="69189793" w14:textId="77777777" w:rsidR="008F1835" w:rsidRDefault="008F1835" w:rsidP="008F1835">
      <w:pPr>
        <w:pStyle w:val="Heading2"/>
        <w:shd w:val="clear" w:color="auto" w:fill="FFFFFF"/>
        <w:spacing w:before="0" w:after="270" w:line="270" w:lineRule="atLeast"/>
        <w:rPr>
          <w:rFonts w:ascii="Helvetica" w:hAnsi="Helvetica"/>
          <w:color w:val="202020"/>
        </w:rPr>
      </w:pPr>
      <w:r>
        <w:rPr>
          <w:rFonts w:ascii="Helvetica" w:hAnsi="Helvetica"/>
          <w:b/>
          <w:bCs/>
          <w:color w:val="202020"/>
        </w:rPr>
        <w:t>Abstract</w:t>
      </w:r>
    </w:p>
    <w:p w14:paraId="6F7BD185" w14:textId="77777777" w:rsidR="008F1835" w:rsidRDefault="008F1835" w:rsidP="008F1835">
      <w:pPr>
        <w:pStyle w:val="NormalWeb"/>
        <w:shd w:val="clear" w:color="auto" w:fill="FFFFFF"/>
        <w:spacing w:before="0" w:beforeAutospacing="0" w:after="270" w:afterAutospacing="0" w:line="270" w:lineRule="atLeast"/>
        <w:rPr>
          <w:rFonts w:ascii="Helvetica" w:hAnsi="Helvetica"/>
          <w:color w:val="202020"/>
          <w:sz w:val="20"/>
          <w:szCs w:val="20"/>
        </w:rPr>
      </w:pPr>
      <w:bookmarkStart w:id="2" w:name="article1.front1.article-meta1.abstract1."/>
      <w:bookmarkEnd w:id="2"/>
      <w:r>
        <w:rPr>
          <w:rFonts w:ascii="Helvetica" w:hAnsi="Helvetica"/>
          <w:color w:val="202020"/>
          <w:sz w:val="20"/>
          <w:szCs w:val="20"/>
        </w:rPr>
        <w:t xml:space="preserve">The last decade saw the advent of increasingly realistic epidemic models that leverage on the availability of highly detailed census and human mobility data. Data-driven models aim at a granularity down to the level of households or single individuals. However, relatively little systematic work has been done to provide coupled behavior-disease models able to close the feedback loop between behavioral changes triggered in the population by an individual's perception of the disease spread and the actual disease </w:t>
      </w:r>
      <w:r>
        <w:rPr>
          <w:rFonts w:ascii="Helvetica" w:hAnsi="Helvetica"/>
          <w:color w:val="202020"/>
          <w:sz w:val="20"/>
          <w:szCs w:val="20"/>
        </w:rPr>
        <w:lastRenderedPageBreak/>
        <w:t>spread itself. While models lacking this coupling can be extremely successful in mild epidemics, they obviously will be of limited use in situations where social disruption or behavioral alterations are induced in the population by knowledge of the disease. Here we propose a characterization of a set of prototypical mechanisms for self-initiated social distancing induced by local and non-local prevalence-based information available to individuals in the population. We characterize the effects of these mechanisms in the framework of a compartmental scheme that enlarges the basic SIR model by considering separate behavioral classes within the population. The transition of individuals in/out of behavioral classes is coupled with the spreading of the disease and provides a rich phase space with multiple epidemic peaks and tipping points. The class of models presented here can be used in the case of data-driven computational approaches to analyze scenarios of social adaptation and behavioral change.</w:t>
      </w:r>
    </w:p>
    <w:p w14:paraId="52255B4F" w14:textId="4BF30CB4" w:rsidR="008F1835" w:rsidRDefault="001D6282" w:rsidP="000B14DB">
      <w:r>
        <w:t>These models are very close in spirit to ours.</w:t>
      </w:r>
    </w:p>
    <w:p w14:paraId="4E169D0E" w14:textId="77777777" w:rsidR="001D6282" w:rsidRDefault="001D6282" w:rsidP="000B14DB"/>
    <w:p w14:paraId="730F29EB" w14:textId="7C21C377" w:rsidR="008F1835" w:rsidRDefault="008F1835" w:rsidP="008F1835">
      <w:r>
        <w:t>“</w:t>
      </w:r>
      <w:r w:rsidRPr="008F1835">
        <w:t>For this reason we will assume that individuals affected by the fear of the disease will be grouped in a specific compartment </w:t>
      </w:r>
      <w:r w:rsidRPr="008F1835">
        <w:fldChar w:fldCharType="begin"/>
      </w:r>
      <w:r w:rsidRPr="008F1835">
        <w:instrText xml:space="preserve"> INCLUDEPICTURE "https://journals.plos.org/plosone/article/file?type=thumbnail&amp;id=info:doi/10.1371/journal.pone.0023084.e065" \* MERGEFORMATINET </w:instrText>
      </w:r>
      <w:r w:rsidRPr="008F1835">
        <w:fldChar w:fldCharType="separate"/>
      </w:r>
      <w:r w:rsidRPr="008F1835">
        <w:drawing>
          <wp:inline distT="0" distB="0" distL="0" distR="0" wp14:anchorId="0CB4117A" wp14:editId="1A51B9AC">
            <wp:extent cx="226060" cy="1809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060" cy="180975"/>
                    </a:xfrm>
                    <a:prstGeom prst="rect">
                      <a:avLst/>
                    </a:prstGeom>
                    <a:noFill/>
                    <a:ln>
                      <a:noFill/>
                    </a:ln>
                  </pic:spPr>
                </pic:pic>
              </a:graphicData>
            </a:graphic>
          </wp:inline>
        </w:drawing>
      </w:r>
      <w:r w:rsidRPr="008F1835">
        <w:fldChar w:fldCharType="end"/>
      </w:r>
      <w:r w:rsidRPr="008F1835">
        <w:t> of susceptible individuals.</w:t>
      </w:r>
      <w:r>
        <w:t>”</w:t>
      </w:r>
    </w:p>
    <w:p w14:paraId="365498A7" w14:textId="66711236" w:rsidR="008F1835" w:rsidRDefault="008F1835" w:rsidP="008F1835"/>
    <w:p w14:paraId="1AD48FC4" w14:textId="26A87DF2" w:rsidR="008F1835" w:rsidRDefault="008F1835" w:rsidP="008F1835">
      <w:r w:rsidRPr="008F1835">
        <w:drawing>
          <wp:inline distT="0" distB="0" distL="0" distR="0" wp14:anchorId="5B59C5CA" wp14:editId="67403E72">
            <wp:extent cx="5943600" cy="2064385"/>
            <wp:effectExtent l="0" t="0" r="0" b="571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8"/>
                    <a:stretch>
                      <a:fillRect/>
                    </a:stretch>
                  </pic:blipFill>
                  <pic:spPr>
                    <a:xfrm>
                      <a:off x="0" y="0"/>
                      <a:ext cx="5943600" cy="2064385"/>
                    </a:xfrm>
                    <a:prstGeom prst="rect">
                      <a:avLst/>
                    </a:prstGeom>
                  </pic:spPr>
                </pic:pic>
              </a:graphicData>
            </a:graphic>
          </wp:inline>
        </w:drawing>
      </w:r>
    </w:p>
    <w:p w14:paraId="28F48149" w14:textId="71F57448" w:rsidR="008F1835" w:rsidRDefault="008F1835" w:rsidP="008F1835"/>
    <w:p w14:paraId="3273BF85" w14:textId="047004BF" w:rsidR="008B15E6" w:rsidRDefault="008B15E6" w:rsidP="008F1835">
      <w:r>
        <w:t>Model I:</w:t>
      </w:r>
    </w:p>
    <w:p w14:paraId="5872BE2B" w14:textId="35CF5806" w:rsidR="008B15E6" w:rsidRDefault="008B15E6" w:rsidP="008F1835">
      <w:r w:rsidRPr="008B15E6">
        <w:drawing>
          <wp:inline distT="0" distB="0" distL="0" distR="0" wp14:anchorId="0062F7D8" wp14:editId="3591CF6D">
            <wp:extent cx="3784349" cy="1819803"/>
            <wp:effectExtent l="0" t="0" r="63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3814251" cy="1834182"/>
                    </a:xfrm>
                    <a:prstGeom prst="rect">
                      <a:avLst/>
                    </a:prstGeom>
                  </pic:spPr>
                </pic:pic>
              </a:graphicData>
            </a:graphic>
          </wp:inline>
        </w:drawing>
      </w:r>
    </w:p>
    <w:p w14:paraId="6E70A655" w14:textId="3C75932B" w:rsidR="008B15E6" w:rsidRDefault="008B15E6" w:rsidP="008F1835"/>
    <w:p w14:paraId="059BB3F6" w14:textId="7DC5A95F" w:rsidR="008B15E6" w:rsidRDefault="008B15E6" w:rsidP="008F1835">
      <w:r w:rsidRPr="008B15E6">
        <w:lastRenderedPageBreak/>
        <w:drawing>
          <wp:inline distT="0" distB="0" distL="0" distR="0" wp14:anchorId="22FF8DA3" wp14:editId="37841309">
            <wp:extent cx="3461710" cy="2727576"/>
            <wp:effectExtent l="0" t="0" r="5715" b="317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0"/>
                    <a:stretch>
                      <a:fillRect/>
                    </a:stretch>
                  </pic:blipFill>
                  <pic:spPr>
                    <a:xfrm>
                      <a:off x="0" y="0"/>
                      <a:ext cx="3494604" cy="2753494"/>
                    </a:xfrm>
                    <a:prstGeom prst="rect">
                      <a:avLst/>
                    </a:prstGeom>
                  </pic:spPr>
                </pic:pic>
              </a:graphicData>
            </a:graphic>
          </wp:inline>
        </w:drawing>
      </w:r>
    </w:p>
    <w:p w14:paraId="71D967F2" w14:textId="77777777" w:rsidR="008B15E6" w:rsidRDefault="008B15E6" w:rsidP="008F1835"/>
    <w:p w14:paraId="65EB6B10" w14:textId="77777777" w:rsidR="008B15E6" w:rsidRDefault="008B15E6" w:rsidP="008F1835"/>
    <w:p w14:paraId="707AE48A" w14:textId="1D872D8E" w:rsidR="008B15E6" w:rsidRDefault="008B15E6" w:rsidP="008F1835">
      <w:r>
        <w:t>Model III:</w:t>
      </w:r>
    </w:p>
    <w:p w14:paraId="4DB75D82" w14:textId="5A8D09E9" w:rsidR="008F1835" w:rsidRDefault="008F1835" w:rsidP="008F1835">
      <w:r w:rsidRPr="008F1835">
        <w:drawing>
          <wp:inline distT="0" distB="0" distL="0" distR="0" wp14:anchorId="7CC77109" wp14:editId="32E1D922">
            <wp:extent cx="3722199" cy="1956938"/>
            <wp:effectExtent l="0"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21"/>
                    <a:stretch>
                      <a:fillRect/>
                    </a:stretch>
                  </pic:blipFill>
                  <pic:spPr>
                    <a:xfrm>
                      <a:off x="0" y="0"/>
                      <a:ext cx="3741160" cy="1966907"/>
                    </a:xfrm>
                    <a:prstGeom prst="rect">
                      <a:avLst/>
                    </a:prstGeom>
                  </pic:spPr>
                </pic:pic>
              </a:graphicData>
            </a:graphic>
          </wp:inline>
        </w:drawing>
      </w:r>
    </w:p>
    <w:p w14:paraId="6FC20AF1" w14:textId="72ACF935" w:rsidR="008B15E6" w:rsidRPr="008F1835" w:rsidRDefault="008B15E6" w:rsidP="008F1835">
      <w:r w:rsidRPr="008B15E6">
        <w:drawing>
          <wp:inline distT="0" distB="0" distL="0" distR="0" wp14:anchorId="70E158AB" wp14:editId="28878491">
            <wp:extent cx="4350190" cy="2175095"/>
            <wp:effectExtent l="0" t="0" r="635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2"/>
                    <a:stretch>
                      <a:fillRect/>
                    </a:stretch>
                  </pic:blipFill>
                  <pic:spPr>
                    <a:xfrm>
                      <a:off x="0" y="0"/>
                      <a:ext cx="4359990" cy="2179995"/>
                    </a:xfrm>
                    <a:prstGeom prst="rect">
                      <a:avLst/>
                    </a:prstGeom>
                  </pic:spPr>
                </pic:pic>
              </a:graphicData>
            </a:graphic>
          </wp:inline>
        </w:drawing>
      </w:r>
    </w:p>
    <w:p w14:paraId="638CF596" w14:textId="77777777" w:rsidR="008F1835" w:rsidRPr="000B14DB" w:rsidRDefault="008F1835" w:rsidP="000B14DB"/>
    <w:p w14:paraId="438B8BE8" w14:textId="60DAFF6F" w:rsidR="000B14DB" w:rsidRDefault="000B14DB" w:rsidP="004B3176"/>
    <w:p w14:paraId="4C8623E2" w14:textId="511B77C8" w:rsidR="008B15E6" w:rsidRDefault="008B15E6" w:rsidP="004B3176"/>
    <w:p w14:paraId="626097E9" w14:textId="77777777" w:rsidR="008B15E6" w:rsidRDefault="008B15E6" w:rsidP="008B15E6">
      <w:pPr>
        <w:rPr>
          <w:b/>
          <w:bCs/>
        </w:rPr>
      </w:pPr>
    </w:p>
    <w:p w14:paraId="4B083104" w14:textId="42A724FF" w:rsidR="008B15E6" w:rsidRDefault="00B23AA0" w:rsidP="008B15E6">
      <w:pPr>
        <w:rPr>
          <w:b/>
          <w:bCs/>
        </w:rPr>
      </w:pPr>
      <w:hyperlink r:id="rId23" w:history="1">
        <w:r w:rsidR="008B15E6" w:rsidRPr="00B23AA0">
          <w:rPr>
            <w:rStyle w:val="Hyperlink"/>
            <w:b/>
            <w:bCs/>
          </w:rPr>
          <w:t>Link</w:t>
        </w:r>
      </w:hyperlink>
    </w:p>
    <w:p w14:paraId="182B10C6" w14:textId="2EB0ADCC" w:rsidR="008B15E6" w:rsidRPr="008B15E6" w:rsidRDefault="008B15E6" w:rsidP="008B15E6">
      <w:pPr>
        <w:rPr>
          <w:b/>
          <w:bCs/>
        </w:rPr>
      </w:pPr>
      <w:r w:rsidRPr="008B15E6">
        <w:rPr>
          <w:b/>
          <w:bCs/>
        </w:rPr>
        <w:t>Adaptive human behavior in epidemiological models</w:t>
      </w:r>
    </w:p>
    <w:p w14:paraId="472F4D27" w14:textId="77777777" w:rsidR="008B15E6" w:rsidRPr="008B15E6" w:rsidRDefault="008B15E6" w:rsidP="008B15E6">
      <w:r w:rsidRPr="008B15E6">
        <w:t xml:space="preserve">Eli P. </w:t>
      </w:r>
      <w:proofErr w:type="spellStart"/>
      <w:r w:rsidRPr="008B15E6">
        <w:t>Fenichel</w:t>
      </w:r>
      <w:proofErr w:type="spellEnd"/>
      <w:r w:rsidRPr="008B15E6">
        <w:rPr>
          <w:rFonts w:eastAsiaTheme="majorEastAsia"/>
        </w:rPr>
        <w:t>, </w:t>
      </w:r>
      <w:r w:rsidRPr="008B15E6">
        <w:t>Carlos Castillo-Chavez</w:t>
      </w:r>
      <w:r w:rsidRPr="008B15E6">
        <w:rPr>
          <w:rFonts w:eastAsiaTheme="majorEastAsia"/>
        </w:rPr>
        <w:t>, </w:t>
      </w:r>
      <w:r w:rsidRPr="008B15E6">
        <w:t xml:space="preserve">M. G. </w:t>
      </w:r>
      <w:proofErr w:type="spellStart"/>
      <w:r w:rsidRPr="008B15E6">
        <w:t>Ceddia</w:t>
      </w:r>
      <w:proofErr w:type="spellEnd"/>
      <w:r w:rsidRPr="008B15E6">
        <w:rPr>
          <w:rFonts w:eastAsiaTheme="majorEastAsia"/>
        </w:rPr>
        <w:t>, </w:t>
      </w:r>
      <w:r w:rsidRPr="008B15E6">
        <w:t xml:space="preserve">Gerardo </w:t>
      </w:r>
      <w:proofErr w:type="spellStart"/>
      <w:r w:rsidRPr="008B15E6">
        <w:t>Chowell</w:t>
      </w:r>
      <w:proofErr w:type="spellEnd"/>
      <w:r w:rsidRPr="008B15E6">
        <w:rPr>
          <w:rFonts w:eastAsiaTheme="majorEastAsia"/>
        </w:rPr>
        <w:t>, </w:t>
      </w:r>
      <w:r w:rsidRPr="008B15E6">
        <w:t>Paula A. Gonzalez Parra</w:t>
      </w:r>
      <w:r w:rsidRPr="008B15E6">
        <w:rPr>
          <w:rFonts w:eastAsiaTheme="majorEastAsia"/>
        </w:rPr>
        <w:t>, </w:t>
      </w:r>
      <w:r w:rsidRPr="008B15E6">
        <w:t>Graham J. Hickling</w:t>
      </w:r>
      <w:r w:rsidRPr="008B15E6">
        <w:rPr>
          <w:rFonts w:eastAsiaTheme="majorEastAsia"/>
        </w:rPr>
        <w:t>, </w:t>
      </w:r>
      <w:r w:rsidRPr="008B15E6">
        <w:t>Garth Holloway</w:t>
      </w:r>
      <w:r w:rsidRPr="008B15E6">
        <w:rPr>
          <w:rFonts w:eastAsiaTheme="majorEastAsia"/>
        </w:rPr>
        <w:t>, </w:t>
      </w:r>
      <w:r w:rsidRPr="008B15E6">
        <w:t>Richard Horan</w:t>
      </w:r>
      <w:r w:rsidRPr="008B15E6">
        <w:rPr>
          <w:rFonts w:eastAsiaTheme="majorEastAsia"/>
        </w:rPr>
        <w:t>, </w:t>
      </w:r>
      <w:r w:rsidRPr="008B15E6">
        <w:t>Benjamin Morin</w:t>
      </w:r>
      <w:r w:rsidRPr="008B15E6">
        <w:rPr>
          <w:rFonts w:eastAsiaTheme="majorEastAsia"/>
        </w:rPr>
        <w:t>, </w:t>
      </w:r>
      <w:r w:rsidRPr="008B15E6">
        <w:t xml:space="preserve">Charles </w:t>
      </w:r>
      <w:proofErr w:type="spellStart"/>
      <w:r w:rsidRPr="008B15E6">
        <w:t>Perrings</w:t>
      </w:r>
      <w:proofErr w:type="spellEnd"/>
      <w:r w:rsidRPr="008B15E6">
        <w:rPr>
          <w:rFonts w:eastAsiaTheme="majorEastAsia"/>
        </w:rPr>
        <w:t>, </w:t>
      </w:r>
      <w:r w:rsidRPr="008B15E6">
        <w:t xml:space="preserve">Michael </w:t>
      </w:r>
      <w:proofErr w:type="spellStart"/>
      <w:r w:rsidRPr="008B15E6">
        <w:t>Springborn</w:t>
      </w:r>
      <w:proofErr w:type="spellEnd"/>
      <w:r w:rsidRPr="008B15E6">
        <w:rPr>
          <w:rFonts w:eastAsiaTheme="majorEastAsia"/>
        </w:rPr>
        <w:t>, </w:t>
      </w:r>
      <w:r w:rsidRPr="008B15E6">
        <w:t>Leticia Velazquez</w:t>
      </w:r>
      <w:r w:rsidRPr="008B15E6">
        <w:rPr>
          <w:rFonts w:eastAsiaTheme="majorEastAsia"/>
        </w:rPr>
        <w:t>, and </w:t>
      </w:r>
      <w:r w:rsidRPr="008B15E6">
        <w:t>Cristina Villalobos</w:t>
      </w:r>
    </w:p>
    <w:p w14:paraId="677FD24C" w14:textId="77777777" w:rsidR="00B23AA0" w:rsidRPr="00B23AA0" w:rsidRDefault="00B23AA0" w:rsidP="00B23AA0">
      <w:r w:rsidRPr="00B23AA0">
        <w:t>PNAS </w:t>
      </w:r>
      <w:r w:rsidRPr="00B23AA0">
        <w:rPr>
          <w:rFonts w:eastAsiaTheme="majorEastAsia"/>
        </w:rPr>
        <w:t>April 12, 2011 </w:t>
      </w:r>
      <w:r w:rsidRPr="00B23AA0">
        <w:t>108 (15) </w:t>
      </w:r>
      <w:r w:rsidRPr="00B23AA0">
        <w:rPr>
          <w:rFonts w:eastAsiaTheme="majorEastAsia"/>
        </w:rPr>
        <w:t>6306-6311; </w:t>
      </w:r>
      <w:hyperlink r:id="rId24" w:history="1">
        <w:r w:rsidRPr="00B23AA0">
          <w:rPr>
            <w:rStyle w:val="Hyperlink"/>
          </w:rPr>
          <w:t>https://doi.org/10.1073/pnas.1011250108</w:t>
        </w:r>
      </w:hyperlink>
    </w:p>
    <w:p w14:paraId="25CF15F7" w14:textId="5F9EA790" w:rsidR="008B15E6" w:rsidRDefault="008B15E6" w:rsidP="004B3176"/>
    <w:p w14:paraId="0CF0AB9D" w14:textId="77777777" w:rsidR="00B23AA0" w:rsidRPr="00B23AA0" w:rsidRDefault="00B23AA0" w:rsidP="00B23AA0">
      <w:pPr>
        <w:rPr>
          <w:b/>
          <w:bCs/>
        </w:rPr>
      </w:pPr>
      <w:r w:rsidRPr="00B23AA0">
        <w:rPr>
          <w:b/>
          <w:bCs/>
        </w:rPr>
        <w:t>Abstract</w:t>
      </w:r>
    </w:p>
    <w:p w14:paraId="07F44E33" w14:textId="77777777" w:rsidR="00B23AA0" w:rsidRPr="00B23AA0" w:rsidRDefault="00B23AA0" w:rsidP="00B23AA0">
      <w:r w:rsidRPr="00B23AA0">
        <w:t>The science and management of infectious disease are entering a new stage. Increasingly public policy to manage epidemics focuses on motivating people, through social distancing policies, to alter their behavior to reduce contacts and reduce public disease risk. Person-to-person contacts drive human disease dynamics. People value such contacts and are willing to accept some disease risk to gain contact-related benefits. The cost–benefit trade-offs that shape contact behavior, and hence the course of epidemics, are often only implicitly incorporated in epidemiological models. This approach creates difficulty in parsing out the effects of adaptive behavior. We use an epidemiological–economic model of disease dynamics to explicitly model the trade-offs that drive person-to-person contact decisions. Results indicate that including adaptive human behavior significantly changes the predicted course of epidemics and that this inclusion has implications for parameter estimation and interpretation and for the development of social distancing policies. Acknowledging adaptive behavior requires a shift in thinking about epidemiological processes and parameters.</w:t>
      </w:r>
    </w:p>
    <w:p w14:paraId="648F27D6" w14:textId="5CD7048A" w:rsidR="00B23AA0" w:rsidRDefault="00B23AA0" w:rsidP="004B3176"/>
    <w:p w14:paraId="3FD60EEE" w14:textId="27B22167" w:rsidR="00B23AA0" w:rsidRDefault="00B23AA0" w:rsidP="004B3176">
      <w:r>
        <w:t>We have this somewhere…</w:t>
      </w:r>
    </w:p>
    <w:p w14:paraId="77B83698" w14:textId="573C1891" w:rsidR="00B23AA0" w:rsidRDefault="00B23AA0" w:rsidP="004B3176">
      <w:r>
        <w:t xml:space="preserve">Note </w:t>
      </w:r>
      <w:proofErr w:type="spellStart"/>
      <w:r>
        <w:t>Chowell</w:t>
      </w:r>
      <w:proofErr w:type="spellEnd"/>
      <w:r>
        <w:t xml:space="preserve"> author.</w:t>
      </w:r>
    </w:p>
    <w:p w14:paraId="37875CB3" w14:textId="3B118E11" w:rsidR="001D6282" w:rsidRDefault="001D6282" w:rsidP="004B3176">
      <w:r>
        <w:t xml:space="preserve">Not sure their </w:t>
      </w:r>
      <w:proofErr w:type="spellStart"/>
      <w:r>
        <w:t>C</w:t>
      </w:r>
      <w:r>
        <w:rPr>
          <w:vertAlign w:val="superscript"/>
        </w:rPr>
        <w:t>mn</w:t>
      </w:r>
      <w:proofErr w:type="spellEnd"/>
      <w:r>
        <w:t xml:space="preserve"> partitioning is </w:t>
      </w:r>
      <w:proofErr w:type="gramStart"/>
      <w:r>
        <w:t>really equivalent</w:t>
      </w:r>
      <w:proofErr w:type="gramEnd"/>
      <w:r>
        <w:t xml:space="preserve"> to our cautioned </w:t>
      </w:r>
      <w:proofErr w:type="spellStart"/>
      <w:r>
        <w:t>susceptibles</w:t>
      </w:r>
      <w:proofErr w:type="spellEnd"/>
    </w:p>
    <w:p w14:paraId="2B83FFD6" w14:textId="77777777" w:rsidR="00BE6B4B" w:rsidRPr="001D6282" w:rsidRDefault="00BE6B4B" w:rsidP="004B3176"/>
    <w:p w14:paraId="465BC6B0" w14:textId="5D7D1DC4" w:rsidR="00B23AA0" w:rsidRDefault="00B23AA0" w:rsidP="004B3176">
      <w:r w:rsidRPr="00B23AA0">
        <w:drawing>
          <wp:inline distT="0" distB="0" distL="0" distR="0" wp14:anchorId="5F4038FE" wp14:editId="3986F2EC">
            <wp:extent cx="2921424" cy="1604726"/>
            <wp:effectExtent l="0" t="0" r="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25"/>
                    <a:stretch>
                      <a:fillRect/>
                    </a:stretch>
                  </pic:blipFill>
                  <pic:spPr>
                    <a:xfrm>
                      <a:off x="0" y="0"/>
                      <a:ext cx="2943748" cy="1616989"/>
                    </a:xfrm>
                    <a:prstGeom prst="rect">
                      <a:avLst/>
                    </a:prstGeom>
                  </pic:spPr>
                </pic:pic>
              </a:graphicData>
            </a:graphic>
          </wp:inline>
        </w:drawing>
      </w:r>
    </w:p>
    <w:p w14:paraId="23EBDE11" w14:textId="463B2B69" w:rsidR="001D6282" w:rsidRDefault="001D6282" w:rsidP="004B3176">
      <w:r w:rsidRPr="001D6282">
        <w:drawing>
          <wp:inline distT="0" distB="0" distL="0" distR="0" wp14:anchorId="56E01DEF" wp14:editId="5034B33E">
            <wp:extent cx="3277354" cy="1522432"/>
            <wp:effectExtent l="0" t="0" r="0" b="1905"/>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6"/>
                    <a:stretch>
                      <a:fillRect/>
                    </a:stretch>
                  </pic:blipFill>
                  <pic:spPr>
                    <a:xfrm>
                      <a:off x="0" y="0"/>
                      <a:ext cx="3313235" cy="1539100"/>
                    </a:xfrm>
                    <a:prstGeom prst="rect">
                      <a:avLst/>
                    </a:prstGeom>
                  </pic:spPr>
                </pic:pic>
              </a:graphicData>
            </a:graphic>
          </wp:inline>
        </w:drawing>
      </w:r>
    </w:p>
    <w:p w14:paraId="66FD22B3" w14:textId="0190AE67" w:rsidR="001D6282" w:rsidRDefault="001D6282" w:rsidP="004B3176"/>
    <w:p w14:paraId="267F4D22" w14:textId="06708BDC" w:rsidR="001D6282" w:rsidRDefault="001D6282" w:rsidP="004B3176">
      <w:r>
        <w:t>Their observed dynamics is somewhat uninteresting…</w:t>
      </w:r>
    </w:p>
    <w:p w14:paraId="2A83DAC5" w14:textId="636808AB" w:rsidR="001D6282" w:rsidRDefault="001D6282" w:rsidP="004B3176">
      <w:r w:rsidRPr="001D6282">
        <w:lastRenderedPageBreak/>
        <w:drawing>
          <wp:inline distT="0" distB="0" distL="0" distR="0" wp14:anchorId="1A221A1F" wp14:editId="1CBB95A1">
            <wp:extent cx="3241141" cy="2148413"/>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27"/>
                    <a:stretch>
                      <a:fillRect/>
                    </a:stretch>
                  </pic:blipFill>
                  <pic:spPr>
                    <a:xfrm>
                      <a:off x="0" y="0"/>
                      <a:ext cx="3266671" cy="2165336"/>
                    </a:xfrm>
                    <a:prstGeom prst="rect">
                      <a:avLst/>
                    </a:prstGeom>
                  </pic:spPr>
                </pic:pic>
              </a:graphicData>
            </a:graphic>
          </wp:inline>
        </w:drawing>
      </w:r>
    </w:p>
    <w:p w14:paraId="29217764" w14:textId="546FDE11" w:rsidR="001D6282" w:rsidRDefault="001D6282" w:rsidP="004B3176"/>
    <w:p w14:paraId="62A70CFD" w14:textId="3DAA2572" w:rsidR="001D6282" w:rsidRDefault="001D6282" w:rsidP="004B3176"/>
    <w:p w14:paraId="08A167D4" w14:textId="76167965" w:rsidR="001D6282" w:rsidRDefault="001D6282" w:rsidP="001D6282">
      <w:pPr>
        <w:rPr>
          <w:b/>
          <w:bCs/>
        </w:rPr>
      </w:pPr>
      <w:hyperlink r:id="rId28" w:history="1">
        <w:r w:rsidRPr="001D6282">
          <w:rPr>
            <w:rStyle w:val="Hyperlink"/>
            <w:b/>
            <w:bCs/>
          </w:rPr>
          <w:t>Link</w:t>
        </w:r>
      </w:hyperlink>
    </w:p>
    <w:p w14:paraId="2D34B2B6" w14:textId="3AF5F414" w:rsidR="001D6282" w:rsidRPr="001D6282" w:rsidRDefault="001D6282" w:rsidP="001D6282">
      <w:pPr>
        <w:rPr>
          <w:b/>
          <w:bCs/>
        </w:rPr>
      </w:pPr>
      <w:r w:rsidRPr="001D6282">
        <w:rPr>
          <w:rFonts w:eastAsiaTheme="majorEastAsia"/>
          <w:b/>
          <w:bCs/>
        </w:rPr>
        <w:t>Coupled disease–behavior dynamics on complex networks: A review</w:t>
      </w:r>
    </w:p>
    <w:p w14:paraId="59B8ABE9" w14:textId="38CA82C2" w:rsidR="001D6282" w:rsidRDefault="001D6282" w:rsidP="001D6282">
      <w:r w:rsidRPr="001D6282">
        <w:t xml:space="preserve">Author links open overlay </w:t>
      </w:r>
      <w:proofErr w:type="spellStart"/>
      <w:r w:rsidRPr="001D6282">
        <w:t>panel</w:t>
      </w:r>
      <w:bookmarkStart w:id="3" w:name="bau0010"/>
      <w:r w:rsidRPr="001D6282">
        <w:fldChar w:fldCharType="begin"/>
      </w:r>
      <w:r w:rsidRPr="001D6282">
        <w:instrText xml:space="preserve"> HYPERLINK "https://www.sciencedirect.com/science/article/abs/pii/S1571064515001372" \l "!" </w:instrText>
      </w:r>
      <w:r w:rsidRPr="001D6282">
        <w:fldChar w:fldCharType="separate"/>
      </w:r>
      <w:r w:rsidRPr="001D6282">
        <w:rPr>
          <w:rStyle w:val="Hyperlink"/>
        </w:rPr>
        <w:t>ZhenWang</w:t>
      </w:r>
      <w:r w:rsidRPr="001D6282">
        <w:rPr>
          <w:rStyle w:val="Hyperlink"/>
          <w:vertAlign w:val="superscript"/>
        </w:rPr>
        <w:t>ab</w:t>
      </w:r>
      <w:r w:rsidRPr="001D6282">
        <w:fldChar w:fldCharType="end"/>
      </w:r>
      <w:bookmarkStart w:id="4" w:name="bau0020"/>
      <w:bookmarkEnd w:id="3"/>
      <w:r w:rsidRPr="001D6282">
        <w:fldChar w:fldCharType="begin"/>
      </w:r>
      <w:r w:rsidRPr="001D6282">
        <w:instrText xml:space="preserve"> HYPERLINK "https://www.sciencedirect.com/science/article/abs/pii/S1571064515001372" \l "!" </w:instrText>
      </w:r>
      <w:r w:rsidRPr="001D6282">
        <w:fldChar w:fldCharType="separate"/>
      </w:r>
      <w:r w:rsidRPr="001D6282">
        <w:rPr>
          <w:rStyle w:val="Hyperlink"/>
        </w:rPr>
        <w:t>Michael</w:t>
      </w:r>
      <w:proofErr w:type="spellEnd"/>
      <w:r w:rsidRPr="001D6282">
        <w:rPr>
          <w:rStyle w:val="Hyperlink"/>
        </w:rPr>
        <w:t xml:space="preserve"> </w:t>
      </w:r>
      <w:proofErr w:type="spellStart"/>
      <w:r w:rsidRPr="001D6282">
        <w:rPr>
          <w:rStyle w:val="Hyperlink"/>
        </w:rPr>
        <w:t>A.Andrews</w:t>
      </w:r>
      <w:r w:rsidRPr="001D6282">
        <w:rPr>
          <w:rStyle w:val="Hyperlink"/>
          <w:vertAlign w:val="superscript"/>
        </w:rPr>
        <w:t>c</w:t>
      </w:r>
      <w:r w:rsidRPr="001D6282">
        <w:fldChar w:fldCharType="end"/>
      </w:r>
      <w:bookmarkStart w:id="5" w:name="bau0030"/>
      <w:bookmarkEnd w:id="4"/>
      <w:r w:rsidRPr="001D6282">
        <w:fldChar w:fldCharType="begin"/>
      </w:r>
      <w:r w:rsidRPr="001D6282">
        <w:instrText xml:space="preserve"> HYPERLINK "https://www.sciencedirect.com/science/article/abs/pii/S1571064515001372" \l "!" </w:instrText>
      </w:r>
      <w:r w:rsidRPr="001D6282">
        <w:fldChar w:fldCharType="separate"/>
      </w:r>
      <w:r w:rsidRPr="001D6282">
        <w:rPr>
          <w:rStyle w:val="Hyperlink"/>
        </w:rPr>
        <w:t>Zhi-XiWu</w:t>
      </w:r>
      <w:r w:rsidRPr="001D6282">
        <w:rPr>
          <w:rStyle w:val="Hyperlink"/>
          <w:vertAlign w:val="superscript"/>
        </w:rPr>
        <w:t>d</w:t>
      </w:r>
      <w:r w:rsidRPr="001D6282">
        <w:fldChar w:fldCharType="end"/>
      </w:r>
      <w:bookmarkStart w:id="6" w:name="bau0040"/>
      <w:bookmarkEnd w:id="5"/>
      <w:r w:rsidRPr="001D6282">
        <w:fldChar w:fldCharType="begin"/>
      </w:r>
      <w:r w:rsidRPr="001D6282">
        <w:instrText xml:space="preserve"> HYPERLINK "https://www.sciencedirect.com/science/article/abs/pii/S1571064515001372" \l "!" </w:instrText>
      </w:r>
      <w:r w:rsidRPr="001D6282">
        <w:fldChar w:fldCharType="separate"/>
      </w:r>
      <w:r w:rsidRPr="001D6282">
        <w:rPr>
          <w:rStyle w:val="Hyperlink"/>
        </w:rPr>
        <w:t>LinWang</w:t>
      </w:r>
      <w:r w:rsidRPr="001D6282">
        <w:rPr>
          <w:rStyle w:val="Hyperlink"/>
          <w:vertAlign w:val="superscript"/>
        </w:rPr>
        <w:t>e</w:t>
      </w:r>
      <w:r w:rsidRPr="001D6282">
        <w:fldChar w:fldCharType="end"/>
      </w:r>
      <w:bookmarkStart w:id="7" w:name="bau0050"/>
      <w:bookmarkEnd w:id="6"/>
      <w:r w:rsidRPr="001D6282">
        <w:fldChar w:fldCharType="begin"/>
      </w:r>
      <w:r w:rsidRPr="001D6282">
        <w:instrText xml:space="preserve"> HYPERLINK "https://www.sciencedirect.com/science/article/abs/pii/S1571064515001372" \l "!" </w:instrText>
      </w:r>
      <w:r w:rsidRPr="001D6282">
        <w:fldChar w:fldCharType="separate"/>
      </w:r>
      <w:r w:rsidRPr="001D6282">
        <w:rPr>
          <w:rStyle w:val="Hyperlink"/>
        </w:rPr>
        <w:t>Chris</w:t>
      </w:r>
      <w:proofErr w:type="spellEnd"/>
      <w:r w:rsidRPr="001D6282">
        <w:rPr>
          <w:rStyle w:val="Hyperlink"/>
        </w:rPr>
        <w:t xml:space="preserve"> </w:t>
      </w:r>
      <w:proofErr w:type="spellStart"/>
      <w:r w:rsidRPr="001D6282">
        <w:rPr>
          <w:rStyle w:val="Hyperlink"/>
        </w:rPr>
        <w:t>T.Bauch</w:t>
      </w:r>
      <w:r w:rsidRPr="001D6282">
        <w:rPr>
          <w:rStyle w:val="Hyperlink"/>
          <w:vertAlign w:val="superscript"/>
        </w:rPr>
        <w:t>f</w:t>
      </w:r>
      <w:proofErr w:type="spellEnd"/>
      <w:r w:rsidRPr="001D6282">
        <w:fldChar w:fldCharType="end"/>
      </w:r>
      <w:bookmarkEnd w:id="7"/>
    </w:p>
    <w:p w14:paraId="4C071E00" w14:textId="4816B174" w:rsidR="00716BA6" w:rsidRDefault="00716BA6" w:rsidP="001D6282"/>
    <w:p w14:paraId="29A2859C" w14:textId="5AEC7CAC" w:rsidR="00716BA6" w:rsidRDefault="00716BA6" w:rsidP="001D6282"/>
    <w:p w14:paraId="3D77CBDE" w14:textId="77777777" w:rsidR="00716BA6" w:rsidRPr="001D6282" w:rsidRDefault="00716BA6" w:rsidP="001D6282"/>
    <w:p w14:paraId="50129390" w14:textId="77777777" w:rsidR="00455C85" w:rsidRPr="00455C85" w:rsidRDefault="00455C85" w:rsidP="00455C85">
      <w:r w:rsidRPr="00455C85">
        <w:rPr>
          <w:b/>
          <w:bCs/>
        </w:rPr>
        <w:t xml:space="preserve">The Talk of the Town: Modelling the Spread of Information and Changes in </w:t>
      </w:r>
      <w:proofErr w:type="spellStart"/>
      <w:r w:rsidRPr="00455C85">
        <w:rPr>
          <w:b/>
          <w:bCs/>
        </w:rPr>
        <w:t>Behaviour</w:t>
      </w:r>
      <w:proofErr w:type="spellEnd"/>
      <w:r w:rsidRPr="00455C85">
        <w:rPr>
          <w:b/>
          <w:bCs/>
        </w:rPr>
        <w:t xml:space="preserve"> </w:t>
      </w:r>
    </w:p>
    <w:p w14:paraId="73B3D30D" w14:textId="77777777" w:rsidR="00455C85" w:rsidRPr="00455C85" w:rsidRDefault="00455C85" w:rsidP="00455C85">
      <w:r w:rsidRPr="00455C85">
        <w:rPr>
          <w:b/>
          <w:bCs/>
        </w:rPr>
        <w:t xml:space="preserve">Sebastian Funk and Vincent A.A. Jansen </w:t>
      </w:r>
    </w:p>
    <w:p w14:paraId="54B48E76" w14:textId="77777777" w:rsidR="00455C85" w:rsidRPr="00455C85" w:rsidRDefault="00455C85" w:rsidP="00455C85">
      <w:r w:rsidRPr="00455C85">
        <w:rPr>
          <w:b/>
          <w:bCs/>
        </w:rPr>
        <w:t xml:space="preserve">Abstract </w:t>
      </w:r>
      <w:proofErr w:type="spellStart"/>
      <w:r w:rsidRPr="00455C85">
        <w:t>Changesinhostbehaviourcaninfluencethecourseofadiseaseoutbreak</w:t>
      </w:r>
      <w:proofErr w:type="spellEnd"/>
      <w:r w:rsidRPr="00455C85">
        <w:t>. These changes can be triggered not only by public campaigns and mass media reporting, but also by person-to-person communication and influence from peers. Here, we describe a model in which awareness of the presence of a disease can spread in a population and influence the spread of the disease itself through protective measures that people can take. We describe the dynamics of disease spread, focusing</w:t>
      </w:r>
      <w:proofErr w:type="gramStart"/>
      <w:r w:rsidRPr="00455C85">
        <w:t>, in particular, on</w:t>
      </w:r>
      <w:proofErr w:type="gramEnd"/>
      <w:r w:rsidRPr="00455C85">
        <w:t xml:space="preserve"> the relation between awareness and proximity of disease in the network. </w:t>
      </w:r>
    </w:p>
    <w:p w14:paraId="436B5098" w14:textId="64D1010B" w:rsidR="001D6282" w:rsidRDefault="00BE6B4B" w:rsidP="004B3176">
      <w:r w:rsidRPr="00BE6B4B">
        <w:lastRenderedPageBreak/>
        <w:drawing>
          <wp:inline distT="0" distB="0" distL="0" distR="0" wp14:anchorId="55F3EFFE" wp14:editId="1E5CAFCD">
            <wp:extent cx="4866719" cy="5687198"/>
            <wp:effectExtent l="0" t="0" r="0" b="2540"/>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29"/>
                    <a:stretch>
                      <a:fillRect/>
                    </a:stretch>
                  </pic:blipFill>
                  <pic:spPr>
                    <a:xfrm>
                      <a:off x="0" y="0"/>
                      <a:ext cx="4880126" cy="5702865"/>
                    </a:xfrm>
                    <a:prstGeom prst="rect">
                      <a:avLst/>
                    </a:prstGeom>
                  </pic:spPr>
                </pic:pic>
              </a:graphicData>
            </a:graphic>
          </wp:inline>
        </w:drawing>
      </w:r>
    </w:p>
    <w:p w14:paraId="4121FE54" w14:textId="23026255" w:rsidR="00BE6B4B" w:rsidRDefault="00BE6B4B" w:rsidP="004B3176"/>
    <w:p w14:paraId="2D831632" w14:textId="27A30A88" w:rsidR="00BE6B4B" w:rsidRDefault="00BE6B4B" w:rsidP="004B3176">
      <w:r>
        <w:t>Simulations are on a spatial lattice.</w:t>
      </w:r>
    </w:p>
    <w:p w14:paraId="7811D405" w14:textId="77777777" w:rsidR="00BE6B4B" w:rsidRDefault="00BE6B4B" w:rsidP="004B3176"/>
    <w:p w14:paraId="707CB9A4" w14:textId="3E268E28" w:rsidR="004B3176" w:rsidRDefault="004B3176" w:rsidP="004B3176">
      <w:pPr>
        <w:pStyle w:val="Heading1"/>
      </w:pPr>
      <w:r>
        <w:t>Agent-based models</w:t>
      </w:r>
      <w:r w:rsidR="00BE6B4B">
        <w:t xml:space="preserve"> / Networks</w:t>
      </w:r>
    </w:p>
    <w:p w14:paraId="0DDAC2A4" w14:textId="6B0BB744" w:rsidR="004B3176" w:rsidRDefault="004B3176" w:rsidP="004B3176"/>
    <w:p w14:paraId="073A7ED6" w14:textId="77777777" w:rsidR="00BE6B4B" w:rsidRPr="00BE6B4B" w:rsidRDefault="00BE6B4B" w:rsidP="00BE6B4B">
      <w:pPr>
        <w:rPr>
          <w:b/>
          <w:bCs/>
        </w:rPr>
      </w:pPr>
      <w:r w:rsidRPr="00BE6B4B">
        <w:rPr>
          <w:b/>
          <w:bCs/>
        </w:rPr>
        <w:t xml:space="preserve">Coupled disease-behavior dynamics on complex networks: A review </w:t>
      </w:r>
    </w:p>
    <w:p w14:paraId="1BCDE30F" w14:textId="7A8CD0FD" w:rsidR="00BE6B4B" w:rsidRPr="00BE6B4B" w:rsidRDefault="00BE6B4B" w:rsidP="00BE6B4B">
      <w:r w:rsidRPr="00BE6B4B">
        <w:t xml:space="preserve">Zhen Wang, Michael A. Andrews, </w:t>
      </w:r>
      <w:proofErr w:type="spellStart"/>
      <w:r w:rsidRPr="00BE6B4B">
        <w:t>Zhi</w:t>
      </w:r>
      <w:proofErr w:type="spellEnd"/>
      <w:r w:rsidRPr="00BE6B4B">
        <w:t xml:space="preserve">-Xi Wu, Lin Wang, Chris T. </w:t>
      </w:r>
      <w:proofErr w:type="spellStart"/>
      <w:r w:rsidRPr="00BE6B4B">
        <w:t>Bauch</w:t>
      </w:r>
      <w:proofErr w:type="spellEnd"/>
      <w:r w:rsidRPr="00BE6B4B">
        <w:t xml:space="preserve"> </w:t>
      </w:r>
    </w:p>
    <w:p w14:paraId="448C7B4F" w14:textId="5C4913E3" w:rsidR="00BE6B4B" w:rsidRPr="00BE6B4B" w:rsidRDefault="00BE6B4B" w:rsidP="00BE6B4B"/>
    <w:p w14:paraId="39E6B3B6" w14:textId="77777777" w:rsidR="00BE6B4B" w:rsidRPr="00BE6B4B" w:rsidRDefault="00BE6B4B" w:rsidP="00BE6B4B">
      <w:r w:rsidRPr="00BE6B4B">
        <w:t xml:space="preserve">http://dx.doi.org/10.1016/j.plrev.2015.07.006 </w:t>
      </w:r>
    </w:p>
    <w:p w14:paraId="62891439" w14:textId="77777777" w:rsidR="00BE6B4B" w:rsidRPr="00BE6B4B" w:rsidRDefault="00BE6B4B" w:rsidP="00BE6B4B">
      <w:r w:rsidRPr="00BE6B4B">
        <w:t xml:space="preserve">PLREV 645 </w:t>
      </w:r>
    </w:p>
    <w:p w14:paraId="3FD9B702" w14:textId="77777777" w:rsidR="00BE6B4B" w:rsidRPr="00BE6B4B" w:rsidRDefault="00BE6B4B" w:rsidP="00BE6B4B">
      <w:r w:rsidRPr="00BE6B4B">
        <w:rPr>
          <w:i/>
          <w:iCs/>
        </w:rPr>
        <w:t xml:space="preserve">Physics of Life Reviews </w:t>
      </w:r>
    </w:p>
    <w:p w14:paraId="1E4E9B93" w14:textId="77777777" w:rsidR="00BE6B4B" w:rsidRPr="00BE6B4B" w:rsidRDefault="00BE6B4B" w:rsidP="00BE6B4B">
      <w:r w:rsidRPr="00BE6B4B">
        <w:t xml:space="preserve">2 April 2015 24 June 2015 25 June 2015 </w:t>
      </w:r>
    </w:p>
    <w:p w14:paraId="3B829E1F" w14:textId="6A209435" w:rsidR="00BE6B4B" w:rsidRDefault="00BE6B4B" w:rsidP="004B3176"/>
    <w:p w14:paraId="44CA4D6F" w14:textId="77777777" w:rsidR="00BE6B4B" w:rsidRPr="00BE6B4B" w:rsidRDefault="00BE6B4B" w:rsidP="00BE6B4B">
      <w:r w:rsidRPr="00BE6B4B">
        <w:lastRenderedPageBreak/>
        <w:t xml:space="preserve">Abstract </w:t>
      </w:r>
    </w:p>
    <w:p w14:paraId="20097CF5" w14:textId="77777777" w:rsidR="00BE6B4B" w:rsidRPr="00BE6B4B" w:rsidRDefault="00BE6B4B" w:rsidP="00BE6B4B">
      <w:r w:rsidRPr="00BE6B4B">
        <w:t xml:space="preserve">It is increasingly recognized that a key component of successful infection control efforts is understanding the complex, two-way interaction between disease dynamics and human behavioral and social dynamics. Human behavior such as contact precautions and social distancing clearly influence disease prevalence, but disease prevalence can in turn alter human behavior, forming a coupled, nonlinear system. Moreover, in many cases, the spatial structure of the population cannot be ignored, such that social and behavioral processes and/or transmission of infection must be represented with complex networks. Research on studying coupled disease-behavior dynamics in complex networks </w:t>
      </w:r>
      <w:proofErr w:type="gramStart"/>
      <w:r w:rsidRPr="00BE6B4B">
        <w:t>in particular is</w:t>
      </w:r>
      <w:proofErr w:type="gramEnd"/>
      <w:r w:rsidRPr="00BE6B4B">
        <w:t xml:space="preserve"> growing rapidly, and frequently makes use of analysis methods and concepts from statistical physics. Here, we review some of the growing literature in this area. We contrast network-based approaches to homogeneous-mixing approaches, point out how their predictions differ, and describe the rich and often surprising behavior of disease-behavior dynamics on complex networks, and compare them to processes in statistical physics. We discuss how these models can capture the dynamics that characterize many real-world scenarios, thereby suggesting ways that policy makers can better design effective prevention strategies. We also describe the growing sources of digital data that are facilitating research in this area. Finally, we suggest pitfalls which might be faced by researchers in the field, and we suggest several ways in which the field could move forward in the coming years. </w:t>
      </w:r>
    </w:p>
    <w:p w14:paraId="7EE2A57E" w14:textId="3A83EA82" w:rsidR="00BE6B4B" w:rsidRDefault="00BE6B4B" w:rsidP="004B3176"/>
    <w:p w14:paraId="71C85A5D" w14:textId="49D19CC3" w:rsidR="00BE6B4B" w:rsidRDefault="00BE6B4B" w:rsidP="004B3176">
      <w:r>
        <w:t xml:space="preserve">---Mostly </w:t>
      </w:r>
      <w:proofErr w:type="gramStart"/>
      <w:r>
        <w:t>agent based</w:t>
      </w:r>
      <w:proofErr w:type="gramEnd"/>
      <w:r>
        <w:t xml:space="preserve"> models and networks.</w:t>
      </w:r>
    </w:p>
    <w:p w14:paraId="1F3FD1D9" w14:textId="5926BC8F" w:rsidR="004B3176" w:rsidRDefault="004B3176" w:rsidP="004B3176">
      <w:pPr>
        <w:pStyle w:val="Heading1"/>
      </w:pPr>
      <w:r>
        <w:t>Economic models</w:t>
      </w:r>
    </w:p>
    <w:p w14:paraId="3E1C9EBA" w14:textId="6B022B2C" w:rsidR="004B3176" w:rsidRDefault="004B3176" w:rsidP="004B3176"/>
    <w:p w14:paraId="5615C404" w14:textId="77777777" w:rsidR="004B3176" w:rsidRPr="004B3176" w:rsidRDefault="004B3176" w:rsidP="004B3176">
      <w:pPr>
        <w:rPr>
          <w:b/>
          <w:bCs/>
        </w:rPr>
      </w:pPr>
      <w:r w:rsidRPr="004B3176">
        <w:rPr>
          <w:b/>
          <w:bCs/>
        </w:rPr>
        <w:t xml:space="preserve">A Tale of Two Crises: Financial Constraint and Beliefs about the Spread of COVID-19 </w:t>
      </w:r>
    </w:p>
    <w:p w14:paraId="1C0DC438" w14:textId="77777777" w:rsidR="004B3176" w:rsidRPr="004B3176" w:rsidRDefault="004B3176" w:rsidP="004B3176">
      <w:r w:rsidRPr="004B3176">
        <w:t>Jennifer S. Trueblood</w:t>
      </w:r>
      <w:r w:rsidRPr="004B3176">
        <w:br/>
        <w:t xml:space="preserve">Department of Psychology, Vanderbilt University </w:t>
      </w:r>
    </w:p>
    <w:p w14:paraId="572D47FF" w14:textId="77777777" w:rsidR="004B3176" w:rsidRPr="004B3176" w:rsidRDefault="004B3176" w:rsidP="004B3176">
      <w:r w:rsidRPr="004B3176">
        <w:t>Abigail B. Sussman</w:t>
      </w:r>
      <w:r w:rsidRPr="004B3176">
        <w:br/>
        <w:t xml:space="preserve">Booth School of Business, University of Chicago </w:t>
      </w:r>
    </w:p>
    <w:p w14:paraId="7F2FEF8E" w14:textId="77777777" w:rsidR="004B3176" w:rsidRPr="004B3176" w:rsidRDefault="004B3176" w:rsidP="004B3176">
      <w:r w:rsidRPr="004B3176">
        <w:t>Daniel O’Leary</w:t>
      </w:r>
      <w:r w:rsidRPr="004B3176">
        <w:br/>
        <w:t xml:space="preserve">Department of Psychology, Stanford University </w:t>
      </w:r>
    </w:p>
    <w:p w14:paraId="6D060655" w14:textId="77777777" w:rsidR="004B3176" w:rsidRPr="004B3176" w:rsidRDefault="004B3176" w:rsidP="004B3176">
      <w:r w:rsidRPr="004B3176">
        <w:t>William R. Holmes</w:t>
      </w:r>
      <w:r w:rsidRPr="004B3176">
        <w:br/>
        <w:t xml:space="preserve">Department of Physics and Astronomy, Vanderbilt University </w:t>
      </w:r>
    </w:p>
    <w:p w14:paraId="1B2DCC83" w14:textId="77777777" w:rsidR="004B3176" w:rsidRPr="004B3176" w:rsidRDefault="004B3176" w:rsidP="004B3176">
      <w:r w:rsidRPr="004B3176">
        <w:t xml:space="preserve">Author Note </w:t>
      </w:r>
    </w:p>
    <w:p w14:paraId="470B8B24" w14:textId="77777777" w:rsidR="004B3176" w:rsidRPr="004B3176" w:rsidRDefault="004B3176" w:rsidP="004B3176">
      <w:r w:rsidRPr="004B3176">
        <w:t xml:space="preserve">Correspondence may be addressed to Jennifer S. Trueblood, Department of Psychology, Vanderbilt University, Nashville TN 37235, USA; Email: jennifer.s.trueblood@vanderbilt.edu or Abigail Sussman, Booth School of Business, University of Chicago, Chicago, IL </w:t>
      </w:r>
      <w:proofErr w:type="gramStart"/>
      <w:r w:rsidRPr="004B3176">
        <w:t>60637 ,</w:t>
      </w:r>
      <w:proofErr w:type="gramEnd"/>
      <w:r w:rsidRPr="004B3176">
        <w:t xml:space="preserve"> USA; Email: abigail.sussman@chicagobooth.edu </w:t>
      </w:r>
    </w:p>
    <w:p w14:paraId="20E5BDD8" w14:textId="77777777" w:rsidR="004B3176" w:rsidRPr="004B3176" w:rsidRDefault="004B3176" w:rsidP="004B3176">
      <w:r w:rsidRPr="004B3176">
        <w:t xml:space="preserve">FINANCIAL CONSTRAINT AND BELIEFS ABOUT COVID-19 2 </w:t>
      </w:r>
    </w:p>
    <w:p w14:paraId="28B0D22D" w14:textId="77777777" w:rsidR="004B3176" w:rsidRPr="004B3176" w:rsidRDefault="004B3176" w:rsidP="004B3176">
      <w:r w:rsidRPr="004B3176">
        <w:t xml:space="preserve">Abstract </w:t>
      </w:r>
    </w:p>
    <w:p w14:paraId="227BBF7F" w14:textId="77777777" w:rsidR="004B3176" w:rsidRPr="004B3176" w:rsidRDefault="004B3176" w:rsidP="004B3176">
      <w:r w:rsidRPr="004B3176">
        <w:t xml:space="preserve">In early March 2020, two crises quickly emerged: the COVID-19 public health crisis and a corresponding economic crisis resulting from business closures and skyrocketing job losses. While the link between socioeconomic status and infectious disease is well-documented, the psychological impacts of financial constraint on perceptions of disease spread and subsequent actions is not well understood. We show that financial constraint predicts people’s beliefs about both their personal risk of infection and the national spread of the virus as well as their social </w:t>
      </w:r>
      <w:r w:rsidRPr="004B3176">
        <w:lastRenderedPageBreak/>
        <w:t xml:space="preserve">distancing behavior. In addition, we compare the predictive utility of financial constraint to two other commonly studied factors: political partisanship and local disease severity. The strength of the effect of financial constraint equals or eclipses the influence of partisanship on beliefs and is much larger than that of local disease severity. We also show that negative affect partially mediates the relationship between financial constraint and COVID-19 beliefs and social distancing behaviors. These results suggest the economic crisis created by COVID-19 is spilling over into people’s beliefs about the health crisis and their behaviors. Correspondingly, variables related to the economic crisis created by COVID-19 can be used to predict both people’s beliefs about the health crisis as well as relevant behaviors. </w:t>
      </w:r>
    </w:p>
    <w:p w14:paraId="4D3F1C83" w14:textId="0935AC3A" w:rsidR="004B3176" w:rsidRDefault="004B3176" w:rsidP="004B3176"/>
    <w:p w14:paraId="6B1CF05B" w14:textId="503DB13E" w:rsidR="004B3176" w:rsidRDefault="004B3176" w:rsidP="004B3176"/>
    <w:p w14:paraId="69C57DCC" w14:textId="77777777" w:rsidR="004B3176" w:rsidRPr="004B3176" w:rsidRDefault="004B3176" w:rsidP="004B3176"/>
    <w:p w14:paraId="7F6BBF92" w14:textId="63A131BB" w:rsidR="004B3176" w:rsidRDefault="004B3176" w:rsidP="004B3176"/>
    <w:p w14:paraId="39FDD024" w14:textId="77C6A275" w:rsidR="004B3176" w:rsidRDefault="007E08D6" w:rsidP="007E08D6">
      <w:pPr>
        <w:pStyle w:val="Heading1"/>
      </w:pPr>
      <w:r>
        <w:t>Are we still alive?</w:t>
      </w:r>
    </w:p>
    <w:p w14:paraId="605002BC" w14:textId="77777777" w:rsidR="007E08D6" w:rsidRPr="007E08D6" w:rsidRDefault="007E08D6" w:rsidP="007E08D6">
      <w:pPr>
        <w:rPr>
          <w:rFonts w:asciiTheme="minorHAnsi" w:eastAsiaTheme="minorEastAsia" w:hAnsiTheme="minorHAnsi" w:cstheme="minorBidi"/>
        </w:rPr>
      </w:pPr>
      <w:r w:rsidRPr="007E08D6">
        <w:rPr>
          <w:rFonts w:asciiTheme="minorHAnsi" w:eastAsiaTheme="minorEastAsia" w:hAnsiTheme="minorHAnsi" w:cstheme="minorBidi"/>
        </w:rPr>
        <w:t>Main points shift a little, but we still have the highlights</w:t>
      </w:r>
    </w:p>
    <w:p w14:paraId="7885C394" w14:textId="77777777" w:rsidR="007E08D6" w:rsidRPr="007E08D6" w:rsidRDefault="007E08D6" w:rsidP="007E08D6">
      <w:pPr>
        <w:numPr>
          <w:ilvl w:val="0"/>
          <w:numId w:val="9"/>
        </w:numPr>
        <w:rPr>
          <w:rFonts w:asciiTheme="minorHAnsi" w:eastAsiaTheme="minorEastAsia" w:hAnsiTheme="minorHAnsi" w:cstheme="minorBidi"/>
        </w:rPr>
      </w:pPr>
      <w:r w:rsidRPr="007E08D6">
        <w:rPr>
          <w:rFonts w:asciiTheme="minorHAnsi" w:eastAsiaTheme="minorEastAsia" w:hAnsiTheme="minorHAnsi" w:cstheme="minorBidi"/>
        </w:rPr>
        <w:t>richer dynamics that match with observed dynamics</w:t>
      </w:r>
    </w:p>
    <w:p w14:paraId="3EAD0A70" w14:textId="77777777" w:rsidR="007E08D6" w:rsidRPr="007E08D6" w:rsidRDefault="007E08D6" w:rsidP="007E08D6">
      <w:pPr>
        <w:numPr>
          <w:ilvl w:val="0"/>
          <w:numId w:val="9"/>
        </w:numPr>
        <w:rPr>
          <w:rFonts w:asciiTheme="minorHAnsi" w:eastAsiaTheme="minorEastAsia" w:hAnsiTheme="minorHAnsi" w:cstheme="minorBidi"/>
        </w:rPr>
      </w:pPr>
      <w:r w:rsidRPr="007E08D6">
        <w:rPr>
          <w:rFonts w:asciiTheme="minorHAnsi" w:eastAsiaTheme="minorEastAsia" w:hAnsiTheme="minorHAnsi" w:cstheme="minorBidi"/>
        </w:rPr>
        <w:t>2nd wave has been discovered in various reactive models</w:t>
      </w:r>
    </w:p>
    <w:p w14:paraId="0F764654" w14:textId="77777777" w:rsidR="007E08D6" w:rsidRPr="007E08D6" w:rsidRDefault="007E08D6" w:rsidP="007E08D6">
      <w:pPr>
        <w:numPr>
          <w:ilvl w:val="0"/>
          <w:numId w:val="9"/>
        </w:numPr>
        <w:rPr>
          <w:rFonts w:asciiTheme="minorHAnsi" w:eastAsiaTheme="minorEastAsia" w:hAnsiTheme="minorHAnsi" w:cstheme="minorBidi"/>
        </w:rPr>
      </w:pPr>
      <w:r w:rsidRPr="007E08D6">
        <w:rPr>
          <w:rFonts w:asciiTheme="minorHAnsi" w:eastAsiaTheme="minorEastAsia" w:hAnsiTheme="minorHAnsi" w:cstheme="minorBidi"/>
        </w:rPr>
        <w:t xml:space="preserve">but long linear zone has </w:t>
      </w:r>
      <w:proofErr w:type="gramStart"/>
      <w:r w:rsidRPr="007E08D6">
        <w:rPr>
          <w:rFonts w:asciiTheme="minorHAnsi" w:eastAsiaTheme="minorEastAsia" w:hAnsiTheme="minorHAnsi" w:cstheme="minorBidi"/>
        </w:rPr>
        <w:t>really not</w:t>
      </w:r>
      <w:proofErr w:type="gramEnd"/>
      <w:r w:rsidRPr="007E08D6">
        <w:rPr>
          <w:rFonts w:asciiTheme="minorHAnsi" w:eastAsiaTheme="minorEastAsia" w:hAnsiTheme="minorHAnsi" w:cstheme="minorBidi"/>
        </w:rPr>
        <w:t xml:space="preserve"> been flagged.</w:t>
      </w:r>
    </w:p>
    <w:p w14:paraId="4774BD9C" w14:textId="77777777" w:rsidR="007E08D6" w:rsidRPr="007E08D6" w:rsidRDefault="007E08D6" w:rsidP="007E08D6">
      <w:pPr>
        <w:numPr>
          <w:ilvl w:val="0"/>
          <w:numId w:val="9"/>
        </w:numPr>
        <w:rPr>
          <w:rFonts w:asciiTheme="minorHAnsi" w:eastAsiaTheme="minorEastAsia" w:hAnsiTheme="minorHAnsi" w:cstheme="minorBidi"/>
        </w:rPr>
      </w:pPr>
      <w:r w:rsidRPr="007E08D6">
        <w:rPr>
          <w:rFonts w:asciiTheme="minorHAnsi" w:eastAsiaTheme="minorEastAsia" w:hAnsiTheme="minorHAnsi" w:cstheme="minorBidi"/>
        </w:rPr>
        <w:t>No systematic classification of country dynamics like our FPCA stuff</w:t>
      </w:r>
    </w:p>
    <w:p w14:paraId="649AF33E" w14:textId="77777777" w:rsidR="007E08D6" w:rsidRPr="007E08D6" w:rsidRDefault="007E08D6" w:rsidP="007E08D6">
      <w:pPr>
        <w:numPr>
          <w:ilvl w:val="0"/>
          <w:numId w:val="9"/>
        </w:numPr>
        <w:rPr>
          <w:rFonts w:asciiTheme="minorHAnsi" w:eastAsiaTheme="minorEastAsia" w:hAnsiTheme="minorHAnsi" w:cstheme="minorBidi"/>
        </w:rPr>
      </w:pPr>
      <w:r w:rsidRPr="007E08D6">
        <w:rPr>
          <w:rFonts w:asciiTheme="minorHAnsi" w:eastAsiaTheme="minorEastAsia" w:hAnsiTheme="minorHAnsi" w:cstheme="minorBidi"/>
        </w:rPr>
        <w:t>No systematic fitting of country dynamics like our fit stuff (wants to be...)</w:t>
      </w:r>
    </w:p>
    <w:p w14:paraId="27728F1B" w14:textId="77777777" w:rsidR="007E08D6" w:rsidRPr="007E08D6" w:rsidRDefault="007E08D6" w:rsidP="007E08D6">
      <w:pPr>
        <w:numPr>
          <w:ilvl w:val="0"/>
          <w:numId w:val="9"/>
        </w:numPr>
        <w:rPr>
          <w:rFonts w:asciiTheme="minorHAnsi" w:eastAsiaTheme="minorEastAsia" w:hAnsiTheme="minorHAnsi" w:cstheme="minorBidi"/>
        </w:rPr>
      </w:pPr>
      <w:proofErr w:type="gramStart"/>
      <w:r w:rsidRPr="007E08D6">
        <w:rPr>
          <w:rFonts w:asciiTheme="minorHAnsi" w:eastAsiaTheme="minorEastAsia" w:hAnsiTheme="minorHAnsi" w:cstheme="minorBidi"/>
        </w:rPr>
        <w:t>So</w:t>
      </w:r>
      <w:proofErr w:type="gramEnd"/>
      <w:r w:rsidRPr="007E08D6">
        <w:rPr>
          <w:rFonts w:asciiTheme="minorHAnsi" w:eastAsiaTheme="minorEastAsia" w:hAnsiTheme="minorHAnsi" w:cstheme="minorBidi"/>
        </w:rPr>
        <w:t xml:space="preserve"> no conclusion that the richer dynamics of the reactive models can actually fit data better.</w:t>
      </w:r>
    </w:p>
    <w:p w14:paraId="1A536628" w14:textId="77777777" w:rsidR="007E08D6" w:rsidRPr="007E08D6" w:rsidRDefault="007E08D6" w:rsidP="007E08D6"/>
    <w:sectPr w:rsidR="007E08D6" w:rsidRPr="007E08D6" w:rsidSect="00126E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563FBF"/>
    <w:multiLevelType w:val="multilevel"/>
    <w:tmpl w:val="9C24A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750F57"/>
    <w:multiLevelType w:val="multilevel"/>
    <w:tmpl w:val="7D5CA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126853"/>
    <w:multiLevelType w:val="multilevel"/>
    <w:tmpl w:val="1B447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F32D10"/>
    <w:multiLevelType w:val="multilevel"/>
    <w:tmpl w:val="DD28E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FE7F00"/>
    <w:multiLevelType w:val="multilevel"/>
    <w:tmpl w:val="0336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631CA8"/>
    <w:multiLevelType w:val="multilevel"/>
    <w:tmpl w:val="3CC22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C55DE9"/>
    <w:multiLevelType w:val="multilevel"/>
    <w:tmpl w:val="F22AC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571974"/>
    <w:multiLevelType w:val="multilevel"/>
    <w:tmpl w:val="34B2F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85D497E"/>
    <w:multiLevelType w:val="multilevel"/>
    <w:tmpl w:val="3982A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8"/>
  </w:num>
  <w:num w:numId="4">
    <w:abstractNumId w:val="5"/>
  </w:num>
  <w:num w:numId="5">
    <w:abstractNumId w:val="7"/>
  </w:num>
  <w:num w:numId="6">
    <w:abstractNumId w:val="1"/>
  </w:num>
  <w:num w:numId="7">
    <w:abstractNumId w:val="4"/>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176"/>
    <w:rsid w:val="000153A6"/>
    <w:rsid w:val="00041A7B"/>
    <w:rsid w:val="00044CCB"/>
    <w:rsid w:val="000A4463"/>
    <w:rsid w:val="000B14DB"/>
    <w:rsid w:val="00126E50"/>
    <w:rsid w:val="001A0AB7"/>
    <w:rsid w:val="001A7C38"/>
    <w:rsid w:val="001B3166"/>
    <w:rsid w:val="001D6282"/>
    <w:rsid w:val="002333A7"/>
    <w:rsid w:val="00237604"/>
    <w:rsid w:val="00264075"/>
    <w:rsid w:val="00294B05"/>
    <w:rsid w:val="002E17FB"/>
    <w:rsid w:val="00316A93"/>
    <w:rsid w:val="003D4854"/>
    <w:rsid w:val="00426280"/>
    <w:rsid w:val="004468FB"/>
    <w:rsid w:val="00446DDB"/>
    <w:rsid w:val="00455C85"/>
    <w:rsid w:val="00462185"/>
    <w:rsid w:val="004622FF"/>
    <w:rsid w:val="004744BD"/>
    <w:rsid w:val="004A719B"/>
    <w:rsid w:val="004B3176"/>
    <w:rsid w:val="005525BA"/>
    <w:rsid w:val="005679E8"/>
    <w:rsid w:val="005E36A6"/>
    <w:rsid w:val="005E40A3"/>
    <w:rsid w:val="00692E67"/>
    <w:rsid w:val="006E053A"/>
    <w:rsid w:val="006E2131"/>
    <w:rsid w:val="00716BA6"/>
    <w:rsid w:val="007327C0"/>
    <w:rsid w:val="00733BE8"/>
    <w:rsid w:val="00771A3D"/>
    <w:rsid w:val="007A4392"/>
    <w:rsid w:val="007D7B33"/>
    <w:rsid w:val="007E08D6"/>
    <w:rsid w:val="0083154F"/>
    <w:rsid w:val="008757D1"/>
    <w:rsid w:val="008B15E6"/>
    <w:rsid w:val="008D2B86"/>
    <w:rsid w:val="008F1835"/>
    <w:rsid w:val="009417F0"/>
    <w:rsid w:val="00982CB1"/>
    <w:rsid w:val="00983B4D"/>
    <w:rsid w:val="009B7239"/>
    <w:rsid w:val="009E1F99"/>
    <w:rsid w:val="00A1006A"/>
    <w:rsid w:val="00A109D8"/>
    <w:rsid w:val="00A26E2C"/>
    <w:rsid w:val="00A3155F"/>
    <w:rsid w:val="00A45E94"/>
    <w:rsid w:val="00A87458"/>
    <w:rsid w:val="00B23AA0"/>
    <w:rsid w:val="00B77A1E"/>
    <w:rsid w:val="00B83693"/>
    <w:rsid w:val="00BC396D"/>
    <w:rsid w:val="00BE6B4B"/>
    <w:rsid w:val="00BF0742"/>
    <w:rsid w:val="00C43711"/>
    <w:rsid w:val="00C62073"/>
    <w:rsid w:val="00CA2320"/>
    <w:rsid w:val="00CF531C"/>
    <w:rsid w:val="00D62BD4"/>
    <w:rsid w:val="00D62EE9"/>
    <w:rsid w:val="00DC3525"/>
    <w:rsid w:val="00DE0288"/>
    <w:rsid w:val="00E710DD"/>
    <w:rsid w:val="00E92F79"/>
    <w:rsid w:val="00EB00BD"/>
    <w:rsid w:val="00F823BD"/>
    <w:rsid w:val="00FA148D"/>
    <w:rsid w:val="00FC23F7"/>
    <w:rsid w:val="00FC499B"/>
    <w:rsid w:val="00FC4B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0FDB29F0"/>
  <w15:chartTrackingRefBased/>
  <w15:docId w15:val="{0866A74E-5E54-3242-80CA-9B6FDDEA4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7E08D6"/>
    <w:rPr>
      <w:rFonts w:ascii="Times New Roman" w:eastAsia="Times New Roman" w:hAnsi="Times New Roman" w:cs="Times New Roman"/>
    </w:rPr>
  </w:style>
  <w:style w:type="paragraph" w:styleId="Heading1">
    <w:name w:val="heading 1"/>
    <w:basedOn w:val="Normal"/>
    <w:next w:val="Normal"/>
    <w:link w:val="Heading1Char"/>
    <w:uiPriority w:val="9"/>
    <w:qFormat/>
    <w:rsid w:val="004B317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A719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A719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3176"/>
    <w:rPr>
      <w:sz w:val="18"/>
      <w:szCs w:val="18"/>
    </w:rPr>
  </w:style>
  <w:style w:type="character" w:customStyle="1" w:styleId="BalloonTextChar">
    <w:name w:val="Balloon Text Char"/>
    <w:basedOn w:val="DefaultParagraphFont"/>
    <w:link w:val="BalloonText"/>
    <w:uiPriority w:val="99"/>
    <w:semiHidden/>
    <w:rsid w:val="004B3176"/>
    <w:rPr>
      <w:rFonts w:ascii="Times New Roman" w:hAnsi="Times New Roman" w:cs="Times New Roman"/>
      <w:sz w:val="18"/>
      <w:szCs w:val="18"/>
    </w:rPr>
  </w:style>
  <w:style w:type="character" w:customStyle="1" w:styleId="Heading1Char">
    <w:name w:val="Heading 1 Char"/>
    <w:basedOn w:val="DefaultParagraphFont"/>
    <w:link w:val="Heading1"/>
    <w:uiPriority w:val="9"/>
    <w:rsid w:val="004B317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B14DB"/>
    <w:rPr>
      <w:color w:val="0563C1" w:themeColor="hyperlink"/>
      <w:u w:val="single"/>
    </w:rPr>
  </w:style>
  <w:style w:type="character" w:styleId="UnresolvedMention">
    <w:name w:val="Unresolved Mention"/>
    <w:basedOn w:val="DefaultParagraphFont"/>
    <w:uiPriority w:val="99"/>
    <w:rsid w:val="000B14DB"/>
    <w:rPr>
      <w:color w:val="605E5C"/>
      <w:shd w:val="clear" w:color="auto" w:fill="E1DFDD"/>
    </w:rPr>
  </w:style>
  <w:style w:type="character" w:customStyle="1" w:styleId="Heading2Char">
    <w:name w:val="Heading 2 Char"/>
    <w:basedOn w:val="DefaultParagraphFont"/>
    <w:link w:val="Heading2"/>
    <w:uiPriority w:val="9"/>
    <w:semiHidden/>
    <w:rsid w:val="004A719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A719B"/>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8F1835"/>
    <w:pPr>
      <w:spacing w:before="100" w:beforeAutospacing="1" w:after="100" w:afterAutospacing="1"/>
    </w:pPr>
  </w:style>
  <w:style w:type="character" w:styleId="FollowedHyperlink">
    <w:name w:val="FollowedHyperlink"/>
    <w:basedOn w:val="DefaultParagraphFont"/>
    <w:uiPriority w:val="99"/>
    <w:semiHidden/>
    <w:unhideWhenUsed/>
    <w:rsid w:val="00716BA6"/>
    <w:rPr>
      <w:color w:val="954F72" w:themeColor="followedHyperlink"/>
      <w:u w:val="single"/>
    </w:rPr>
  </w:style>
  <w:style w:type="paragraph" w:styleId="Title">
    <w:name w:val="Title"/>
    <w:basedOn w:val="Normal"/>
    <w:next w:val="Normal"/>
    <w:link w:val="TitleChar"/>
    <w:uiPriority w:val="10"/>
    <w:qFormat/>
    <w:rsid w:val="00716BA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6BA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40584">
      <w:bodyDiv w:val="1"/>
      <w:marLeft w:val="0"/>
      <w:marRight w:val="0"/>
      <w:marTop w:val="0"/>
      <w:marBottom w:val="0"/>
      <w:divBdr>
        <w:top w:val="none" w:sz="0" w:space="0" w:color="auto"/>
        <w:left w:val="none" w:sz="0" w:space="0" w:color="auto"/>
        <w:bottom w:val="none" w:sz="0" w:space="0" w:color="auto"/>
        <w:right w:val="none" w:sz="0" w:space="0" w:color="auto"/>
      </w:divBdr>
      <w:divsChild>
        <w:div w:id="366758867">
          <w:marLeft w:val="0"/>
          <w:marRight w:val="0"/>
          <w:marTop w:val="0"/>
          <w:marBottom w:val="0"/>
          <w:divBdr>
            <w:top w:val="none" w:sz="0" w:space="0" w:color="auto"/>
            <w:left w:val="none" w:sz="0" w:space="0" w:color="auto"/>
            <w:bottom w:val="none" w:sz="0" w:space="0" w:color="auto"/>
            <w:right w:val="none" w:sz="0" w:space="0" w:color="auto"/>
          </w:divBdr>
          <w:divsChild>
            <w:div w:id="1341355447">
              <w:marLeft w:val="0"/>
              <w:marRight w:val="0"/>
              <w:marTop w:val="0"/>
              <w:marBottom w:val="0"/>
              <w:divBdr>
                <w:top w:val="none" w:sz="0" w:space="0" w:color="auto"/>
                <w:left w:val="none" w:sz="0" w:space="0" w:color="auto"/>
                <w:bottom w:val="none" w:sz="0" w:space="0" w:color="auto"/>
                <w:right w:val="none" w:sz="0" w:space="0" w:color="auto"/>
              </w:divBdr>
              <w:divsChild>
                <w:div w:id="194480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2587">
      <w:bodyDiv w:val="1"/>
      <w:marLeft w:val="0"/>
      <w:marRight w:val="0"/>
      <w:marTop w:val="0"/>
      <w:marBottom w:val="0"/>
      <w:divBdr>
        <w:top w:val="none" w:sz="0" w:space="0" w:color="auto"/>
        <w:left w:val="none" w:sz="0" w:space="0" w:color="auto"/>
        <w:bottom w:val="none" w:sz="0" w:space="0" w:color="auto"/>
        <w:right w:val="none" w:sz="0" w:space="0" w:color="auto"/>
      </w:divBdr>
      <w:divsChild>
        <w:div w:id="1623919800">
          <w:marLeft w:val="0"/>
          <w:marRight w:val="0"/>
          <w:marTop w:val="0"/>
          <w:marBottom w:val="120"/>
          <w:divBdr>
            <w:top w:val="none" w:sz="0" w:space="0" w:color="auto"/>
            <w:left w:val="none" w:sz="0" w:space="0" w:color="auto"/>
            <w:bottom w:val="none" w:sz="0" w:space="0" w:color="auto"/>
            <w:right w:val="none" w:sz="0" w:space="0" w:color="auto"/>
          </w:divBdr>
          <w:divsChild>
            <w:div w:id="1176919946">
              <w:marLeft w:val="0"/>
              <w:marRight w:val="0"/>
              <w:marTop w:val="0"/>
              <w:marBottom w:val="0"/>
              <w:divBdr>
                <w:top w:val="none" w:sz="0" w:space="0" w:color="auto"/>
                <w:left w:val="none" w:sz="0" w:space="0" w:color="auto"/>
                <w:bottom w:val="none" w:sz="0" w:space="0" w:color="auto"/>
                <w:right w:val="none" w:sz="0" w:space="0" w:color="auto"/>
              </w:divBdr>
              <w:divsChild>
                <w:div w:id="1948537176">
                  <w:marLeft w:val="0"/>
                  <w:marRight w:val="0"/>
                  <w:marTop w:val="0"/>
                  <w:marBottom w:val="0"/>
                  <w:divBdr>
                    <w:top w:val="none" w:sz="0" w:space="0" w:color="auto"/>
                    <w:left w:val="none" w:sz="0" w:space="0" w:color="auto"/>
                    <w:bottom w:val="none" w:sz="0" w:space="0" w:color="auto"/>
                    <w:right w:val="none" w:sz="0" w:space="0" w:color="auto"/>
                  </w:divBdr>
                  <w:divsChild>
                    <w:div w:id="98547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99529">
      <w:bodyDiv w:val="1"/>
      <w:marLeft w:val="0"/>
      <w:marRight w:val="0"/>
      <w:marTop w:val="0"/>
      <w:marBottom w:val="0"/>
      <w:divBdr>
        <w:top w:val="none" w:sz="0" w:space="0" w:color="auto"/>
        <w:left w:val="none" w:sz="0" w:space="0" w:color="auto"/>
        <w:bottom w:val="none" w:sz="0" w:space="0" w:color="auto"/>
        <w:right w:val="none" w:sz="0" w:space="0" w:color="auto"/>
      </w:divBdr>
    </w:div>
    <w:div w:id="205798655">
      <w:bodyDiv w:val="1"/>
      <w:marLeft w:val="0"/>
      <w:marRight w:val="0"/>
      <w:marTop w:val="0"/>
      <w:marBottom w:val="0"/>
      <w:divBdr>
        <w:top w:val="none" w:sz="0" w:space="0" w:color="auto"/>
        <w:left w:val="none" w:sz="0" w:space="0" w:color="auto"/>
        <w:bottom w:val="none" w:sz="0" w:space="0" w:color="auto"/>
        <w:right w:val="none" w:sz="0" w:space="0" w:color="auto"/>
      </w:divBdr>
      <w:divsChild>
        <w:div w:id="645013973">
          <w:marLeft w:val="0"/>
          <w:marRight w:val="0"/>
          <w:marTop w:val="0"/>
          <w:marBottom w:val="0"/>
          <w:divBdr>
            <w:top w:val="none" w:sz="0" w:space="0" w:color="auto"/>
            <w:left w:val="none" w:sz="0" w:space="0" w:color="auto"/>
            <w:bottom w:val="none" w:sz="0" w:space="0" w:color="auto"/>
            <w:right w:val="none" w:sz="0" w:space="0" w:color="auto"/>
          </w:divBdr>
          <w:divsChild>
            <w:div w:id="2001039318">
              <w:marLeft w:val="0"/>
              <w:marRight w:val="0"/>
              <w:marTop w:val="0"/>
              <w:marBottom w:val="0"/>
              <w:divBdr>
                <w:top w:val="none" w:sz="0" w:space="0" w:color="auto"/>
                <w:left w:val="none" w:sz="0" w:space="0" w:color="auto"/>
                <w:bottom w:val="none" w:sz="0" w:space="0" w:color="auto"/>
                <w:right w:val="none" w:sz="0" w:space="0" w:color="auto"/>
              </w:divBdr>
              <w:divsChild>
                <w:div w:id="1073964205">
                  <w:marLeft w:val="0"/>
                  <w:marRight w:val="0"/>
                  <w:marTop w:val="0"/>
                  <w:marBottom w:val="0"/>
                  <w:divBdr>
                    <w:top w:val="none" w:sz="0" w:space="0" w:color="auto"/>
                    <w:left w:val="none" w:sz="0" w:space="0" w:color="auto"/>
                    <w:bottom w:val="none" w:sz="0" w:space="0" w:color="auto"/>
                    <w:right w:val="none" w:sz="0" w:space="0" w:color="auto"/>
                  </w:divBdr>
                </w:div>
              </w:divsChild>
            </w:div>
            <w:div w:id="1630043479">
              <w:marLeft w:val="0"/>
              <w:marRight w:val="0"/>
              <w:marTop w:val="0"/>
              <w:marBottom w:val="0"/>
              <w:divBdr>
                <w:top w:val="none" w:sz="0" w:space="0" w:color="auto"/>
                <w:left w:val="none" w:sz="0" w:space="0" w:color="auto"/>
                <w:bottom w:val="none" w:sz="0" w:space="0" w:color="auto"/>
                <w:right w:val="none" w:sz="0" w:space="0" w:color="auto"/>
              </w:divBdr>
              <w:divsChild>
                <w:div w:id="1972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837235">
      <w:bodyDiv w:val="1"/>
      <w:marLeft w:val="0"/>
      <w:marRight w:val="0"/>
      <w:marTop w:val="0"/>
      <w:marBottom w:val="0"/>
      <w:divBdr>
        <w:top w:val="none" w:sz="0" w:space="0" w:color="auto"/>
        <w:left w:val="none" w:sz="0" w:space="0" w:color="auto"/>
        <w:bottom w:val="none" w:sz="0" w:space="0" w:color="auto"/>
        <w:right w:val="none" w:sz="0" w:space="0" w:color="auto"/>
      </w:divBdr>
      <w:divsChild>
        <w:div w:id="1876427358">
          <w:marLeft w:val="0"/>
          <w:marRight w:val="0"/>
          <w:marTop w:val="0"/>
          <w:marBottom w:val="600"/>
          <w:divBdr>
            <w:top w:val="none" w:sz="0" w:space="0" w:color="auto"/>
            <w:left w:val="none" w:sz="0" w:space="0" w:color="auto"/>
            <w:bottom w:val="none" w:sz="0" w:space="0" w:color="auto"/>
            <w:right w:val="none" w:sz="0" w:space="0" w:color="auto"/>
          </w:divBdr>
          <w:divsChild>
            <w:div w:id="1738623948">
              <w:marLeft w:val="0"/>
              <w:marRight w:val="0"/>
              <w:marTop w:val="0"/>
              <w:marBottom w:val="0"/>
              <w:divBdr>
                <w:top w:val="none" w:sz="0" w:space="0" w:color="auto"/>
                <w:left w:val="none" w:sz="0" w:space="0" w:color="auto"/>
                <w:bottom w:val="none" w:sz="0" w:space="0" w:color="auto"/>
                <w:right w:val="none" w:sz="0" w:space="0" w:color="auto"/>
              </w:divBdr>
            </w:div>
          </w:divsChild>
        </w:div>
        <w:div w:id="1604993239">
          <w:marLeft w:val="0"/>
          <w:marRight w:val="0"/>
          <w:marTop w:val="0"/>
          <w:marBottom w:val="0"/>
          <w:divBdr>
            <w:top w:val="none" w:sz="0" w:space="0" w:color="auto"/>
            <w:left w:val="none" w:sz="0" w:space="0" w:color="auto"/>
            <w:bottom w:val="none" w:sz="0" w:space="0" w:color="auto"/>
            <w:right w:val="none" w:sz="0" w:space="0" w:color="auto"/>
          </w:divBdr>
          <w:divsChild>
            <w:div w:id="1606426265">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331763100">
      <w:bodyDiv w:val="1"/>
      <w:marLeft w:val="0"/>
      <w:marRight w:val="0"/>
      <w:marTop w:val="0"/>
      <w:marBottom w:val="0"/>
      <w:divBdr>
        <w:top w:val="none" w:sz="0" w:space="0" w:color="auto"/>
        <w:left w:val="none" w:sz="0" w:space="0" w:color="auto"/>
        <w:bottom w:val="none" w:sz="0" w:space="0" w:color="auto"/>
        <w:right w:val="none" w:sz="0" w:space="0" w:color="auto"/>
      </w:divBdr>
      <w:divsChild>
        <w:div w:id="1358503248">
          <w:marLeft w:val="0"/>
          <w:marRight w:val="0"/>
          <w:marTop w:val="0"/>
          <w:marBottom w:val="0"/>
          <w:divBdr>
            <w:top w:val="none" w:sz="0" w:space="0" w:color="auto"/>
            <w:left w:val="none" w:sz="0" w:space="0" w:color="auto"/>
            <w:bottom w:val="none" w:sz="0" w:space="0" w:color="auto"/>
            <w:right w:val="none" w:sz="0" w:space="0" w:color="auto"/>
          </w:divBdr>
          <w:divsChild>
            <w:div w:id="873545553">
              <w:marLeft w:val="0"/>
              <w:marRight w:val="0"/>
              <w:marTop w:val="0"/>
              <w:marBottom w:val="0"/>
              <w:divBdr>
                <w:top w:val="none" w:sz="0" w:space="0" w:color="auto"/>
                <w:left w:val="none" w:sz="0" w:space="0" w:color="auto"/>
                <w:bottom w:val="none" w:sz="0" w:space="0" w:color="auto"/>
                <w:right w:val="none" w:sz="0" w:space="0" w:color="auto"/>
              </w:divBdr>
              <w:divsChild>
                <w:div w:id="1867938055">
                  <w:marLeft w:val="0"/>
                  <w:marRight w:val="0"/>
                  <w:marTop w:val="0"/>
                  <w:marBottom w:val="0"/>
                  <w:divBdr>
                    <w:top w:val="none" w:sz="0" w:space="0" w:color="auto"/>
                    <w:left w:val="none" w:sz="0" w:space="0" w:color="auto"/>
                    <w:bottom w:val="none" w:sz="0" w:space="0" w:color="auto"/>
                    <w:right w:val="none" w:sz="0" w:space="0" w:color="auto"/>
                  </w:divBdr>
                </w:div>
              </w:divsChild>
            </w:div>
            <w:div w:id="1202521801">
              <w:marLeft w:val="0"/>
              <w:marRight w:val="0"/>
              <w:marTop w:val="0"/>
              <w:marBottom w:val="0"/>
              <w:divBdr>
                <w:top w:val="none" w:sz="0" w:space="0" w:color="auto"/>
                <w:left w:val="none" w:sz="0" w:space="0" w:color="auto"/>
                <w:bottom w:val="none" w:sz="0" w:space="0" w:color="auto"/>
                <w:right w:val="none" w:sz="0" w:space="0" w:color="auto"/>
              </w:divBdr>
              <w:divsChild>
                <w:div w:id="731316649">
                  <w:marLeft w:val="0"/>
                  <w:marRight w:val="0"/>
                  <w:marTop w:val="0"/>
                  <w:marBottom w:val="0"/>
                  <w:divBdr>
                    <w:top w:val="none" w:sz="0" w:space="0" w:color="auto"/>
                    <w:left w:val="none" w:sz="0" w:space="0" w:color="auto"/>
                    <w:bottom w:val="none" w:sz="0" w:space="0" w:color="auto"/>
                    <w:right w:val="none" w:sz="0" w:space="0" w:color="auto"/>
                  </w:divBdr>
                </w:div>
                <w:div w:id="119650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415428">
      <w:bodyDiv w:val="1"/>
      <w:marLeft w:val="0"/>
      <w:marRight w:val="0"/>
      <w:marTop w:val="0"/>
      <w:marBottom w:val="0"/>
      <w:divBdr>
        <w:top w:val="none" w:sz="0" w:space="0" w:color="auto"/>
        <w:left w:val="none" w:sz="0" w:space="0" w:color="auto"/>
        <w:bottom w:val="none" w:sz="0" w:space="0" w:color="auto"/>
        <w:right w:val="none" w:sz="0" w:space="0" w:color="auto"/>
      </w:divBdr>
      <w:divsChild>
        <w:div w:id="193736958">
          <w:marLeft w:val="0"/>
          <w:marRight w:val="0"/>
          <w:marTop w:val="0"/>
          <w:marBottom w:val="600"/>
          <w:divBdr>
            <w:top w:val="none" w:sz="0" w:space="0" w:color="auto"/>
            <w:left w:val="none" w:sz="0" w:space="0" w:color="auto"/>
            <w:bottom w:val="none" w:sz="0" w:space="0" w:color="auto"/>
            <w:right w:val="none" w:sz="0" w:space="0" w:color="auto"/>
          </w:divBdr>
          <w:divsChild>
            <w:div w:id="140467931">
              <w:marLeft w:val="0"/>
              <w:marRight w:val="0"/>
              <w:marTop w:val="0"/>
              <w:marBottom w:val="0"/>
              <w:divBdr>
                <w:top w:val="none" w:sz="0" w:space="0" w:color="auto"/>
                <w:left w:val="none" w:sz="0" w:space="0" w:color="auto"/>
                <w:bottom w:val="none" w:sz="0" w:space="0" w:color="auto"/>
                <w:right w:val="none" w:sz="0" w:space="0" w:color="auto"/>
              </w:divBdr>
            </w:div>
          </w:divsChild>
        </w:div>
        <w:div w:id="1939634542">
          <w:marLeft w:val="0"/>
          <w:marRight w:val="0"/>
          <w:marTop w:val="0"/>
          <w:marBottom w:val="0"/>
          <w:divBdr>
            <w:top w:val="none" w:sz="0" w:space="0" w:color="auto"/>
            <w:left w:val="none" w:sz="0" w:space="0" w:color="auto"/>
            <w:bottom w:val="none" w:sz="0" w:space="0" w:color="auto"/>
            <w:right w:val="none" w:sz="0" w:space="0" w:color="auto"/>
          </w:divBdr>
          <w:divsChild>
            <w:div w:id="666901025">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418647603">
      <w:bodyDiv w:val="1"/>
      <w:marLeft w:val="0"/>
      <w:marRight w:val="0"/>
      <w:marTop w:val="0"/>
      <w:marBottom w:val="0"/>
      <w:divBdr>
        <w:top w:val="none" w:sz="0" w:space="0" w:color="auto"/>
        <w:left w:val="none" w:sz="0" w:space="0" w:color="auto"/>
        <w:bottom w:val="none" w:sz="0" w:space="0" w:color="auto"/>
        <w:right w:val="none" w:sz="0" w:space="0" w:color="auto"/>
      </w:divBdr>
      <w:divsChild>
        <w:div w:id="28847051">
          <w:marLeft w:val="0"/>
          <w:marRight w:val="0"/>
          <w:marTop w:val="0"/>
          <w:marBottom w:val="0"/>
          <w:divBdr>
            <w:top w:val="none" w:sz="0" w:space="0" w:color="auto"/>
            <w:left w:val="none" w:sz="0" w:space="0" w:color="auto"/>
            <w:bottom w:val="none" w:sz="0" w:space="0" w:color="auto"/>
            <w:right w:val="none" w:sz="0" w:space="0" w:color="auto"/>
          </w:divBdr>
          <w:divsChild>
            <w:div w:id="1655992715">
              <w:marLeft w:val="0"/>
              <w:marRight w:val="0"/>
              <w:marTop w:val="0"/>
              <w:marBottom w:val="0"/>
              <w:divBdr>
                <w:top w:val="none" w:sz="0" w:space="0" w:color="auto"/>
                <w:left w:val="none" w:sz="0" w:space="0" w:color="auto"/>
                <w:bottom w:val="none" w:sz="0" w:space="0" w:color="auto"/>
                <w:right w:val="none" w:sz="0" w:space="0" w:color="auto"/>
              </w:divBdr>
              <w:divsChild>
                <w:div w:id="159084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594937">
      <w:bodyDiv w:val="1"/>
      <w:marLeft w:val="0"/>
      <w:marRight w:val="0"/>
      <w:marTop w:val="0"/>
      <w:marBottom w:val="0"/>
      <w:divBdr>
        <w:top w:val="none" w:sz="0" w:space="0" w:color="auto"/>
        <w:left w:val="none" w:sz="0" w:space="0" w:color="auto"/>
        <w:bottom w:val="none" w:sz="0" w:space="0" w:color="auto"/>
        <w:right w:val="none" w:sz="0" w:space="0" w:color="auto"/>
      </w:divBdr>
      <w:divsChild>
        <w:div w:id="73628208">
          <w:marLeft w:val="0"/>
          <w:marRight w:val="0"/>
          <w:marTop w:val="0"/>
          <w:marBottom w:val="0"/>
          <w:divBdr>
            <w:top w:val="none" w:sz="0" w:space="0" w:color="auto"/>
            <w:left w:val="none" w:sz="0" w:space="0" w:color="auto"/>
            <w:bottom w:val="none" w:sz="0" w:space="0" w:color="auto"/>
            <w:right w:val="none" w:sz="0" w:space="0" w:color="auto"/>
          </w:divBdr>
          <w:divsChild>
            <w:div w:id="591160204">
              <w:marLeft w:val="0"/>
              <w:marRight w:val="0"/>
              <w:marTop w:val="0"/>
              <w:marBottom w:val="0"/>
              <w:divBdr>
                <w:top w:val="none" w:sz="0" w:space="0" w:color="auto"/>
                <w:left w:val="none" w:sz="0" w:space="0" w:color="auto"/>
                <w:bottom w:val="none" w:sz="0" w:space="0" w:color="auto"/>
                <w:right w:val="none" w:sz="0" w:space="0" w:color="auto"/>
              </w:divBdr>
              <w:divsChild>
                <w:div w:id="99511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762975">
      <w:bodyDiv w:val="1"/>
      <w:marLeft w:val="0"/>
      <w:marRight w:val="0"/>
      <w:marTop w:val="0"/>
      <w:marBottom w:val="0"/>
      <w:divBdr>
        <w:top w:val="none" w:sz="0" w:space="0" w:color="auto"/>
        <w:left w:val="none" w:sz="0" w:space="0" w:color="auto"/>
        <w:bottom w:val="none" w:sz="0" w:space="0" w:color="auto"/>
        <w:right w:val="none" w:sz="0" w:space="0" w:color="auto"/>
      </w:divBdr>
    </w:div>
    <w:div w:id="678510453">
      <w:bodyDiv w:val="1"/>
      <w:marLeft w:val="0"/>
      <w:marRight w:val="0"/>
      <w:marTop w:val="0"/>
      <w:marBottom w:val="0"/>
      <w:divBdr>
        <w:top w:val="none" w:sz="0" w:space="0" w:color="auto"/>
        <w:left w:val="none" w:sz="0" w:space="0" w:color="auto"/>
        <w:bottom w:val="none" w:sz="0" w:space="0" w:color="auto"/>
        <w:right w:val="none" w:sz="0" w:space="0" w:color="auto"/>
      </w:divBdr>
      <w:divsChild>
        <w:div w:id="540703156">
          <w:marLeft w:val="0"/>
          <w:marRight w:val="0"/>
          <w:marTop w:val="0"/>
          <w:marBottom w:val="0"/>
          <w:divBdr>
            <w:top w:val="none" w:sz="0" w:space="0" w:color="auto"/>
            <w:left w:val="none" w:sz="0" w:space="0" w:color="auto"/>
            <w:bottom w:val="none" w:sz="0" w:space="0" w:color="auto"/>
            <w:right w:val="none" w:sz="0" w:space="0" w:color="auto"/>
          </w:divBdr>
          <w:divsChild>
            <w:div w:id="274362190">
              <w:marLeft w:val="0"/>
              <w:marRight w:val="0"/>
              <w:marTop w:val="0"/>
              <w:marBottom w:val="0"/>
              <w:divBdr>
                <w:top w:val="none" w:sz="0" w:space="0" w:color="auto"/>
                <w:left w:val="none" w:sz="0" w:space="0" w:color="auto"/>
                <w:bottom w:val="none" w:sz="0" w:space="0" w:color="auto"/>
                <w:right w:val="none" w:sz="0" w:space="0" w:color="auto"/>
              </w:divBdr>
              <w:divsChild>
                <w:div w:id="197344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979531">
      <w:bodyDiv w:val="1"/>
      <w:marLeft w:val="0"/>
      <w:marRight w:val="0"/>
      <w:marTop w:val="0"/>
      <w:marBottom w:val="0"/>
      <w:divBdr>
        <w:top w:val="none" w:sz="0" w:space="0" w:color="auto"/>
        <w:left w:val="none" w:sz="0" w:space="0" w:color="auto"/>
        <w:bottom w:val="none" w:sz="0" w:space="0" w:color="auto"/>
        <w:right w:val="none" w:sz="0" w:space="0" w:color="auto"/>
      </w:divBdr>
    </w:div>
    <w:div w:id="791751850">
      <w:bodyDiv w:val="1"/>
      <w:marLeft w:val="0"/>
      <w:marRight w:val="0"/>
      <w:marTop w:val="0"/>
      <w:marBottom w:val="0"/>
      <w:divBdr>
        <w:top w:val="none" w:sz="0" w:space="0" w:color="auto"/>
        <w:left w:val="none" w:sz="0" w:space="0" w:color="auto"/>
        <w:bottom w:val="none" w:sz="0" w:space="0" w:color="auto"/>
        <w:right w:val="none" w:sz="0" w:space="0" w:color="auto"/>
      </w:divBdr>
      <w:divsChild>
        <w:div w:id="1800536203">
          <w:marLeft w:val="300"/>
          <w:marRight w:val="0"/>
          <w:marTop w:val="120"/>
          <w:marBottom w:val="120"/>
          <w:divBdr>
            <w:top w:val="none" w:sz="0" w:space="0" w:color="auto"/>
            <w:left w:val="none" w:sz="0" w:space="0" w:color="auto"/>
            <w:bottom w:val="none" w:sz="0" w:space="0" w:color="auto"/>
            <w:right w:val="none" w:sz="0" w:space="0" w:color="auto"/>
          </w:divBdr>
        </w:div>
        <w:div w:id="1818843070">
          <w:blockQuote w:val="1"/>
          <w:marLeft w:val="720"/>
          <w:marRight w:val="720"/>
          <w:marTop w:val="100"/>
          <w:marBottom w:val="324"/>
          <w:divBdr>
            <w:top w:val="none" w:sz="0" w:space="0" w:color="auto"/>
            <w:left w:val="none" w:sz="0" w:space="0" w:color="auto"/>
            <w:bottom w:val="none" w:sz="0" w:space="0" w:color="auto"/>
            <w:right w:val="none" w:sz="0" w:space="0" w:color="auto"/>
          </w:divBdr>
        </w:div>
      </w:divsChild>
    </w:div>
    <w:div w:id="978150221">
      <w:bodyDiv w:val="1"/>
      <w:marLeft w:val="0"/>
      <w:marRight w:val="0"/>
      <w:marTop w:val="0"/>
      <w:marBottom w:val="0"/>
      <w:divBdr>
        <w:top w:val="none" w:sz="0" w:space="0" w:color="auto"/>
        <w:left w:val="none" w:sz="0" w:space="0" w:color="auto"/>
        <w:bottom w:val="none" w:sz="0" w:space="0" w:color="auto"/>
        <w:right w:val="none" w:sz="0" w:space="0" w:color="auto"/>
      </w:divBdr>
      <w:divsChild>
        <w:div w:id="885457776">
          <w:marLeft w:val="0"/>
          <w:marRight w:val="0"/>
          <w:marTop w:val="0"/>
          <w:marBottom w:val="0"/>
          <w:divBdr>
            <w:top w:val="none" w:sz="0" w:space="0" w:color="auto"/>
            <w:left w:val="none" w:sz="0" w:space="0" w:color="auto"/>
            <w:bottom w:val="none" w:sz="0" w:space="0" w:color="auto"/>
            <w:right w:val="none" w:sz="0" w:space="0" w:color="auto"/>
          </w:divBdr>
          <w:divsChild>
            <w:div w:id="1693072636">
              <w:marLeft w:val="0"/>
              <w:marRight w:val="0"/>
              <w:marTop w:val="0"/>
              <w:marBottom w:val="0"/>
              <w:divBdr>
                <w:top w:val="none" w:sz="0" w:space="0" w:color="auto"/>
                <w:left w:val="none" w:sz="0" w:space="0" w:color="auto"/>
                <w:bottom w:val="none" w:sz="0" w:space="0" w:color="auto"/>
                <w:right w:val="none" w:sz="0" w:space="0" w:color="auto"/>
              </w:divBdr>
              <w:divsChild>
                <w:div w:id="38137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13226">
          <w:marLeft w:val="0"/>
          <w:marRight w:val="0"/>
          <w:marTop w:val="0"/>
          <w:marBottom w:val="0"/>
          <w:divBdr>
            <w:top w:val="none" w:sz="0" w:space="0" w:color="auto"/>
            <w:left w:val="none" w:sz="0" w:space="0" w:color="auto"/>
            <w:bottom w:val="none" w:sz="0" w:space="0" w:color="auto"/>
            <w:right w:val="none" w:sz="0" w:space="0" w:color="auto"/>
          </w:divBdr>
          <w:divsChild>
            <w:div w:id="833490832">
              <w:marLeft w:val="0"/>
              <w:marRight w:val="0"/>
              <w:marTop w:val="0"/>
              <w:marBottom w:val="0"/>
              <w:divBdr>
                <w:top w:val="none" w:sz="0" w:space="0" w:color="auto"/>
                <w:left w:val="none" w:sz="0" w:space="0" w:color="auto"/>
                <w:bottom w:val="none" w:sz="0" w:space="0" w:color="auto"/>
                <w:right w:val="none" w:sz="0" w:space="0" w:color="auto"/>
              </w:divBdr>
              <w:divsChild>
                <w:div w:id="1763335870">
                  <w:marLeft w:val="0"/>
                  <w:marRight w:val="0"/>
                  <w:marTop w:val="0"/>
                  <w:marBottom w:val="0"/>
                  <w:divBdr>
                    <w:top w:val="none" w:sz="0" w:space="0" w:color="auto"/>
                    <w:left w:val="none" w:sz="0" w:space="0" w:color="auto"/>
                    <w:bottom w:val="none" w:sz="0" w:space="0" w:color="auto"/>
                    <w:right w:val="none" w:sz="0" w:space="0" w:color="auto"/>
                  </w:divBdr>
                </w:div>
              </w:divsChild>
            </w:div>
            <w:div w:id="629674076">
              <w:marLeft w:val="0"/>
              <w:marRight w:val="0"/>
              <w:marTop w:val="0"/>
              <w:marBottom w:val="0"/>
              <w:divBdr>
                <w:top w:val="none" w:sz="0" w:space="0" w:color="auto"/>
                <w:left w:val="none" w:sz="0" w:space="0" w:color="auto"/>
                <w:bottom w:val="none" w:sz="0" w:space="0" w:color="auto"/>
                <w:right w:val="none" w:sz="0" w:space="0" w:color="auto"/>
              </w:divBdr>
              <w:divsChild>
                <w:div w:id="24734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769793">
      <w:bodyDiv w:val="1"/>
      <w:marLeft w:val="0"/>
      <w:marRight w:val="0"/>
      <w:marTop w:val="0"/>
      <w:marBottom w:val="0"/>
      <w:divBdr>
        <w:top w:val="none" w:sz="0" w:space="0" w:color="auto"/>
        <w:left w:val="none" w:sz="0" w:space="0" w:color="auto"/>
        <w:bottom w:val="none" w:sz="0" w:space="0" w:color="auto"/>
        <w:right w:val="none" w:sz="0" w:space="0" w:color="auto"/>
      </w:divBdr>
      <w:divsChild>
        <w:div w:id="1123038453">
          <w:marLeft w:val="0"/>
          <w:marRight w:val="0"/>
          <w:marTop w:val="0"/>
          <w:marBottom w:val="0"/>
          <w:divBdr>
            <w:top w:val="none" w:sz="0" w:space="0" w:color="auto"/>
            <w:left w:val="none" w:sz="0" w:space="0" w:color="auto"/>
            <w:bottom w:val="none" w:sz="0" w:space="0" w:color="auto"/>
            <w:right w:val="none" w:sz="0" w:space="0" w:color="auto"/>
          </w:divBdr>
        </w:div>
        <w:div w:id="320013588">
          <w:marLeft w:val="0"/>
          <w:marRight w:val="0"/>
          <w:marTop w:val="0"/>
          <w:marBottom w:val="0"/>
          <w:divBdr>
            <w:top w:val="none" w:sz="0" w:space="0" w:color="auto"/>
            <w:left w:val="none" w:sz="0" w:space="0" w:color="auto"/>
            <w:bottom w:val="single" w:sz="6" w:space="0" w:color="C0C0C0"/>
            <w:right w:val="none" w:sz="0" w:space="0" w:color="auto"/>
          </w:divBdr>
          <w:divsChild>
            <w:div w:id="1265193727">
              <w:marLeft w:val="0"/>
              <w:marRight w:val="0"/>
              <w:marTop w:val="0"/>
              <w:marBottom w:val="0"/>
              <w:divBdr>
                <w:top w:val="none" w:sz="0" w:space="0" w:color="auto"/>
                <w:left w:val="none" w:sz="0" w:space="0" w:color="auto"/>
                <w:bottom w:val="none" w:sz="0" w:space="0" w:color="auto"/>
                <w:right w:val="none" w:sz="0" w:space="0" w:color="auto"/>
              </w:divBdr>
              <w:divsChild>
                <w:div w:id="2105027547">
                  <w:marLeft w:val="0"/>
                  <w:marRight w:val="0"/>
                  <w:marTop w:val="0"/>
                  <w:marBottom w:val="0"/>
                  <w:divBdr>
                    <w:top w:val="none" w:sz="0" w:space="0" w:color="auto"/>
                    <w:left w:val="none" w:sz="0" w:space="0" w:color="auto"/>
                    <w:bottom w:val="none" w:sz="0" w:space="0" w:color="auto"/>
                    <w:right w:val="none" w:sz="0" w:space="0" w:color="auto"/>
                  </w:divBdr>
                </w:div>
                <w:div w:id="213247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509105">
      <w:bodyDiv w:val="1"/>
      <w:marLeft w:val="0"/>
      <w:marRight w:val="0"/>
      <w:marTop w:val="0"/>
      <w:marBottom w:val="0"/>
      <w:divBdr>
        <w:top w:val="none" w:sz="0" w:space="0" w:color="auto"/>
        <w:left w:val="none" w:sz="0" w:space="0" w:color="auto"/>
        <w:bottom w:val="none" w:sz="0" w:space="0" w:color="auto"/>
        <w:right w:val="none" w:sz="0" w:space="0" w:color="auto"/>
      </w:divBdr>
    </w:div>
    <w:div w:id="1112432771">
      <w:bodyDiv w:val="1"/>
      <w:marLeft w:val="0"/>
      <w:marRight w:val="0"/>
      <w:marTop w:val="0"/>
      <w:marBottom w:val="0"/>
      <w:divBdr>
        <w:top w:val="none" w:sz="0" w:space="0" w:color="auto"/>
        <w:left w:val="none" w:sz="0" w:space="0" w:color="auto"/>
        <w:bottom w:val="none" w:sz="0" w:space="0" w:color="auto"/>
        <w:right w:val="none" w:sz="0" w:space="0" w:color="auto"/>
      </w:divBdr>
      <w:divsChild>
        <w:div w:id="344133430">
          <w:marLeft w:val="0"/>
          <w:marRight w:val="0"/>
          <w:marTop w:val="0"/>
          <w:marBottom w:val="0"/>
          <w:divBdr>
            <w:top w:val="none" w:sz="0" w:space="0" w:color="auto"/>
            <w:left w:val="none" w:sz="0" w:space="0" w:color="auto"/>
            <w:bottom w:val="none" w:sz="0" w:space="0" w:color="auto"/>
            <w:right w:val="none" w:sz="0" w:space="0" w:color="auto"/>
          </w:divBdr>
        </w:div>
        <w:div w:id="83456651">
          <w:marLeft w:val="0"/>
          <w:marRight w:val="0"/>
          <w:marTop w:val="0"/>
          <w:marBottom w:val="0"/>
          <w:divBdr>
            <w:top w:val="none" w:sz="0" w:space="0" w:color="auto"/>
            <w:left w:val="none" w:sz="0" w:space="0" w:color="auto"/>
            <w:bottom w:val="none" w:sz="0" w:space="0" w:color="auto"/>
            <w:right w:val="none" w:sz="0" w:space="0" w:color="auto"/>
          </w:divBdr>
        </w:div>
        <w:div w:id="2041083727">
          <w:marLeft w:val="0"/>
          <w:marRight w:val="0"/>
          <w:marTop w:val="0"/>
          <w:marBottom w:val="0"/>
          <w:divBdr>
            <w:top w:val="none" w:sz="0" w:space="0" w:color="auto"/>
            <w:left w:val="none" w:sz="0" w:space="0" w:color="auto"/>
            <w:bottom w:val="none" w:sz="0" w:space="0" w:color="auto"/>
            <w:right w:val="none" w:sz="0" w:space="0" w:color="auto"/>
          </w:divBdr>
        </w:div>
      </w:divsChild>
    </w:div>
    <w:div w:id="1162697697">
      <w:bodyDiv w:val="1"/>
      <w:marLeft w:val="0"/>
      <w:marRight w:val="0"/>
      <w:marTop w:val="0"/>
      <w:marBottom w:val="0"/>
      <w:divBdr>
        <w:top w:val="none" w:sz="0" w:space="0" w:color="auto"/>
        <w:left w:val="none" w:sz="0" w:space="0" w:color="auto"/>
        <w:bottom w:val="none" w:sz="0" w:space="0" w:color="auto"/>
        <w:right w:val="none" w:sz="0" w:space="0" w:color="auto"/>
      </w:divBdr>
      <w:divsChild>
        <w:div w:id="894656397">
          <w:marLeft w:val="0"/>
          <w:marRight w:val="0"/>
          <w:marTop w:val="0"/>
          <w:marBottom w:val="0"/>
          <w:divBdr>
            <w:top w:val="none" w:sz="0" w:space="0" w:color="auto"/>
            <w:left w:val="none" w:sz="0" w:space="0" w:color="auto"/>
            <w:bottom w:val="none" w:sz="0" w:space="0" w:color="auto"/>
            <w:right w:val="none" w:sz="0" w:space="0" w:color="auto"/>
          </w:divBdr>
          <w:divsChild>
            <w:div w:id="1253928395">
              <w:marLeft w:val="0"/>
              <w:marRight w:val="0"/>
              <w:marTop w:val="0"/>
              <w:marBottom w:val="0"/>
              <w:divBdr>
                <w:top w:val="none" w:sz="0" w:space="0" w:color="auto"/>
                <w:left w:val="none" w:sz="0" w:space="0" w:color="auto"/>
                <w:bottom w:val="none" w:sz="0" w:space="0" w:color="auto"/>
                <w:right w:val="none" w:sz="0" w:space="0" w:color="auto"/>
              </w:divBdr>
              <w:divsChild>
                <w:div w:id="168709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009015">
      <w:bodyDiv w:val="1"/>
      <w:marLeft w:val="0"/>
      <w:marRight w:val="0"/>
      <w:marTop w:val="0"/>
      <w:marBottom w:val="0"/>
      <w:divBdr>
        <w:top w:val="none" w:sz="0" w:space="0" w:color="auto"/>
        <w:left w:val="none" w:sz="0" w:space="0" w:color="auto"/>
        <w:bottom w:val="none" w:sz="0" w:space="0" w:color="auto"/>
        <w:right w:val="none" w:sz="0" w:space="0" w:color="auto"/>
      </w:divBdr>
      <w:divsChild>
        <w:div w:id="1212616300">
          <w:marLeft w:val="0"/>
          <w:marRight w:val="0"/>
          <w:marTop w:val="0"/>
          <w:marBottom w:val="0"/>
          <w:divBdr>
            <w:top w:val="none" w:sz="0" w:space="0" w:color="auto"/>
            <w:left w:val="none" w:sz="0" w:space="0" w:color="auto"/>
            <w:bottom w:val="none" w:sz="0" w:space="0" w:color="auto"/>
            <w:right w:val="none" w:sz="0" w:space="0" w:color="auto"/>
          </w:divBdr>
          <w:divsChild>
            <w:div w:id="677587015">
              <w:marLeft w:val="0"/>
              <w:marRight w:val="0"/>
              <w:marTop w:val="0"/>
              <w:marBottom w:val="0"/>
              <w:divBdr>
                <w:top w:val="none" w:sz="0" w:space="0" w:color="auto"/>
                <w:left w:val="none" w:sz="0" w:space="0" w:color="auto"/>
                <w:bottom w:val="none" w:sz="0" w:space="0" w:color="auto"/>
                <w:right w:val="none" w:sz="0" w:space="0" w:color="auto"/>
              </w:divBdr>
              <w:divsChild>
                <w:div w:id="900479455">
                  <w:marLeft w:val="0"/>
                  <w:marRight w:val="0"/>
                  <w:marTop w:val="0"/>
                  <w:marBottom w:val="0"/>
                  <w:divBdr>
                    <w:top w:val="none" w:sz="0" w:space="0" w:color="auto"/>
                    <w:left w:val="none" w:sz="0" w:space="0" w:color="auto"/>
                    <w:bottom w:val="none" w:sz="0" w:space="0" w:color="auto"/>
                    <w:right w:val="none" w:sz="0" w:space="0" w:color="auto"/>
                  </w:divBdr>
                </w:div>
              </w:divsChild>
            </w:div>
            <w:div w:id="10762699">
              <w:marLeft w:val="0"/>
              <w:marRight w:val="0"/>
              <w:marTop w:val="0"/>
              <w:marBottom w:val="0"/>
              <w:divBdr>
                <w:top w:val="none" w:sz="0" w:space="0" w:color="auto"/>
                <w:left w:val="none" w:sz="0" w:space="0" w:color="auto"/>
                <w:bottom w:val="none" w:sz="0" w:space="0" w:color="auto"/>
                <w:right w:val="none" w:sz="0" w:space="0" w:color="auto"/>
              </w:divBdr>
              <w:divsChild>
                <w:div w:id="847527991">
                  <w:marLeft w:val="0"/>
                  <w:marRight w:val="0"/>
                  <w:marTop w:val="0"/>
                  <w:marBottom w:val="0"/>
                  <w:divBdr>
                    <w:top w:val="none" w:sz="0" w:space="0" w:color="auto"/>
                    <w:left w:val="none" w:sz="0" w:space="0" w:color="auto"/>
                    <w:bottom w:val="none" w:sz="0" w:space="0" w:color="auto"/>
                    <w:right w:val="none" w:sz="0" w:space="0" w:color="auto"/>
                  </w:divBdr>
                </w:div>
                <w:div w:id="50903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958695">
      <w:bodyDiv w:val="1"/>
      <w:marLeft w:val="0"/>
      <w:marRight w:val="0"/>
      <w:marTop w:val="0"/>
      <w:marBottom w:val="0"/>
      <w:divBdr>
        <w:top w:val="none" w:sz="0" w:space="0" w:color="auto"/>
        <w:left w:val="none" w:sz="0" w:space="0" w:color="auto"/>
        <w:bottom w:val="none" w:sz="0" w:space="0" w:color="auto"/>
        <w:right w:val="none" w:sz="0" w:space="0" w:color="auto"/>
      </w:divBdr>
      <w:divsChild>
        <w:div w:id="1579094316">
          <w:marLeft w:val="0"/>
          <w:marRight w:val="0"/>
          <w:marTop w:val="75"/>
          <w:marBottom w:val="150"/>
          <w:divBdr>
            <w:top w:val="none" w:sz="0" w:space="0" w:color="auto"/>
            <w:left w:val="none" w:sz="0" w:space="0" w:color="auto"/>
            <w:bottom w:val="none" w:sz="0" w:space="0" w:color="auto"/>
            <w:right w:val="none" w:sz="0" w:space="0" w:color="auto"/>
          </w:divBdr>
        </w:div>
      </w:divsChild>
    </w:div>
    <w:div w:id="1329401811">
      <w:bodyDiv w:val="1"/>
      <w:marLeft w:val="0"/>
      <w:marRight w:val="0"/>
      <w:marTop w:val="0"/>
      <w:marBottom w:val="0"/>
      <w:divBdr>
        <w:top w:val="none" w:sz="0" w:space="0" w:color="auto"/>
        <w:left w:val="none" w:sz="0" w:space="0" w:color="auto"/>
        <w:bottom w:val="none" w:sz="0" w:space="0" w:color="auto"/>
        <w:right w:val="none" w:sz="0" w:space="0" w:color="auto"/>
      </w:divBdr>
      <w:divsChild>
        <w:div w:id="1455559460">
          <w:marLeft w:val="0"/>
          <w:marRight w:val="0"/>
          <w:marTop w:val="0"/>
          <w:marBottom w:val="0"/>
          <w:divBdr>
            <w:top w:val="none" w:sz="0" w:space="0" w:color="auto"/>
            <w:left w:val="none" w:sz="0" w:space="0" w:color="auto"/>
            <w:bottom w:val="none" w:sz="0" w:space="0" w:color="auto"/>
            <w:right w:val="none" w:sz="0" w:space="0" w:color="auto"/>
          </w:divBdr>
        </w:div>
        <w:div w:id="1416512256">
          <w:marLeft w:val="0"/>
          <w:marRight w:val="0"/>
          <w:marTop w:val="0"/>
          <w:marBottom w:val="0"/>
          <w:divBdr>
            <w:top w:val="none" w:sz="0" w:space="0" w:color="auto"/>
            <w:left w:val="none" w:sz="0" w:space="0" w:color="auto"/>
            <w:bottom w:val="single" w:sz="6" w:space="0" w:color="C0C0C0"/>
            <w:right w:val="none" w:sz="0" w:space="0" w:color="auto"/>
          </w:divBdr>
          <w:divsChild>
            <w:div w:id="548035889">
              <w:marLeft w:val="0"/>
              <w:marRight w:val="0"/>
              <w:marTop w:val="0"/>
              <w:marBottom w:val="0"/>
              <w:divBdr>
                <w:top w:val="none" w:sz="0" w:space="0" w:color="auto"/>
                <w:left w:val="none" w:sz="0" w:space="0" w:color="auto"/>
                <w:bottom w:val="none" w:sz="0" w:space="0" w:color="auto"/>
                <w:right w:val="none" w:sz="0" w:space="0" w:color="auto"/>
              </w:divBdr>
              <w:divsChild>
                <w:div w:id="1990398727">
                  <w:marLeft w:val="0"/>
                  <w:marRight w:val="0"/>
                  <w:marTop w:val="0"/>
                  <w:marBottom w:val="0"/>
                  <w:divBdr>
                    <w:top w:val="none" w:sz="0" w:space="0" w:color="auto"/>
                    <w:left w:val="none" w:sz="0" w:space="0" w:color="auto"/>
                    <w:bottom w:val="none" w:sz="0" w:space="0" w:color="auto"/>
                    <w:right w:val="none" w:sz="0" w:space="0" w:color="auto"/>
                  </w:divBdr>
                </w:div>
                <w:div w:id="30929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636820">
      <w:bodyDiv w:val="1"/>
      <w:marLeft w:val="0"/>
      <w:marRight w:val="0"/>
      <w:marTop w:val="0"/>
      <w:marBottom w:val="0"/>
      <w:divBdr>
        <w:top w:val="none" w:sz="0" w:space="0" w:color="auto"/>
        <w:left w:val="none" w:sz="0" w:space="0" w:color="auto"/>
        <w:bottom w:val="none" w:sz="0" w:space="0" w:color="auto"/>
        <w:right w:val="none" w:sz="0" w:space="0" w:color="auto"/>
      </w:divBdr>
      <w:divsChild>
        <w:div w:id="1229001645">
          <w:marLeft w:val="0"/>
          <w:marRight w:val="0"/>
          <w:marTop w:val="0"/>
          <w:marBottom w:val="0"/>
          <w:divBdr>
            <w:top w:val="none" w:sz="0" w:space="0" w:color="auto"/>
            <w:left w:val="none" w:sz="0" w:space="0" w:color="auto"/>
            <w:bottom w:val="none" w:sz="0" w:space="0" w:color="auto"/>
            <w:right w:val="none" w:sz="0" w:space="0" w:color="auto"/>
          </w:divBdr>
          <w:divsChild>
            <w:div w:id="1510754958">
              <w:marLeft w:val="0"/>
              <w:marRight w:val="0"/>
              <w:marTop w:val="0"/>
              <w:marBottom w:val="0"/>
              <w:divBdr>
                <w:top w:val="none" w:sz="0" w:space="0" w:color="auto"/>
                <w:left w:val="none" w:sz="0" w:space="0" w:color="auto"/>
                <w:bottom w:val="none" w:sz="0" w:space="0" w:color="auto"/>
                <w:right w:val="none" w:sz="0" w:space="0" w:color="auto"/>
              </w:divBdr>
              <w:divsChild>
                <w:div w:id="144515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431348">
      <w:bodyDiv w:val="1"/>
      <w:marLeft w:val="0"/>
      <w:marRight w:val="0"/>
      <w:marTop w:val="0"/>
      <w:marBottom w:val="0"/>
      <w:divBdr>
        <w:top w:val="none" w:sz="0" w:space="0" w:color="auto"/>
        <w:left w:val="none" w:sz="0" w:space="0" w:color="auto"/>
        <w:bottom w:val="none" w:sz="0" w:space="0" w:color="auto"/>
        <w:right w:val="none" w:sz="0" w:space="0" w:color="auto"/>
      </w:divBdr>
    </w:div>
    <w:div w:id="1571500843">
      <w:bodyDiv w:val="1"/>
      <w:marLeft w:val="0"/>
      <w:marRight w:val="0"/>
      <w:marTop w:val="0"/>
      <w:marBottom w:val="0"/>
      <w:divBdr>
        <w:top w:val="none" w:sz="0" w:space="0" w:color="auto"/>
        <w:left w:val="none" w:sz="0" w:space="0" w:color="auto"/>
        <w:bottom w:val="none" w:sz="0" w:space="0" w:color="auto"/>
        <w:right w:val="none" w:sz="0" w:space="0" w:color="auto"/>
      </w:divBdr>
    </w:div>
    <w:div w:id="1586265104">
      <w:bodyDiv w:val="1"/>
      <w:marLeft w:val="0"/>
      <w:marRight w:val="0"/>
      <w:marTop w:val="0"/>
      <w:marBottom w:val="0"/>
      <w:divBdr>
        <w:top w:val="none" w:sz="0" w:space="0" w:color="auto"/>
        <w:left w:val="none" w:sz="0" w:space="0" w:color="auto"/>
        <w:bottom w:val="none" w:sz="0" w:space="0" w:color="auto"/>
        <w:right w:val="none" w:sz="0" w:space="0" w:color="auto"/>
      </w:divBdr>
      <w:divsChild>
        <w:div w:id="668171542">
          <w:marLeft w:val="0"/>
          <w:marRight w:val="0"/>
          <w:marTop w:val="0"/>
          <w:marBottom w:val="0"/>
          <w:divBdr>
            <w:top w:val="none" w:sz="0" w:space="0" w:color="auto"/>
            <w:left w:val="none" w:sz="0" w:space="0" w:color="auto"/>
            <w:bottom w:val="none" w:sz="0" w:space="0" w:color="auto"/>
            <w:right w:val="none" w:sz="0" w:space="0" w:color="auto"/>
          </w:divBdr>
          <w:divsChild>
            <w:div w:id="154494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85687">
      <w:bodyDiv w:val="1"/>
      <w:marLeft w:val="0"/>
      <w:marRight w:val="0"/>
      <w:marTop w:val="0"/>
      <w:marBottom w:val="0"/>
      <w:divBdr>
        <w:top w:val="none" w:sz="0" w:space="0" w:color="auto"/>
        <w:left w:val="none" w:sz="0" w:space="0" w:color="auto"/>
        <w:bottom w:val="none" w:sz="0" w:space="0" w:color="auto"/>
        <w:right w:val="none" w:sz="0" w:space="0" w:color="auto"/>
      </w:divBdr>
      <w:divsChild>
        <w:div w:id="313998151">
          <w:marLeft w:val="300"/>
          <w:marRight w:val="0"/>
          <w:marTop w:val="120"/>
          <w:marBottom w:val="120"/>
          <w:divBdr>
            <w:top w:val="none" w:sz="0" w:space="0" w:color="auto"/>
            <w:left w:val="none" w:sz="0" w:space="0" w:color="auto"/>
            <w:bottom w:val="none" w:sz="0" w:space="0" w:color="auto"/>
            <w:right w:val="none" w:sz="0" w:space="0" w:color="auto"/>
          </w:divBdr>
        </w:div>
        <w:div w:id="490830462">
          <w:blockQuote w:val="1"/>
          <w:marLeft w:val="720"/>
          <w:marRight w:val="720"/>
          <w:marTop w:val="100"/>
          <w:marBottom w:val="324"/>
          <w:divBdr>
            <w:top w:val="none" w:sz="0" w:space="0" w:color="auto"/>
            <w:left w:val="none" w:sz="0" w:space="0" w:color="auto"/>
            <w:bottom w:val="none" w:sz="0" w:space="0" w:color="auto"/>
            <w:right w:val="none" w:sz="0" w:space="0" w:color="auto"/>
          </w:divBdr>
        </w:div>
      </w:divsChild>
    </w:div>
    <w:div w:id="1627269999">
      <w:bodyDiv w:val="1"/>
      <w:marLeft w:val="0"/>
      <w:marRight w:val="0"/>
      <w:marTop w:val="0"/>
      <w:marBottom w:val="0"/>
      <w:divBdr>
        <w:top w:val="none" w:sz="0" w:space="0" w:color="auto"/>
        <w:left w:val="none" w:sz="0" w:space="0" w:color="auto"/>
        <w:bottom w:val="none" w:sz="0" w:space="0" w:color="auto"/>
        <w:right w:val="none" w:sz="0" w:space="0" w:color="auto"/>
      </w:divBdr>
      <w:divsChild>
        <w:div w:id="6249804">
          <w:marLeft w:val="0"/>
          <w:marRight w:val="0"/>
          <w:marTop w:val="0"/>
          <w:marBottom w:val="0"/>
          <w:divBdr>
            <w:top w:val="none" w:sz="0" w:space="0" w:color="auto"/>
            <w:left w:val="none" w:sz="0" w:space="0" w:color="auto"/>
            <w:bottom w:val="none" w:sz="0" w:space="0" w:color="auto"/>
            <w:right w:val="none" w:sz="0" w:space="0" w:color="auto"/>
          </w:divBdr>
          <w:divsChild>
            <w:div w:id="1953317976">
              <w:marLeft w:val="0"/>
              <w:marRight w:val="0"/>
              <w:marTop w:val="0"/>
              <w:marBottom w:val="0"/>
              <w:divBdr>
                <w:top w:val="none" w:sz="0" w:space="0" w:color="auto"/>
                <w:left w:val="none" w:sz="0" w:space="0" w:color="auto"/>
                <w:bottom w:val="none" w:sz="0" w:space="0" w:color="auto"/>
                <w:right w:val="none" w:sz="0" w:space="0" w:color="auto"/>
              </w:divBdr>
              <w:divsChild>
                <w:div w:id="210052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604429">
      <w:bodyDiv w:val="1"/>
      <w:marLeft w:val="0"/>
      <w:marRight w:val="0"/>
      <w:marTop w:val="0"/>
      <w:marBottom w:val="0"/>
      <w:divBdr>
        <w:top w:val="none" w:sz="0" w:space="0" w:color="auto"/>
        <w:left w:val="none" w:sz="0" w:space="0" w:color="auto"/>
        <w:bottom w:val="none" w:sz="0" w:space="0" w:color="auto"/>
        <w:right w:val="none" w:sz="0" w:space="0" w:color="auto"/>
      </w:divBdr>
      <w:divsChild>
        <w:div w:id="1464544992">
          <w:marLeft w:val="0"/>
          <w:marRight w:val="0"/>
          <w:marTop w:val="75"/>
          <w:marBottom w:val="150"/>
          <w:divBdr>
            <w:top w:val="none" w:sz="0" w:space="0" w:color="auto"/>
            <w:left w:val="none" w:sz="0" w:space="0" w:color="auto"/>
            <w:bottom w:val="none" w:sz="0" w:space="0" w:color="auto"/>
            <w:right w:val="none" w:sz="0" w:space="0" w:color="auto"/>
          </w:divBdr>
        </w:div>
      </w:divsChild>
    </w:div>
    <w:div w:id="1787581292">
      <w:bodyDiv w:val="1"/>
      <w:marLeft w:val="0"/>
      <w:marRight w:val="0"/>
      <w:marTop w:val="0"/>
      <w:marBottom w:val="0"/>
      <w:divBdr>
        <w:top w:val="none" w:sz="0" w:space="0" w:color="auto"/>
        <w:left w:val="none" w:sz="0" w:space="0" w:color="auto"/>
        <w:bottom w:val="none" w:sz="0" w:space="0" w:color="auto"/>
        <w:right w:val="none" w:sz="0" w:space="0" w:color="auto"/>
      </w:divBdr>
      <w:divsChild>
        <w:div w:id="1020351832">
          <w:marLeft w:val="300"/>
          <w:marRight w:val="0"/>
          <w:marTop w:val="225"/>
          <w:marBottom w:val="0"/>
          <w:divBdr>
            <w:top w:val="none" w:sz="0" w:space="0" w:color="auto"/>
            <w:left w:val="none" w:sz="0" w:space="0" w:color="auto"/>
            <w:bottom w:val="none" w:sz="0" w:space="0" w:color="auto"/>
            <w:right w:val="none" w:sz="0" w:space="0" w:color="auto"/>
          </w:divBdr>
        </w:div>
        <w:div w:id="1085617280">
          <w:marLeft w:val="300"/>
          <w:marRight w:val="0"/>
          <w:marTop w:val="120"/>
          <w:marBottom w:val="120"/>
          <w:divBdr>
            <w:top w:val="none" w:sz="0" w:space="0" w:color="auto"/>
            <w:left w:val="none" w:sz="0" w:space="0" w:color="auto"/>
            <w:bottom w:val="none" w:sz="0" w:space="0" w:color="auto"/>
            <w:right w:val="none" w:sz="0" w:space="0" w:color="auto"/>
          </w:divBdr>
        </w:div>
        <w:div w:id="616761054">
          <w:blockQuote w:val="1"/>
          <w:marLeft w:val="720"/>
          <w:marRight w:val="720"/>
          <w:marTop w:val="100"/>
          <w:marBottom w:val="324"/>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rxiv.org/search/q-bio?searchtype=author&amp;query=Ghosh%2C+I" TargetMode="Externa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arxiv.org/search/q-bio?searchtype=author&amp;query=Pell%2C+B" TargetMode="External"/><Relationship Id="rId12" Type="http://schemas.openxmlformats.org/officeDocument/2006/relationships/hyperlink" Target="https://arxiv.org/abs/2008.09109" TargetMode="Externa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doi.org/10.1371/journal.pone.0023084" TargetMode="External"/><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arxiv.org/search/q-bio?searchtype=author&amp;query=Johnston%2C+M+D" TargetMode="External"/><Relationship Id="rId11" Type="http://schemas.openxmlformats.org/officeDocument/2006/relationships/hyperlink" Target="https://arxiv.org/abs/2008.09109v1" TargetMode="External"/><Relationship Id="rId24" Type="http://schemas.openxmlformats.org/officeDocument/2006/relationships/hyperlink" Target="https://doi.org/10.1073/pnas.1011250108" TargetMode="External"/><Relationship Id="rId5" Type="http://schemas.openxmlformats.org/officeDocument/2006/relationships/hyperlink" Target="https://arxiv.org/abs/2008.06023" TargetMode="External"/><Relationship Id="rId15" Type="http://schemas.openxmlformats.org/officeDocument/2006/relationships/image" Target="media/image4.png"/><Relationship Id="rId23" Type="http://schemas.openxmlformats.org/officeDocument/2006/relationships/hyperlink" Target="https://www.pnas.org/content/108/15/6306.short" TargetMode="External"/><Relationship Id="rId28" Type="http://schemas.openxmlformats.org/officeDocument/2006/relationships/hyperlink" Target="https://www.sciencedirect.com/science/article/abs/pii/S1571064515001372" TargetMode="Externa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arxiv.org/search/q-bio?searchtype=author&amp;query=Martcheva%2C+M"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11</Pages>
  <Words>2268</Words>
  <Characters>12933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Norman Packard</dc:creator>
  <cp:keywords/>
  <dc:description/>
  <cp:lastModifiedBy>Norman Packard</cp:lastModifiedBy>
  <cp:revision>1</cp:revision>
  <cp:lastPrinted>2020-10-09T00:30:00Z</cp:lastPrinted>
  <dcterms:created xsi:type="dcterms:W3CDTF">2020-10-08T22:56:00Z</dcterms:created>
  <dcterms:modified xsi:type="dcterms:W3CDTF">2020-10-09T07:17:00Z</dcterms:modified>
</cp:coreProperties>
</file>