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2E3F3761" w:rsidR="00D767D6" w:rsidRDefault="00D767D6">
      <w:r>
        <w:t>John S. McCaskill</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w:t>
      </w:r>
      <w:r>
        <w:t xml:space="preserve">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6E3E340E"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70FF04A1"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p>
    <w:p w14:paraId="6FC0F3C0" w14:textId="77777777" w:rsidR="00B9464A" w:rsidRDefault="00B9464A" w:rsidP="009C03BC">
      <w:pPr>
        <w:jc w:val="both"/>
      </w:pPr>
    </w:p>
    <w:p w14:paraId="187A821A" w14:textId="7037D60B" w:rsidR="00D57DEA" w:rsidRDefault="00F639C0" w:rsidP="009C03BC">
      <w:pPr>
        <w:jc w:val="both"/>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0BA0CB22" w14:textId="241A3606" w:rsidR="00760B56" w:rsidRDefault="00760B56" w:rsidP="009C03BC">
      <w:pPr>
        <w:jc w:val="both"/>
      </w:pPr>
    </w:p>
    <w:p w14:paraId="28CE0A25" w14:textId="14D50ABB" w:rsidR="00D57DEA" w:rsidRPr="00D57DEA" w:rsidRDefault="001C76B6" w:rsidP="009C03BC">
      <w:pPr>
        <w:jc w:val="both"/>
      </w:pPr>
      <w:r>
        <w:t xml:space="preserve">We employed a straightforward python-based modelling strategy making use of either direct ordinary differential equation encoding and the </w:t>
      </w:r>
      <w:proofErr w:type="spellStart"/>
      <w:r>
        <w:t>lmfit</w:t>
      </w:r>
      <w:proofErr w:type="spellEnd"/>
      <w:r>
        <w:t xml:space="preserve"> package or the modelling package </w:t>
      </w:r>
      <w:proofErr w:type="spellStart"/>
      <w:r>
        <w:t>GomPy</w:t>
      </w:r>
      <w:proofErr w:type="spellEnd"/>
      <w:r>
        <w:t xml:space="preserve"> with its interface to the SciPy minimize fitting procedure via least squares. The results of our modelling are shown, firstly for representative variation of the caution parameters in Fig. </w:t>
      </w:r>
      <w:r w:rsidR="00C35442">
        <w:t>3</w:t>
      </w:r>
      <w:r>
        <w:t xml:space="preserve">, showing the range of response forms that the model can account for and then fitted to the country response data shown in Fig. </w:t>
      </w:r>
      <w:r w:rsidR="00C35442">
        <w:t>4</w:t>
      </w:r>
      <w:r>
        <w:t>.</w:t>
      </w:r>
    </w:p>
    <w:p w14:paraId="6ABB5B88" w14:textId="77777777" w:rsidR="00EC0319" w:rsidRDefault="00EC0319" w:rsidP="009C03BC">
      <w:pPr>
        <w:jc w:val="both"/>
      </w:pPr>
    </w:p>
    <w:p w14:paraId="4D1E2D76" w14:textId="58A02CCA" w:rsidR="009C03BC" w:rsidRDefault="009C70C1" w:rsidP="009C03BC">
      <w:pPr>
        <w:jc w:val="both"/>
      </w:pPr>
      <w:r>
        <w:t xml:space="preserve">This phenomenom is not restricted to US or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the far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The generic linear phases of growth are surveyed in </w:t>
      </w:r>
      <w:r w:rsidR="00EC0319">
        <w:lastRenderedPageBreak/>
        <w:t>data taken from Johns Hopkins University database, using a rolling average over 7 days to remove prominent weekly variations in reporting and some fluctuations, in Fig 2 for the 10 most affected countries (US, Brazil,</w:t>
      </w:r>
      <w:r>
        <w:t xml:space="preserve"> </w:t>
      </w:r>
      <w:r w:rsidR="00EC0319">
        <w:t>Russia,</w:t>
      </w:r>
      <w:r>
        <w:t xml:space="preserve"> </w:t>
      </w:r>
      <w:r w:rsidR="00EC0319">
        <w:t>India,</w:t>
      </w:r>
      <w:r>
        <w:t xml:space="preserve"> </w:t>
      </w:r>
      <w:r w:rsidR="00EC0319">
        <w:t>UK,</w:t>
      </w:r>
      <w:r>
        <w:t xml:space="preserve"> </w:t>
      </w:r>
      <w:r w:rsidR="00EC0319">
        <w:t>Spain,</w:t>
      </w:r>
      <w:r>
        <w:t xml:space="preserve"> </w:t>
      </w:r>
      <w:r w:rsidR="00EC0319">
        <w:t>Italy,</w:t>
      </w:r>
      <w:r>
        <w:t xml:space="preserve"> </w:t>
      </w:r>
      <w:r w:rsidR="00EC0319">
        <w:t>Peru,</w:t>
      </w:r>
      <w:r>
        <w:t xml:space="preserve"> </w:t>
      </w:r>
      <w:r w:rsidR="00EC0319">
        <w:t>France,</w:t>
      </w:r>
      <w:r>
        <w:t xml:space="preserve"> and </w:t>
      </w:r>
      <w:r w:rsidR="00EC0319">
        <w:t>Iran) and six others selected because they represent a strong variety of government responses to the pandemic (</w:t>
      </w:r>
      <w:r>
        <w:t xml:space="preserve">Sweden, </w:t>
      </w:r>
      <w:r w:rsidR="00EC0319">
        <w:t xml:space="preserve">Germany, </w:t>
      </w:r>
      <w:r>
        <w:t>Netherlands</w:t>
      </w:r>
      <w:r w:rsidR="00EC0319">
        <w:t xml:space="preserve">, </w:t>
      </w:r>
      <w:r>
        <w:t xml:space="preserve">Poland </w:t>
      </w:r>
      <w:r w:rsidR="00EC0319">
        <w:t>South Korea, Australia</w:t>
      </w:r>
      <w:r>
        <w:t>)</w:t>
      </w:r>
      <w:r w:rsidR="00EC0319">
        <w:t xml:space="preserve">. </w:t>
      </w:r>
    </w:p>
    <w:p w14:paraId="6ED9BBB5" w14:textId="63459CE4" w:rsidR="00CF546D" w:rsidRDefault="00CF546D"/>
    <w:p w14:paraId="3E9410CB" w14:textId="2986D5C9" w:rsidR="00580A50" w:rsidRDefault="00580A50" w:rsidP="004707EC">
      <w:pPr>
        <w:jc w:val="both"/>
      </w:pPr>
      <w:r>
        <w:t>The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02DF1" w:rsidRDefault="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02DF1" w:rsidRDefault="00002DF1"/>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275BBB" w:rsidRDefault="00275BB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275BBB" w:rsidRDefault="00275BBB">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002DF1" w:rsidRDefault="00002DF1"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002DF1" w:rsidRDefault="00002DF1"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275BBB" w:rsidRDefault="00275BBB"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275BBB" w:rsidRDefault="00275BBB"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0D250322"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countries with largest population epidemics in the world for Covid-19 as of Aug </w:t>
      </w:r>
      <w:proofErr w:type="gramStart"/>
      <w:r w:rsidR="00130C34">
        <w:rPr>
          <w:sz w:val="22"/>
          <w:szCs w:val="22"/>
        </w:rPr>
        <w:t>1</w:t>
      </w:r>
      <w:proofErr w:type="gramEnd"/>
      <w:r w:rsidR="00130C34">
        <w:rPr>
          <w:sz w:val="22"/>
          <w:szCs w:val="22"/>
        </w:rPr>
        <w:t xml:space="preserve"> 2020. Large countries like the US and Brazil have not had a consistent or effective communication of information about the disease, but the response is still effectively piecewise linear as expected from the cautionary model, like the more consistent Russian response.</w:t>
      </w:r>
      <w:r w:rsidR="00CA3B20">
        <w:rPr>
          <w:sz w:val="22"/>
          <w:szCs w:val="22"/>
        </w:rPr>
        <w:t xml:space="preserve"> </w:t>
      </w:r>
      <w:r w:rsidR="00B05583">
        <w:rPr>
          <w:sz w:val="22"/>
          <w:szCs w:val="22"/>
        </w:rPr>
        <w:t xml:space="preserve">Data is taken from John Hopkins University compilation and averaged over last 7 days to remove weekly oscillations in reporting </w:t>
      </w:r>
      <w:proofErr w:type="gramStart"/>
      <w:r w:rsidR="00B05583">
        <w:rPr>
          <w:sz w:val="22"/>
          <w:szCs w:val="22"/>
        </w:rPr>
        <w:t>The</w:t>
      </w:r>
      <w:proofErr w:type="gramEnd"/>
      <w:r w:rsidR="00B05583">
        <w:rPr>
          <w:sz w:val="22"/>
          <w:szCs w:val="22"/>
        </w:rPr>
        <w:t xml:space="preserve"> data is fitted with a simple 3-segment piecewise linear fit.</w:t>
      </w:r>
      <w:r w:rsidR="00831BED">
        <w:rPr>
          <w:sz w:val="22"/>
          <w:szCs w:val="22"/>
        </w:rPr>
        <w:t xml:space="preserve"> Note that second waves of infection, affecting Spain </w:t>
      </w:r>
      <w:proofErr w:type="gramStart"/>
      <w:r w:rsidR="00831BED">
        <w:rPr>
          <w:sz w:val="22"/>
          <w:szCs w:val="22"/>
        </w:rPr>
        <w:t>in particular in</w:t>
      </w:r>
      <w:proofErr w:type="gramEnd"/>
      <w:r w:rsidR="00831BED">
        <w:rPr>
          <w:sz w:val="22"/>
          <w:szCs w:val="22"/>
        </w:rPr>
        <w:t xml:space="preserve"> this plot,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The two standard epidemic models SIR and SEIR are extended in the simplest way to</w:t>
      </w:r>
      <w:r w:rsidR="00FB389E" w:rsidRPr="00FB389E">
        <w:rPr>
          <w:sz w:val="22"/>
          <w:szCs w:val="22"/>
        </w:rPr>
        <w:t xml:space="preserve"> self-regulating model</w:t>
      </w:r>
      <w:r w:rsidR="00FB389E" w:rsidRPr="00FB389E">
        <w:rPr>
          <w:sz w:val="22"/>
          <w:szCs w:val="22"/>
        </w:rPr>
        <w:t xml:space="preserve">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w:t>
      </w:r>
      <w:r w:rsidR="00002DF1">
        <w:rPr>
          <w:sz w:val="22"/>
          <w:szCs w:val="22"/>
        </w:rPr>
        <w:t>SI Fig S1</w:t>
      </w:r>
      <w:r w:rsidR="00002DF1">
        <w:rPr>
          <w:sz w:val="22"/>
          <w:szCs w:val="22"/>
        </w:rPr>
        <w:t xml:space="preserve">.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 xml:space="preserve">as a </w:t>
      </w:r>
      <w:r w:rsidR="008E1C44">
        <w:rPr>
          <w:sz w:val="22"/>
          <w:szCs w:val="22"/>
        </w:rPr>
        <w:t>fraction of the population</w:t>
      </w:r>
      <w:r w:rsidR="008E1C44">
        <w:rPr>
          <w:sz w:val="22"/>
          <w:szCs w:val="22"/>
        </w:rPr>
        <w:t xml:space="preserve"> (allowing application to different regions or nations).</w:t>
      </w:r>
    </w:p>
    <w:p w14:paraId="0E5ED05E" w14:textId="77777777" w:rsidR="00C35442" w:rsidRDefault="00C35442" w:rsidP="00D5526F"/>
    <w:p w14:paraId="071E1AA8" w14:textId="77777777" w:rsidR="001E3962" w:rsidRDefault="001E3962">
      <w:r>
        <w:br w:type="page"/>
      </w:r>
    </w:p>
    <w:p w14:paraId="11DA8DC7" w14:textId="585D1C93" w:rsidR="00D5526F" w:rsidRDefault="00C35442" w:rsidP="00D5526F">
      <w:r>
        <w:lastRenderedPageBreak/>
        <w:t xml:space="preserve">Fig. 4 Fit to country data for caution arising </w:t>
      </w:r>
      <w:r w:rsidR="00D5526F">
        <w:t>from critical societal burden in SCEI3R model</w:t>
      </w:r>
    </w:p>
    <w:p w14:paraId="434F4739" w14:textId="536C3431" w:rsidR="001508F4" w:rsidRDefault="001508F4">
      <w: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6A7E6359" w14:textId="0BAB01F7" w:rsidR="00925DE6" w:rsidRPr="00D509E0" w:rsidRDefault="00905C25">
      <w:pPr>
        <w:rPr>
          <w:sz w:val="22"/>
          <w:szCs w:val="22"/>
        </w:rPr>
      </w:pPr>
      <w:r w:rsidRPr="0010500C">
        <w:rPr>
          <w:b/>
          <w:bCs/>
          <w:sz w:val="22"/>
          <w:szCs w:val="22"/>
        </w:rPr>
        <w:lastRenderedPageBreak/>
        <w:t xml:space="preserve">Fig. </w:t>
      </w:r>
      <w:r>
        <w:rPr>
          <w:b/>
          <w:bCs/>
          <w:sz w:val="22"/>
          <w:szCs w:val="22"/>
        </w:rPr>
        <w:t>S</w:t>
      </w:r>
      <w:r>
        <w:rPr>
          <w:b/>
          <w:bCs/>
          <w:sz w:val="22"/>
          <w:szCs w:val="22"/>
        </w:rPr>
        <w:t>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7"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28"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29"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0"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1"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2"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3"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8E242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4675E"/>
    <w:rsid w:val="000702F7"/>
    <w:rsid w:val="000708E9"/>
    <w:rsid w:val="00077136"/>
    <w:rsid w:val="00081ED4"/>
    <w:rsid w:val="000A24CA"/>
    <w:rsid w:val="000A5FD6"/>
    <w:rsid w:val="00101D01"/>
    <w:rsid w:val="0010500C"/>
    <w:rsid w:val="0011114A"/>
    <w:rsid w:val="00130C34"/>
    <w:rsid w:val="0014064D"/>
    <w:rsid w:val="00141EC7"/>
    <w:rsid w:val="001508F4"/>
    <w:rsid w:val="001932BB"/>
    <w:rsid w:val="001C76B6"/>
    <w:rsid w:val="001E3962"/>
    <w:rsid w:val="00200EA8"/>
    <w:rsid w:val="00201C51"/>
    <w:rsid w:val="00211CDF"/>
    <w:rsid w:val="0024322C"/>
    <w:rsid w:val="00250AAA"/>
    <w:rsid w:val="002633A9"/>
    <w:rsid w:val="00275BBB"/>
    <w:rsid w:val="002B1595"/>
    <w:rsid w:val="003475CB"/>
    <w:rsid w:val="00386D10"/>
    <w:rsid w:val="004707EC"/>
    <w:rsid w:val="004C58E1"/>
    <w:rsid w:val="00580A50"/>
    <w:rsid w:val="00591EE7"/>
    <w:rsid w:val="005E07EF"/>
    <w:rsid w:val="00615B64"/>
    <w:rsid w:val="006465EE"/>
    <w:rsid w:val="006978B2"/>
    <w:rsid w:val="006E17CC"/>
    <w:rsid w:val="007238FC"/>
    <w:rsid w:val="00760B56"/>
    <w:rsid w:val="007B048D"/>
    <w:rsid w:val="007B63DA"/>
    <w:rsid w:val="007D1E71"/>
    <w:rsid w:val="00831BED"/>
    <w:rsid w:val="00836B82"/>
    <w:rsid w:val="00895D36"/>
    <w:rsid w:val="008A56AF"/>
    <w:rsid w:val="008C58D6"/>
    <w:rsid w:val="008E1C44"/>
    <w:rsid w:val="008E2428"/>
    <w:rsid w:val="00905C25"/>
    <w:rsid w:val="00925DE6"/>
    <w:rsid w:val="00982B35"/>
    <w:rsid w:val="009B7339"/>
    <w:rsid w:val="009C03BC"/>
    <w:rsid w:val="009C70C1"/>
    <w:rsid w:val="009E453D"/>
    <w:rsid w:val="009F4214"/>
    <w:rsid w:val="00A41CB4"/>
    <w:rsid w:val="00AD39E5"/>
    <w:rsid w:val="00AE2502"/>
    <w:rsid w:val="00B05583"/>
    <w:rsid w:val="00B16E3E"/>
    <w:rsid w:val="00B2575D"/>
    <w:rsid w:val="00B9464A"/>
    <w:rsid w:val="00C27C51"/>
    <w:rsid w:val="00C35442"/>
    <w:rsid w:val="00C35EF1"/>
    <w:rsid w:val="00CA3B20"/>
    <w:rsid w:val="00CA6E4C"/>
    <w:rsid w:val="00CC1644"/>
    <w:rsid w:val="00CE6D85"/>
    <w:rsid w:val="00CF1226"/>
    <w:rsid w:val="00CF546D"/>
    <w:rsid w:val="00D509E0"/>
    <w:rsid w:val="00D5526F"/>
    <w:rsid w:val="00D57DEA"/>
    <w:rsid w:val="00D767D6"/>
    <w:rsid w:val="00D815EE"/>
    <w:rsid w:val="00DE00A8"/>
    <w:rsid w:val="00E501A1"/>
    <w:rsid w:val="00E617A3"/>
    <w:rsid w:val="00E626CB"/>
    <w:rsid w:val="00EC0319"/>
    <w:rsid w:val="00EE6A1A"/>
    <w:rsid w:val="00F2641B"/>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101/2020.03.24.2004229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38/s41591-020-0883-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j.ssci.2020.10477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16/j.ijid.2020.02.05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16/j.geosus.2020.03.00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01/jama.2020.2648" TargetMode="External"/><Relationship Id="rId30" Type="http://schemas.openxmlformats.org/officeDocument/2006/relationships/hyperlink" Target="https://doi.org/10.1016/S2214-109X(20)30074-7"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12</Pages>
  <Words>4564</Words>
  <Characters>26016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39</cp:revision>
  <dcterms:created xsi:type="dcterms:W3CDTF">2020-05-18T06:36:00Z</dcterms:created>
  <dcterms:modified xsi:type="dcterms:W3CDTF">2020-08-04T14:56:00Z</dcterms:modified>
</cp:coreProperties>
</file>