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985B" w14:textId="77777777" w:rsidR="00887408" w:rsidRDefault="00000000">
      <w:pPr>
        <w:pStyle w:val="Titel"/>
      </w:pPr>
      <w:r>
        <w:rPr>
          <w:rFonts w:ascii="Arial" w:hAnsi="Arial"/>
        </w:rPr>
        <w:t>Seminaraufgabe Digitale Weitsprunganalyse</w:t>
      </w:r>
    </w:p>
    <w:p w14:paraId="1CCD8266" w14:textId="77777777" w:rsidR="00887408" w:rsidRDefault="00000000">
      <w:pPr>
        <w:spacing w:after="280"/>
      </w:pPr>
      <w:r>
        <w:rPr>
          <w:i/>
          <w:color w:val="404040"/>
        </w:rPr>
        <w:t>Entwicklung, fachliche Prüfung und didaktische Erprobung eines eigenen Analyseprogramms</w:t>
      </w:r>
    </w:p>
    <w:p w14:paraId="13104465" w14:textId="77777777" w:rsidR="00887408" w:rsidRDefault="00000000">
      <w:r>
        <w:t>Entwickeln Sie ein lauffähiges digitales Werkzeug, mit dem eine sportliche Bewegung anhand von Video- oder phyphox-Daten untersucht werden kann. Am Beispiel des Weitsprungs soll das Programm Messdaten nachvollziehbar verarbeiten, zentrale Bewegungsphasen sichtbar machen und Ergebnisse so ausgeben, dass Schülerinnen und Schüler damit arbeiten können.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6803"/>
      </w:tblGrid>
      <w:tr w:rsidR="00887408" w14:paraId="145681EC" w14:textId="77777777">
        <w:trPr>
          <w:jc w:val="center"/>
        </w:trPr>
        <w:tc>
          <w:tcPr>
            <w:tcW w:w="2267" w:type="dxa"/>
            <w:tcMar>
              <w:top w:w="110" w:type="dxa"/>
              <w:left w:w="120" w:type="dxa"/>
              <w:bottom w:w="110" w:type="dxa"/>
              <w:right w:w="120" w:type="dxa"/>
            </w:tcMar>
            <w:vAlign w:val="center"/>
          </w:tcPr>
          <w:p w14:paraId="721C9926" w14:textId="77777777" w:rsidR="00887408" w:rsidRDefault="00000000">
            <w:pPr>
              <w:spacing w:after="0"/>
            </w:pPr>
            <w:r>
              <w:rPr>
                <w:b/>
                <w:sz w:val="19"/>
              </w:rPr>
              <w:t>Adressaten</w:t>
            </w:r>
          </w:p>
        </w:tc>
        <w:tc>
          <w:tcPr>
            <w:tcW w:w="6803" w:type="dxa"/>
            <w:tcMar>
              <w:top w:w="110" w:type="dxa"/>
              <w:left w:w="120" w:type="dxa"/>
              <w:bottom w:w="110" w:type="dxa"/>
              <w:right w:w="120" w:type="dxa"/>
            </w:tcMar>
            <w:vAlign w:val="center"/>
          </w:tcPr>
          <w:p w14:paraId="4E2C4B6D" w14:textId="77777777" w:rsidR="00887408" w:rsidRDefault="00000000">
            <w:pPr>
              <w:spacing w:after="0"/>
            </w:pPr>
            <w:r>
              <w:rPr>
                <w:sz w:val="19"/>
              </w:rPr>
              <w:t>Studierende im Seminar Bewegungsanalyse und Entwicklung</w:t>
            </w:r>
          </w:p>
        </w:tc>
      </w:tr>
      <w:tr w:rsidR="00887408" w14:paraId="61F65881" w14:textId="77777777">
        <w:trPr>
          <w:jc w:val="center"/>
        </w:trPr>
        <w:tc>
          <w:tcPr>
            <w:tcW w:w="2267" w:type="dxa"/>
            <w:shd w:val="clear" w:color="auto" w:fill="F3F7FB"/>
            <w:tcMar>
              <w:top w:w="110" w:type="dxa"/>
              <w:left w:w="120" w:type="dxa"/>
              <w:bottom w:w="110" w:type="dxa"/>
              <w:right w:w="120" w:type="dxa"/>
            </w:tcMar>
            <w:vAlign w:val="center"/>
          </w:tcPr>
          <w:p w14:paraId="55C2EEBC" w14:textId="77777777" w:rsidR="00887408" w:rsidRDefault="00000000">
            <w:pPr>
              <w:spacing w:after="0"/>
            </w:pPr>
            <w:r>
              <w:rPr>
                <w:b/>
                <w:sz w:val="19"/>
              </w:rPr>
              <w:t>Bearbeitung</w:t>
            </w:r>
          </w:p>
        </w:tc>
        <w:tc>
          <w:tcPr>
            <w:tcW w:w="6803" w:type="dxa"/>
            <w:shd w:val="clear" w:color="auto" w:fill="F3F7FB"/>
            <w:tcMar>
              <w:top w:w="110" w:type="dxa"/>
              <w:left w:w="120" w:type="dxa"/>
              <w:bottom w:w="110" w:type="dxa"/>
              <w:right w:w="120" w:type="dxa"/>
            </w:tcMar>
            <w:vAlign w:val="center"/>
          </w:tcPr>
          <w:p w14:paraId="324D7E63" w14:textId="77777777" w:rsidR="00887408" w:rsidRDefault="00000000">
            <w:pPr>
              <w:spacing w:after="0"/>
            </w:pPr>
            <w:r>
              <w:rPr>
                <w:sz w:val="19"/>
              </w:rPr>
              <w:t>Einzel- oder Gruppenarbeit nach Seminarabsprache</w:t>
            </w:r>
          </w:p>
        </w:tc>
      </w:tr>
      <w:tr w:rsidR="00887408" w14:paraId="0341F959" w14:textId="77777777">
        <w:trPr>
          <w:jc w:val="center"/>
        </w:trPr>
        <w:tc>
          <w:tcPr>
            <w:tcW w:w="2267" w:type="dxa"/>
            <w:tcMar>
              <w:top w:w="110" w:type="dxa"/>
              <w:left w:w="120" w:type="dxa"/>
              <w:bottom w:w="110" w:type="dxa"/>
              <w:right w:w="120" w:type="dxa"/>
            </w:tcMar>
            <w:vAlign w:val="center"/>
          </w:tcPr>
          <w:p w14:paraId="42AE4413" w14:textId="77777777" w:rsidR="00887408" w:rsidRDefault="00000000">
            <w:pPr>
              <w:spacing w:after="0"/>
            </w:pPr>
            <w:r>
              <w:rPr>
                <w:b/>
                <w:sz w:val="19"/>
              </w:rPr>
              <w:t>Produkt</w:t>
            </w:r>
          </w:p>
        </w:tc>
        <w:tc>
          <w:tcPr>
            <w:tcW w:w="6803" w:type="dxa"/>
            <w:tcMar>
              <w:top w:w="110" w:type="dxa"/>
              <w:left w:w="120" w:type="dxa"/>
              <w:bottom w:w="110" w:type="dxa"/>
              <w:right w:w="120" w:type="dxa"/>
            </w:tcMar>
            <w:vAlign w:val="center"/>
          </w:tcPr>
          <w:p w14:paraId="3276665E" w14:textId="77777777" w:rsidR="00887408" w:rsidRDefault="00000000">
            <w:pPr>
              <w:spacing w:after="0"/>
            </w:pPr>
            <w:r>
              <w:rPr>
                <w:sz w:val="19"/>
              </w:rPr>
              <w:t>Analyseprogramm, Beispieldatensatz, Auswertung, Dokumentation und Schülermaterial</w:t>
            </w:r>
          </w:p>
        </w:tc>
      </w:tr>
      <w:tr w:rsidR="00887408" w14:paraId="5BF083F9" w14:textId="77777777">
        <w:trPr>
          <w:jc w:val="center"/>
        </w:trPr>
        <w:tc>
          <w:tcPr>
            <w:tcW w:w="2267" w:type="dxa"/>
            <w:shd w:val="clear" w:color="auto" w:fill="F3F7FB"/>
            <w:tcMar>
              <w:top w:w="110" w:type="dxa"/>
              <w:left w:w="120" w:type="dxa"/>
              <w:bottom w:w="110" w:type="dxa"/>
              <w:right w:w="120" w:type="dxa"/>
            </w:tcMar>
            <w:vAlign w:val="center"/>
          </w:tcPr>
          <w:p w14:paraId="15076C9A" w14:textId="77777777" w:rsidR="00887408" w:rsidRDefault="00000000">
            <w:pPr>
              <w:spacing w:after="0"/>
            </w:pPr>
            <w:r>
              <w:rPr>
                <w:b/>
                <w:sz w:val="19"/>
              </w:rPr>
              <w:t>Abgabe</w:t>
            </w:r>
          </w:p>
        </w:tc>
        <w:tc>
          <w:tcPr>
            <w:tcW w:w="6803" w:type="dxa"/>
            <w:shd w:val="clear" w:color="auto" w:fill="F3F7FB"/>
            <w:tcMar>
              <w:top w:w="110" w:type="dxa"/>
              <w:left w:w="120" w:type="dxa"/>
              <w:bottom w:w="110" w:type="dxa"/>
              <w:right w:w="120" w:type="dxa"/>
            </w:tcMar>
            <w:vAlign w:val="center"/>
          </w:tcPr>
          <w:p w14:paraId="58DE1C4C" w14:textId="77777777" w:rsidR="00887408" w:rsidRDefault="00000000">
            <w:pPr>
              <w:spacing w:after="0"/>
            </w:pPr>
            <w:r>
              <w:rPr>
                <w:sz w:val="19"/>
              </w:rPr>
              <w:t>Quellcode und lauffähige Fassung in einem nachvollziehbar strukturierten Paket</w:t>
            </w:r>
          </w:p>
        </w:tc>
      </w:tr>
    </w:tbl>
    <w:p w14:paraId="3503C4AB" w14:textId="77777777" w:rsidR="00887408" w:rsidRDefault="00887408">
      <w:pPr>
        <w:spacing w:after="40"/>
      </w:pPr>
    </w:p>
    <w:p w14:paraId="6C9CAC76" w14:textId="77777777" w:rsidR="00887408" w:rsidRDefault="00000000">
      <w:pPr>
        <w:pStyle w:val="berschrift1"/>
      </w:pPr>
      <w:r>
        <w:t>Kompetenzziele</w:t>
      </w:r>
    </w:p>
    <w:p w14:paraId="51910AA0" w14:textId="77777777" w:rsidR="00887408" w:rsidRDefault="00000000">
      <w:pPr>
        <w:pStyle w:val="Aufzhlungszeichen"/>
        <w:ind w:left="397" w:hanging="198"/>
      </w:pPr>
      <w:r>
        <w:t>eine zweidimensionale Bewegungsaufnahme kalibrieren und ein geeignetes Koordinatensystem festlegen</w:t>
      </w:r>
    </w:p>
    <w:p w14:paraId="44517B5C" w14:textId="77777777" w:rsidR="00887408" w:rsidRDefault="00000000">
      <w:pPr>
        <w:pStyle w:val="Aufzhlungszeichen"/>
        <w:ind w:left="397" w:hanging="198"/>
      </w:pPr>
      <w:r>
        <w:t>Zeit-, Positions-, Geschwindigkeits- und Winkelgrößen aus diskreten Messdaten berechnen</w:t>
      </w:r>
    </w:p>
    <w:p w14:paraId="04F64D18" w14:textId="77777777" w:rsidR="00887408" w:rsidRDefault="00000000">
      <w:pPr>
        <w:pStyle w:val="Aufzhlungszeichen"/>
        <w:ind w:left="397" w:hanging="198"/>
      </w:pPr>
      <w:r>
        <w:t>Messunsicherheit, Bildrate, Perspektive, Filterung und numerische Differentiation fachlich beurteilen</w:t>
      </w:r>
    </w:p>
    <w:p w14:paraId="77F84EEF" w14:textId="77777777" w:rsidR="00887408" w:rsidRDefault="00000000">
      <w:pPr>
        <w:pStyle w:val="Aufzhlungszeichen"/>
        <w:ind w:left="397" w:hanging="198"/>
      </w:pPr>
      <w:r>
        <w:t>eigene Programmlogik entwickeln und verwendete Bibliotheken transparent dokumentieren</w:t>
      </w:r>
    </w:p>
    <w:p w14:paraId="0BF91007" w14:textId="77777777" w:rsidR="00887408" w:rsidRDefault="00000000">
      <w:pPr>
        <w:pStyle w:val="Aufzhlungszeichen"/>
        <w:ind w:left="397" w:hanging="198"/>
      </w:pPr>
      <w:r>
        <w:t>Messwerte, Stickfigures und Diagramme adressatengerecht visualisieren</w:t>
      </w:r>
    </w:p>
    <w:p w14:paraId="6CE890EA" w14:textId="77777777" w:rsidR="00887408" w:rsidRDefault="00000000">
      <w:pPr>
        <w:pStyle w:val="Aufzhlungszeichen"/>
        <w:ind w:left="397" w:hanging="198"/>
      </w:pPr>
      <w:r>
        <w:t>aus dem fachwissenschaftlichen Werkzeug eine verständliche Lernumgebung für Schülerinnen und Schüler ableiten</w:t>
      </w:r>
    </w:p>
    <w:p w14:paraId="310C5FF0" w14:textId="77777777" w:rsidR="00887408" w:rsidRDefault="00000000">
      <w:pPr>
        <w:pStyle w:val="berschrift1"/>
      </w:pPr>
      <w:r>
        <w:t>Arbeitsauftrag</w:t>
      </w:r>
    </w:p>
    <w:p w14:paraId="42C948A3" w14:textId="77777777" w:rsidR="00887408" w:rsidRDefault="00000000">
      <w:r>
        <w:t>Programmieren Sie eine Anwendung, ein Notebook oder eine browserbasierte Lösung, die mindestens einen vollständigen Mess- und Auswerteweg unterstützt. Der Kern der Datenverarbeitung muss selbst implementiert und im Quellcode nachvollziehbar sein. Bibliotheken für Videoimport, Benutzeroberflächen, Diagramme oder Posenschätzung dürfen verwendet werden, müssen aber benannt und in ihrer Funktion erklärt werden.</w:t>
      </w:r>
    </w:p>
    <w:p w14:paraId="3EF475DF" w14:textId="77777777" w:rsidR="00887408" w:rsidRDefault="00000000">
      <w:r>
        <w:t>Ein reines Weiterreichen der Daten an ein fertiges Analyseprogramm erfüllt die Anforderung der Eigenprogrammierung nicht. Zulässig ist dagegen, automatische Verfahren zu verwenden, wenn alle automatisch erkannten Punkte und Ereignisse manuell kontrolliert und korrigiert werden können.</w:t>
      </w:r>
    </w:p>
    <w:p w14:paraId="57235138" w14:textId="77777777" w:rsidR="00C16E5B" w:rsidRDefault="00C16E5B">
      <w:pPr>
        <w:pStyle w:val="berschrift1"/>
      </w:pPr>
      <w:r>
        <w:br w:type="page"/>
      </w:r>
    </w:p>
    <w:p w14:paraId="435AD1FD" w14:textId="5A6B081E" w:rsidR="00887408" w:rsidRDefault="00000000">
      <w:pPr>
        <w:pStyle w:val="berschrift1"/>
      </w:pPr>
      <w:proofErr w:type="spellStart"/>
      <w:r>
        <w:lastRenderedPageBreak/>
        <w:t>Mindestumfang</w:t>
      </w:r>
      <w:proofErr w:type="spellEnd"/>
      <w:r>
        <w:t xml:space="preserve"> des </w:t>
      </w:r>
      <w:proofErr w:type="spellStart"/>
      <w:r>
        <w:t>Programms</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6803"/>
      </w:tblGrid>
      <w:tr w:rsidR="00887408" w14:paraId="727E29B4" w14:textId="77777777">
        <w:trPr>
          <w:tblHeader/>
          <w:jc w:val="center"/>
        </w:trPr>
        <w:tc>
          <w:tcPr>
            <w:tcW w:w="2267" w:type="dxa"/>
            <w:shd w:val="clear" w:color="auto" w:fill="1F4E78"/>
            <w:tcMar>
              <w:top w:w="110" w:type="dxa"/>
              <w:left w:w="120" w:type="dxa"/>
              <w:bottom w:w="110" w:type="dxa"/>
              <w:right w:w="120" w:type="dxa"/>
            </w:tcMar>
            <w:vAlign w:val="center"/>
          </w:tcPr>
          <w:p w14:paraId="0E36B8EB" w14:textId="77777777" w:rsidR="00887408" w:rsidRDefault="00000000">
            <w:pPr>
              <w:spacing w:after="0"/>
              <w:jc w:val="center"/>
            </w:pPr>
            <w:r>
              <w:rPr>
                <w:b/>
                <w:color w:val="FFFFFF"/>
                <w:sz w:val="19"/>
              </w:rPr>
              <w:t>Bereich</w:t>
            </w:r>
          </w:p>
        </w:tc>
        <w:tc>
          <w:tcPr>
            <w:tcW w:w="6803" w:type="dxa"/>
            <w:shd w:val="clear" w:color="auto" w:fill="1F4E78"/>
            <w:tcMar>
              <w:top w:w="110" w:type="dxa"/>
              <w:left w:w="120" w:type="dxa"/>
              <w:bottom w:w="110" w:type="dxa"/>
              <w:right w:w="120" w:type="dxa"/>
            </w:tcMar>
            <w:vAlign w:val="center"/>
          </w:tcPr>
          <w:p w14:paraId="6460D953" w14:textId="77777777" w:rsidR="00887408" w:rsidRDefault="00000000">
            <w:pPr>
              <w:spacing w:after="0"/>
              <w:jc w:val="center"/>
            </w:pPr>
            <w:r>
              <w:rPr>
                <w:b/>
                <w:color w:val="FFFFFF"/>
                <w:sz w:val="19"/>
              </w:rPr>
              <w:t>Verbindliche Funktion</w:t>
            </w:r>
          </w:p>
        </w:tc>
      </w:tr>
      <w:tr w:rsidR="00887408" w14:paraId="65D7F380" w14:textId="77777777">
        <w:trPr>
          <w:jc w:val="center"/>
        </w:trPr>
        <w:tc>
          <w:tcPr>
            <w:tcW w:w="2267" w:type="dxa"/>
            <w:tcMar>
              <w:top w:w="110" w:type="dxa"/>
              <w:left w:w="120" w:type="dxa"/>
              <w:bottom w:w="110" w:type="dxa"/>
              <w:right w:w="120" w:type="dxa"/>
            </w:tcMar>
            <w:vAlign w:val="center"/>
          </w:tcPr>
          <w:p w14:paraId="6D12D573" w14:textId="77777777" w:rsidR="00887408" w:rsidRDefault="00000000">
            <w:pPr>
              <w:spacing w:after="0"/>
            </w:pPr>
            <w:r>
              <w:rPr>
                <w:sz w:val="18"/>
              </w:rPr>
              <w:t>Datenimport</w:t>
            </w:r>
          </w:p>
        </w:tc>
        <w:tc>
          <w:tcPr>
            <w:tcW w:w="6803" w:type="dxa"/>
            <w:tcMar>
              <w:top w:w="110" w:type="dxa"/>
              <w:left w:w="120" w:type="dxa"/>
              <w:bottom w:w="110" w:type="dxa"/>
              <w:right w:w="120" w:type="dxa"/>
            </w:tcMar>
            <w:vAlign w:val="center"/>
          </w:tcPr>
          <w:p w14:paraId="06938EBF" w14:textId="77777777" w:rsidR="00887408" w:rsidRDefault="00000000">
            <w:pPr>
              <w:spacing w:after="0"/>
            </w:pPr>
            <w:r>
              <w:rPr>
                <w:sz w:val="18"/>
              </w:rPr>
              <w:t>Import eines Videos oder einer CSV-Datei aus phyphox sowie Laden eines mitgelieferten Beispieldatensatzes.</w:t>
            </w:r>
          </w:p>
        </w:tc>
      </w:tr>
      <w:tr w:rsidR="00887408" w14:paraId="1FCCECB6" w14:textId="77777777">
        <w:trPr>
          <w:jc w:val="center"/>
        </w:trPr>
        <w:tc>
          <w:tcPr>
            <w:tcW w:w="2267" w:type="dxa"/>
            <w:shd w:val="clear" w:color="auto" w:fill="F3F7FB"/>
            <w:tcMar>
              <w:top w:w="110" w:type="dxa"/>
              <w:left w:w="120" w:type="dxa"/>
              <w:bottom w:w="110" w:type="dxa"/>
              <w:right w:w="120" w:type="dxa"/>
            </w:tcMar>
            <w:vAlign w:val="center"/>
          </w:tcPr>
          <w:p w14:paraId="28A56598" w14:textId="77777777" w:rsidR="00887408" w:rsidRDefault="00000000">
            <w:pPr>
              <w:spacing w:after="0"/>
            </w:pPr>
            <w:r>
              <w:rPr>
                <w:sz w:val="18"/>
              </w:rPr>
              <w:t>Zeitbasis</w:t>
            </w:r>
          </w:p>
        </w:tc>
        <w:tc>
          <w:tcPr>
            <w:tcW w:w="6803" w:type="dxa"/>
            <w:shd w:val="clear" w:color="auto" w:fill="F3F7FB"/>
            <w:tcMar>
              <w:top w:w="110" w:type="dxa"/>
              <w:left w:w="120" w:type="dxa"/>
              <w:bottom w:w="110" w:type="dxa"/>
              <w:right w:w="120" w:type="dxa"/>
            </w:tcMar>
            <w:vAlign w:val="center"/>
          </w:tcPr>
          <w:p w14:paraId="6C3747DD" w14:textId="77777777" w:rsidR="00887408" w:rsidRDefault="00000000">
            <w:pPr>
              <w:spacing w:after="0"/>
            </w:pPr>
            <w:r>
              <w:rPr>
                <w:sz w:val="18"/>
              </w:rPr>
              <w:t>Übernahme der tatsächlichen Zeitstempel oder Berechnung aus der Bildrate. Eine feste Schrittweite darf nur verwendet werden, wenn sie zur Aufnahme passt.</w:t>
            </w:r>
          </w:p>
        </w:tc>
      </w:tr>
      <w:tr w:rsidR="00887408" w14:paraId="43FCBF8B" w14:textId="77777777">
        <w:trPr>
          <w:jc w:val="center"/>
        </w:trPr>
        <w:tc>
          <w:tcPr>
            <w:tcW w:w="2267" w:type="dxa"/>
            <w:tcMar>
              <w:top w:w="110" w:type="dxa"/>
              <w:left w:w="120" w:type="dxa"/>
              <w:bottom w:w="110" w:type="dxa"/>
              <w:right w:w="120" w:type="dxa"/>
            </w:tcMar>
            <w:vAlign w:val="center"/>
          </w:tcPr>
          <w:p w14:paraId="13A1CCAD" w14:textId="77777777" w:rsidR="00887408" w:rsidRDefault="00000000">
            <w:pPr>
              <w:spacing w:after="0"/>
            </w:pPr>
            <w:r>
              <w:rPr>
                <w:sz w:val="18"/>
              </w:rPr>
              <w:t>Kalibrierung</w:t>
            </w:r>
          </w:p>
        </w:tc>
        <w:tc>
          <w:tcPr>
            <w:tcW w:w="6803" w:type="dxa"/>
            <w:tcMar>
              <w:top w:w="110" w:type="dxa"/>
              <w:left w:w="120" w:type="dxa"/>
              <w:bottom w:w="110" w:type="dxa"/>
              <w:right w:w="120" w:type="dxa"/>
            </w:tcMar>
            <w:vAlign w:val="center"/>
          </w:tcPr>
          <w:p w14:paraId="4135B20F" w14:textId="77777777" w:rsidR="00887408" w:rsidRDefault="00000000">
            <w:pPr>
              <w:spacing w:after="0"/>
            </w:pPr>
            <w:r>
              <w:rPr>
                <w:sz w:val="18"/>
              </w:rPr>
              <w:t>Definition eines Maßstabs und eines Koordinatensystems. Bei Videoaufnahmen muss die Kalibrierung in der Bewegungsebene liegen.</w:t>
            </w:r>
          </w:p>
        </w:tc>
      </w:tr>
      <w:tr w:rsidR="00887408" w14:paraId="6BC531E8" w14:textId="77777777">
        <w:trPr>
          <w:jc w:val="center"/>
        </w:trPr>
        <w:tc>
          <w:tcPr>
            <w:tcW w:w="2267" w:type="dxa"/>
            <w:shd w:val="clear" w:color="auto" w:fill="F3F7FB"/>
            <w:tcMar>
              <w:top w:w="110" w:type="dxa"/>
              <w:left w:w="120" w:type="dxa"/>
              <w:bottom w:w="110" w:type="dxa"/>
              <w:right w:w="120" w:type="dxa"/>
            </w:tcMar>
            <w:vAlign w:val="center"/>
          </w:tcPr>
          <w:p w14:paraId="524D0605" w14:textId="77777777" w:rsidR="00887408" w:rsidRDefault="00000000">
            <w:pPr>
              <w:spacing w:after="0"/>
            </w:pPr>
            <w:r>
              <w:rPr>
                <w:sz w:val="18"/>
              </w:rPr>
              <w:t>Ereignisse</w:t>
            </w:r>
          </w:p>
        </w:tc>
        <w:tc>
          <w:tcPr>
            <w:tcW w:w="6803" w:type="dxa"/>
            <w:shd w:val="clear" w:color="auto" w:fill="F3F7FB"/>
            <w:tcMar>
              <w:top w:w="110" w:type="dxa"/>
              <w:left w:w="120" w:type="dxa"/>
              <w:bottom w:w="110" w:type="dxa"/>
              <w:right w:w="120" w:type="dxa"/>
            </w:tcMar>
            <w:vAlign w:val="center"/>
          </w:tcPr>
          <w:p w14:paraId="6FECD571" w14:textId="77777777" w:rsidR="00887408" w:rsidRDefault="00000000">
            <w:pPr>
              <w:spacing w:after="0"/>
            </w:pPr>
            <w:r>
              <w:rPr>
                <w:sz w:val="18"/>
              </w:rPr>
              <w:t>Markierung von Stützbeginn, Mittelstütz, Abflug und einer ausgewählten Flugphase. Automatisch erkannte Ereignisse müssen über Frame-, Zeilen- oder Zeitangaben korrigierbar sein.</w:t>
            </w:r>
          </w:p>
        </w:tc>
      </w:tr>
      <w:tr w:rsidR="00887408" w14:paraId="6E226666" w14:textId="77777777">
        <w:trPr>
          <w:jc w:val="center"/>
        </w:trPr>
        <w:tc>
          <w:tcPr>
            <w:tcW w:w="2267" w:type="dxa"/>
            <w:tcMar>
              <w:top w:w="110" w:type="dxa"/>
              <w:left w:w="120" w:type="dxa"/>
              <w:bottom w:w="110" w:type="dxa"/>
              <w:right w:w="120" w:type="dxa"/>
            </w:tcMar>
            <w:vAlign w:val="center"/>
          </w:tcPr>
          <w:p w14:paraId="071873D1" w14:textId="77777777" w:rsidR="00887408" w:rsidRDefault="00000000">
            <w:pPr>
              <w:spacing w:after="0"/>
            </w:pPr>
            <w:r>
              <w:rPr>
                <w:sz w:val="18"/>
              </w:rPr>
              <w:t>Messpunkte</w:t>
            </w:r>
          </w:p>
        </w:tc>
        <w:tc>
          <w:tcPr>
            <w:tcW w:w="6803" w:type="dxa"/>
            <w:tcMar>
              <w:top w:w="110" w:type="dxa"/>
              <w:left w:w="120" w:type="dxa"/>
              <w:bottom w:w="110" w:type="dxa"/>
              <w:right w:w="120" w:type="dxa"/>
            </w:tcMar>
            <w:vAlign w:val="center"/>
          </w:tcPr>
          <w:p w14:paraId="501FC702" w14:textId="77777777" w:rsidR="00887408" w:rsidRDefault="00000000">
            <w:pPr>
              <w:spacing w:after="0"/>
            </w:pPr>
            <w:r>
              <w:rPr>
                <w:sz w:val="18"/>
              </w:rPr>
              <w:t>Manuelle oder automatische Erfassung mindestens des Hüft- beziehungsweise Körperschwerpunkts. Bei automatischer Erkennung ist eine manuelle Nachbearbeitung erforderlich.</w:t>
            </w:r>
          </w:p>
        </w:tc>
      </w:tr>
      <w:tr w:rsidR="00887408" w14:paraId="60ADED17" w14:textId="77777777">
        <w:trPr>
          <w:jc w:val="center"/>
        </w:trPr>
        <w:tc>
          <w:tcPr>
            <w:tcW w:w="2267" w:type="dxa"/>
            <w:shd w:val="clear" w:color="auto" w:fill="F3F7FB"/>
            <w:tcMar>
              <w:top w:w="110" w:type="dxa"/>
              <w:left w:w="120" w:type="dxa"/>
              <w:bottom w:w="110" w:type="dxa"/>
              <w:right w:w="120" w:type="dxa"/>
            </w:tcMar>
            <w:vAlign w:val="center"/>
          </w:tcPr>
          <w:p w14:paraId="38BF4C9E" w14:textId="77777777" w:rsidR="00887408" w:rsidRDefault="00000000">
            <w:pPr>
              <w:spacing w:after="0"/>
            </w:pPr>
            <w:r>
              <w:rPr>
                <w:sz w:val="18"/>
              </w:rPr>
              <w:t>Berechnung</w:t>
            </w:r>
          </w:p>
        </w:tc>
        <w:tc>
          <w:tcPr>
            <w:tcW w:w="6803" w:type="dxa"/>
            <w:shd w:val="clear" w:color="auto" w:fill="F3F7FB"/>
            <w:tcMar>
              <w:top w:w="110" w:type="dxa"/>
              <w:left w:w="120" w:type="dxa"/>
              <w:bottom w:w="110" w:type="dxa"/>
              <w:right w:w="120" w:type="dxa"/>
            </w:tcMar>
            <w:vAlign w:val="center"/>
          </w:tcPr>
          <w:p w14:paraId="1DEB2317" w14:textId="77777777" w:rsidR="00887408" w:rsidRDefault="00000000">
            <w:pPr>
              <w:spacing w:after="0"/>
            </w:pPr>
            <w:r>
              <w:rPr>
                <w:sz w:val="18"/>
              </w:rPr>
              <w:t>Bestimmung von x- und z-Position, horizontaler und vertikaler Geschwindigkeit, resultierender Geschwindigkeit und Bewegungswinkel.</w:t>
            </w:r>
          </w:p>
        </w:tc>
      </w:tr>
      <w:tr w:rsidR="00887408" w14:paraId="5957EFC2" w14:textId="77777777">
        <w:trPr>
          <w:jc w:val="center"/>
        </w:trPr>
        <w:tc>
          <w:tcPr>
            <w:tcW w:w="2267" w:type="dxa"/>
            <w:tcMar>
              <w:top w:w="110" w:type="dxa"/>
              <w:left w:w="120" w:type="dxa"/>
              <w:bottom w:w="110" w:type="dxa"/>
              <w:right w:w="120" w:type="dxa"/>
            </w:tcMar>
            <w:vAlign w:val="center"/>
          </w:tcPr>
          <w:p w14:paraId="0B6D6CFE" w14:textId="77777777" w:rsidR="00887408" w:rsidRDefault="00000000">
            <w:pPr>
              <w:spacing w:after="0"/>
            </w:pPr>
            <w:r>
              <w:rPr>
                <w:sz w:val="18"/>
              </w:rPr>
              <w:t>Darstellung</w:t>
            </w:r>
          </w:p>
        </w:tc>
        <w:tc>
          <w:tcPr>
            <w:tcW w:w="6803" w:type="dxa"/>
            <w:tcMar>
              <w:top w:w="110" w:type="dxa"/>
              <w:left w:w="120" w:type="dxa"/>
              <w:bottom w:w="110" w:type="dxa"/>
              <w:right w:w="120" w:type="dxa"/>
            </w:tcMar>
            <w:vAlign w:val="center"/>
          </w:tcPr>
          <w:p w14:paraId="7FFAF362" w14:textId="77777777" w:rsidR="00887408" w:rsidRDefault="00000000">
            <w:pPr>
              <w:spacing w:after="0"/>
            </w:pPr>
            <w:r>
              <w:rPr>
                <w:sz w:val="18"/>
              </w:rPr>
              <w:t>Trajektorie, Geschwindigkeits-Zeit-Diagramm, Ereignismarken und mindestens eine Stickfigure- oder Phasendarstellung.</w:t>
            </w:r>
          </w:p>
        </w:tc>
      </w:tr>
      <w:tr w:rsidR="00887408" w14:paraId="19C0F475" w14:textId="77777777">
        <w:trPr>
          <w:jc w:val="center"/>
        </w:trPr>
        <w:tc>
          <w:tcPr>
            <w:tcW w:w="2267" w:type="dxa"/>
            <w:shd w:val="clear" w:color="auto" w:fill="F3F7FB"/>
            <w:tcMar>
              <w:top w:w="110" w:type="dxa"/>
              <w:left w:w="120" w:type="dxa"/>
              <w:bottom w:w="110" w:type="dxa"/>
              <w:right w:w="120" w:type="dxa"/>
            </w:tcMar>
            <w:vAlign w:val="center"/>
          </w:tcPr>
          <w:p w14:paraId="1D95DABE" w14:textId="77777777" w:rsidR="00887408" w:rsidRDefault="00000000">
            <w:pPr>
              <w:spacing w:after="0"/>
            </w:pPr>
            <w:r>
              <w:rPr>
                <w:sz w:val="18"/>
              </w:rPr>
              <w:t>Export</w:t>
            </w:r>
          </w:p>
        </w:tc>
        <w:tc>
          <w:tcPr>
            <w:tcW w:w="6803" w:type="dxa"/>
            <w:shd w:val="clear" w:color="auto" w:fill="F3F7FB"/>
            <w:tcMar>
              <w:top w:w="110" w:type="dxa"/>
              <w:left w:w="120" w:type="dxa"/>
              <w:bottom w:w="110" w:type="dxa"/>
              <w:right w:w="120" w:type="dxa"/>
            </w:tcMar>
            <w:vAlign w:val="center"/>
          </w:tcPr>
          <w:p w14:paraId="18F568C4" w14:textId="77777777" w:rsidR="00887408" w:rsidRDefault="00000000">
            <w:pPr>
              <w:spacing w:after="0"/>
            </w:pPr>
            <w:r>
              <w:rPr>
                <w:sz w:val="18"/>
              </w:rPr>
              <w:t>Speichern der Messwerte und Ergebnisse in einem offenen Format, zum Beispiel CSV, sowie Export einer Abbildung oder eines Ergebnisblatts.</w:t>
            </w:r>
          </w:p>
        </w:tc>
      </w:tr>
      <w:tr w:rsidR="00887408" w14:paraId="55BF36C0" w14:textId="77777777">
        <w:trPr>
          <w:jc w:val="center"/>
        </w:trPr>
        <w:tc>
          <w:tcPr>
            <w:tcW w:w="2267" w:type="dxa"/>
            <w:tcMar>
              <w:top w:w="110" w:type="dxa"/>
              <w:left w:w="120" w:type="dxa"/>
              <w:bottom w:w="110" w:type="dxa"/>
              <w:right w:w="120" w:type="dxa"/>
            </w:tcMar>
            <w:vAlign w:val="center"/>
          </w:tcPr>
          <w:p w14:paraId="1A6EEA66" w14:textId="77777777" w:rsidR="00887408" w:rsidRDefault="00000000">
            <w:pPr>
              <w:spacing w:after="0"/>
            </w:pPr>
            <w:r>
              <w:rPr>
                <w:sz w:val="18"/>
              </w:rPr>
              <w:t>Fehlerbehandlung</w:t>
            </w:r>
          </w:p>
        </w:tc>
        <w:tc>
          <w:tcPr>
            <w:tcW w:w="6803" w:type="dxa"/>
            <w:tcMar>
              <w:top w:w="110" w:type="dxa"/>
              <w:left w:w="120" w:type="dxa"/>
              <w:bottom w:w="110" w:type="dxa"/>
              <w:right w:w="120" w:type="dxa"/>
            </w:tcMar>
            <w:vAlign w:val="center"/>
          </w:tcPr>
          <w:p w14:paraId="2C22FFE1" w14:textId="77777777" w:rsidR="00887408" w:rsidRDefault="00000000">
            <w:pPr>
              <w:spacing w:after="0"/>
            </w:pPr>
            <w:r>
              <w:rPr>
                <w:sz w:val="18"/>
              </w:rPr>
              <w:t>Verständliche Hinweise bei fehlendem Maßstab, unvollständigen Daten, unplausiblen Ereignisfolgen oder gescheiterter automatischer Erkennung.</w:t>
            </w:r>
          </w:p>
        </w:tc>
      </w:tr>
    </w:tbl>
    <w:p w14:paraId="23A43FB0" w14:textId="77777777" w:rsidR="00887408" w:rsidRDefault="00887408">
      <w:pPr>
        <w:spacing w:after="40"/>
      </w:pPr>
    </w:p>
    <w:p w14:paraId="6F2C17E7" w14:textId="77777777" w:rsidR="00887408" w:rsidRDefault="00000000">
      <w:pPr>
        <w:pStyle w:val="berschrift1"/>
      </w:pPr>
      <w:r>
        <w:t>Mögliche Messwege</w:t>
      </w:r>
    </w:p>
    <w:p w14:paraId="099DF860" w14:textId="77777777" w:rsidR="00887408" w:rsidRDefault="00000000">
      <w:pPr>
        <w:pStyle w:val="berschrift2"/>
      </w:pPr>
      <w:r>
        <w:t>Videoanalyse</w:t>
      </w:r>
    </w:p>
    <w:p w14:paraId="0C4E2D4E" w14:textId="77777777" w:rsidR="00887408" w:rsidRDefault="00000000">
      <w:r>
        <w:t>Die Kamera steht fest, blickt möglichst rechtwinklig auf die Bewegungsebene und erfasst einen Maßstab in derselben Ebene. Das Programm zeigt Einzelbilder an, ermöglicht das Setzen oder Korrigieren von Messpunkten und erzeugt aus ausgewählten Gelenkpunkten eine Stickfigure. Für die Analyse sind mindestens letzter Schritt, Stützbeginn, Mittelstütz, Abflug und eine Flugphase zu berücksichtigen.</w:t>
      </w:r>
    </w:p>
    <w:p w14:paraId="2E2CC62E" w14:textId="77777777" w:rsidR="00887408" w:rsidRDefault="00000000">
      <w:pPr>
        <w:pStyle w:val="berschrift2"/>
      </w:pPr>
      <w:r>
        <w:t>phyphox und Sensordaten</w:t>
      </w:r>
    </w:p>
    <w:p w14:paraId="06BB9913" w14:textId="77777777" w:rsidR="00887408" w:rsidRDefault="00000000">
      <w:r>
        <w:t>phyphox-Daten können als zweiter Messkanal oder als alternativer Schwerpunkt verarbeitet werden. Geeignet sind Zeit-, Beschleunigungs- und gegebenenfalls Drehratendaten. Vor der Auswertung sind Achsenorientierung, Einheiten, Ruhewert, Filterung und Ereigniszuordnung zu prüfen. Die doppelte Integration von Beschleunigungsdaten liefert ohne Driftkorrektur keine verlässliche absolute Sprungweite und darf deshalb nicht unkritisch als Ortsmessung ausgegeben werden.</w:t>
      </w:r>
    </w:p>
    <w:p w14:paraId="65EC1084" w14:textId="77777777" w:rsidR="00887408" w:rsidRDefault="00000000">
      <w:pPr>
        <w:pStyle w:val="berschrift2"/>
      </w:pPr>
      <w:r>
        <w:t>Kombinierte Auswertung</w:t>
      </w:r>
    </w:p>
    <w:p w14:paraId="2C429503" w14:textId="77777777" w:rsidR="00887408" w:rsidRDefault="00000000">
      <w:r>
        <w:t>Eine kombinierte Lösung synchronisiert Video und Sensordaten über ein sicht- oder messbares Ereignis. Die beiden Datenquellen sollen sich ergänzen: Video liefert räumliche Koordinaten, während Sensordaten schnelle Beschleunigungs- oder Rotationsänderungen genauer abbilden können.</w:t>
      </w:r>
    </w:p>
    <w:p w14:paraId="115B4DA3" w14:textId="77777777" w:rsidR="00887408" w:rsidRDefault="00000000">
      <w:pPr>
        <w:pStyle w:val="berschrift1"/>
      </w:pPr>
      <w:r>
        <w:lastRenderedPageBreak/>
        <w:t>Fachliche Berechnungen</w:t>
      </w:r>
    </w:p>
    <w:p w14:paraId="76BE2CDF" w14:textId="77777777" w:rsidR="00887408" w:rsidRDefault="00000000">
      <w:r>
        <w:t>Die Berechnungen müssen im Programm und in der Dokumentation mit Einheiten erläutert werden. Verwenden Sie die tatsächlichen Zeitabstände der Messpunkte. Für innere Datenpunkte ist eine zentrale Differenz in der Regel günstiger als eine einseitige Differenz.</w:t>
      </w:r>
    </w:p>
    <w:p w14:paraId="78CC4BDD" w14:textId="77777777" w:rsidR="00887408" w:rsidRDefault="00000000">
      <w:pPr>
        <w:pStyle w:val="Aufzhlungszeichen"/>
        <w:ind w:left="397" w:hanging="198"/>
      </w:pPr>
      <w:r>
        <w:t>Zeitintervall  Δt_i = t_i - t_(i-1)</w:t>
      </w:r>
    </w:p>
    <w:p w14:paraId="50874A01" w14:textId="77777777" w:rsidR="00887408" w:rsidRDefault="00000000">
      <w:pPr>
        <w:pStyle w:val="Aufzhlungszeichen"/>
        <w:ind w:left="397" w:hanging="198"/>
      </w:pPr>
      <w:r>
        <w:t>Horizontale Geschwindigkeit  v_x,i ≈ (x_(i+1) - x_(i-1)) / (t_(i+1) - t_(i-1))</w:t>
      </w:r>
    </w:p>
    <w:p w14:paraId="712EF7C7" w14:textId="77777777" w:rsidR="00887408" w:rsidRDefault="00000000">
      <w:pPr>
        <w:pStyle w:val="Aufzhlungszeichen"/>
        <w:ind w:left="397" w:hanging="198"/>
      </w:pPr>
      <w:r>
        <w:t>Vertikale Geschwindigkeit  v_z,i ≈ (z_(i+1) - z_(i-1)) / (t_(i+1) - t_(i-1))</w:t>
      </w:r>
    </w:p>
    <w:p w14:paraId="31E49151" w14:textId="77777777" w:rsidR="00887408" w:rsidRDefault="00000000">
      <w:pPr>
        <w:pStyle w:val="Aufzhlungszeichen"/>
        <w:ind w:left="397" w:hanging="198"/>
      </w:pPr>
      <w:r>
        <w:t>Resultierende Geschwindigkeit  v_i = √(v_x,i² + v_z,i²)</w:t>
      </w:r>
    </w:p>
    <w:p w14:paraId="28A7AC5D" w14:textId="77777777" w:rsidR="00887408" w:rsidRDefault="00000000">
      <w:pPr>
        <w:pStyle w:val="Aufzhlungszeichen"/>
        <w:ind w:left="397" w:hanging="198"/>
      </w:pPr>
      <w:r>
        <w:t>Bewegungswinkel  α_i = atan2(v_z,i, v_x,i)</w:t>
      </w:r>
    </w:p>
    <w:p w14:paraId="438C40C1" w14:textId="77777777" w:rsidR="00887408" w:rsidRDefault="00000000">
      <w:r>
        <w:t>Für den Abflug sind Abflughöhe, horizontaler Überhang, v_x, v_z, resultierende Geschwindigkeit und Abflugwinkel auszugeben. Eine theoretische Flugweite darf aus einem Wurfmodell berechnet werden, muss aber ausdrücklich als Modellwert gekennzeichnet werden. Die gemessene Weitsprungweite hängt zusätzlich von Körperhaltung, Landevorbereitung, Messpunktwahl und der Entfernung zwischen Hüftpunkt und tatsächlicher Landemarke ab.</w:t>
      </w:r>
    </w:p>
    <w:p w14:paraId="769D0533" w14:textId="77777777" w:rsidR="00887408" w:rsidRDefault="00000000">
      <w:pPr>
        <w:pStyle w:val="berschrift1"/>
      </w:pPr>
      <w:r>
        <w:t>Prüfung und Validierung</w:t>
      </w:r>
    </w:p>
    <w:p w14:paraId="00DD749C" w14:textId="77777777" w:rsidR="00887408" w:rsidRDefault="00000000">
      <w:pPr>
        <w:pStyle w:val="Aufzhlungszeichen"/>
        <w:ind w:left="397" w:hanging="198"/>
      </w:pPr>
      <w:r>
        <w:t>Testen Sie die Berechnung zunächst mit einem kleinen Datensatz, dessen Ergebnis von Hand überprüft werden kann.</w:t>
      </w:r>
    </w:p>
    <w:p w14:paraId="4ACF3A8C" w14:textId="77777777" w:rsidR="00887408" w:rsidRDefault="00000000">
      <w:pPr>
        <w:pStyle w:val="Aufzhlungszeichen"/>
        <w:ind w:left="397" w:hanging="198"/>
      </w:pPr>
      <w:r>
        <w:t>Vergleichen Sie mindestens zwei manuell bestimmte Messpunkte mit den vom Programm exportierten Werten.</w:t>
      </w:r>
    </w:p>
    <w:p w14:paraId="0B05D758" w14:textId="77777777" w:rsidR="00887408" w:rsidRDefault="00000000">
      <w:pPr>
        <w:pStyle w:val="Aufzhlungszeichen"/>
        <w:ind w:left="397" w:hanging="198"/>
      </w:pPr>
      <w:r>
        <w:t>Prüfen Sie die Randfälle fehlender Maßstab, falsche Bildrate, leere Datei und vertauschte Ereignisreihenfolge.</w:t>
      </w:r>
    </w:p>
    <w:p w14:paraId="7A22F8AC" w14:textId="77777777" w:rsidR="00887408" w:rsidRDefault="00000000">
      <w:pPr>
        <w:pStyle w:val="Aufzhlungszeichen"/>
        <w:ind w:left="397" w:hanging="198"/>
      </w:pPr>
      <w:r>
        <w:t>Dokumentieren Sie, wie Messpunkte und Ereignisse nach einer fehlerhaften automatischen Erkennung korrigiert werden.</w:t>
      </w:r>
    </w:p>
    <w:p w14:paraId="2AAAD70C" w14:textId="77777777" w:rsidR="00887408" w:rsidRDefault="00000000">
      <w:pPr>
        <w:pStyle w:val="Aufzhlungszeichen"/>
        <w:ind w:left="397" w:hanging="198"/>
      </w:pPr>
      <w:r>
        <w:t>Führen Sie einen kurzen Nutzungstest mit einer Person durch, die nicht an der Programmierung beteiligt war, und halten Sie mindestens eine daraus abgeleitete Verbesserung fest.</w:t>
      </w:r>
    </w:p>
    <w:p w14:paraId="7708A4DF" w14:textId="77777777" w:rsidR="00887408" w:rsidRDefault="00000000">
      <w:pPr>
        <w:pStyle w:val="berschrift1"/>
      </w:pPr>
      <w:r>
        <w:t>Didaktischer Transfer</w:t>
      </w:r>
    </w:p>
    <w:p w14:paraId="21AA0416" w14:textId="77777777" w:rsidR="00887408" w:rsidRDefault="00000000">
      <w:r>
        <w:t>Erstellen Sie zu Ihrem Programm eine Aufgabe für Schülerinnen und Schüler. Die Lernenden sollen das fertige Programm bedienen, Messentscheidungen treffen und Ergebnisse begründen. Sie sollen den Quellcode nicht verstehen müssen. Die Aufgabe muss deshalb mit einem geeigneten Beispieldatensatz, einer kurzen Bedienhilfe und klaren Ergebnisaufträgen funktionieren.</w:t>
      </w:r>
    </w:p>
    <w:p w14:paraId="126B8A40" w14:textId="77777777" w:rsidR="00887408" w:rsidRDefault="00000000">
      <w:pPr>
        <w:pStyle w:val="Aufzhlungszeichen"/>
        <w:ind w:left="397" w:hanging="198"/>
      </w:pPr>
      <w:r>
        <w:t>Formulieren Sie ein fachliches Lernziel und nennen Sie die benötigten Vorkenntnisse.</w:t>
      </w:r>
    </w:p>
    <w:p w14:paraId="42A36CF3" w14:textId="77777777" w:rsidR="00887408" w:rsidRDefault="00000000">
      <w:pPr>
        <w:pStyle w:val="Aufzhlungszeichen"/>
        <w:ind w:left="397" w:hanging="198"/>
      </w:pPr>
      <w:r>
        <w:t>Trennen Sie Bedienhandlungen von fachlichen Denkaufträgen.</w:t>
      </w:r>
    </w:p>
    <w:p w14:paraId="12978CDB" w14:textId="77777777" w:rsidR="00887408" w:rsidRDefault="00000000">
      <w:pPr>
        <w:pStyle w:val="Aufzhlungszeichen"/>
        <w:ind w:left="397" w:hanging="198"/>
      </w:pPr>
      <w:r>
        <w:t>Fordern Sie mindestens eine Interpretation eines Diagramms und eine Begründung einer Messentscheidung.</w:t>
      </w:r>
    </w:p>
    <w:p w14:paraId="5B037A95" w14:textId="77777777" w:rsidR="00887408" w:rsidRDefault="00000000">
      <w:pPr>
        <w:pStyle w:val="Aufzhlungszeichen"/>
        <w:ind w:left="397" w:hanging="198"/>
      </w:pPr>
      <w:r>
        <w:t>Lassen Sie einen Modellwert mit einer Messung vergleichen und mögliche Abweichungen erklären.</w:t>
      </w:r>
    </w:p>
    <w:p w14:paraId="2F829BD8" w14:textId="77777777" w:rsidR="00887408" w:rsidRDefault="00000000">
      <w:pPr>
        <w:pStyle w:val="Aufzhlungszeichen"/>
        <w:ind w:left="397" w:hanging="198"/>
      </w:pPr>
      <w:r>
        <w:t>Berücksichtigen Sie Datenschutz, Einwilligung und die sichere Nutzung von Smartphones bei Bewegungsaufnahmen.</w:t>
      </w:r>
    </w:p>
    <w:p w14:paraId="21CD13E7" w14:textId="77777777" w:rsidR="00C16E5B" w:rsidRDefault="00C16E5B">
      <w:pPr>
        <w:pStyle w:val="berschrift1"/>
      </w:pPr>
      <w:r>
        <w:br w:type="page"/>
      </w:r>
    </w:p>
    <w:p w14:paraId="40A16EA8" w14:textId="2F8AB515" w:rsidR="00887408" w:rsidRDefault="00C16E5B">
      <w:pPr>
        <w:pStyle w:val="berschrift1"/>
      </w:pPr>
      <w:r>
        <w:lastRenderedPageBreak/>
        <w:t xml:space="preserve">Im Falle </w:t>
      </w:r>
      <w:proofErr w:type="spellStart"/>
      <w:r>
        <w:t>einer</w:t>
      </w:r>
      <w:proofErr w:type="spellEnd"/>
      <w:r>
        <w:t xml:space="preserve"> </w:t>
      </w:r>
      <w:proofErr w:type="spellStart"/>
      <w:r>
        <w:t>seminarbezogenen</w:t>
      </w:r>
      <w:proofErr w:type="spellEnd"/>
      <w:r>
        <w:t xml:space="preserve"> </w:t>
      </w:r>
      <w:proofErr w:type="spellStart"/>
      <w:r>
        <w:t>Abgabe</w:t>
      </w:r>
      <w:proofErr w:type="spellEnd"/>
      <w:r>
        <w:t xml:space="preserve"> - </w:t>
      </w:r>
      <w:proofErr w:type="spellStart"/>
      <w:r w:rsidR="00000000">
        <w:t>Abzugebende</w:t>
      </w:r>
      <w:proofErr w:type="spellEnd"/>
      <w:r w:rsidR="00000000">
        <w:t xml:space="preserve"> </w:t>
      </w:r>
      <w:proofErr w:type="spellStart"/>
      <w:r w:rsidR="00000000">
        <w:t>Bestandteile</w:t>
      </w:r>
      <w:proofErr w:type="spellEnd"/>
    </w:p>
    <w:p w14:paraId="0C1EFDEC" w14:textId="77777777" w:rsidR="00887408" w:rsidRDefault="00000000">
      <w:pPr>
        <w:pStyle w:val="Aufzhlungszeichen"/>
        <w:ind w:left="397" w:hanging="198"/>
      </w:pPr>
      <w:r>
        <w:t>Quellcode mit verständlicher Ordnerstruktur und einer kurzen Startanleitung</w:t>
      </w:r>
    </w:p>
    <w:p w14:paraId="1C0006E0" w14:textId="77777777" w:rsidR="00887408" w:rsidRDefault="00000000">
      <w:pPr>
        <w:pStyle w:val="Aufzhlungszeichen"/>
        <w:ind w:left="397" w:hanging="198"/>
      </w:pPr>
      <w:r>
        <w:t>lauffähige Programmfassung oder eindeutig dokumentierte Ausführungsumgebung</w:t>
      </w:r>
    </w:p>
    <w:p w14:paraId="4814856F" w14:textId="77777777" w:rsidR="00887408" w:rsidRDefault="00000000">
      <w:pPr>
        <w:pStyle w:val="Aufzhlungszeichen"/>
        <w:ind w:left="397" w:hanging="198"/>
      </w:pPr>
      <w:r>
        <w:t>anonymisierter Beispieldatensatz mit geklärter Nutzungserlaubnis</w:t>
      </w:r>
    </w:p>
    <w:p w14:paraId="564FC6CB" w14:textId="77777777" w:rsidR="00887408" w:rsidRDefault="00000000">
      <w:pPr>
        <w:pStyle w:val="Aufzhlungszeichen"/>
        <w:ind w:left="397" w:hanging="198"/>
      </w:pPr>
      <w:r>
        <w:t>vollständige Beispielauswertung mit Tabellen, Diagrammen und Stickfigure- oder Phasenabbildung</w:t>
      </w:r>
    </w:p>
    <w:p w14:paraId="4D8A40EC" w14:textId="77777777" w:rsidR="00887408" w:rsidRDefault="00000000">
      <w:pPr>
        <w:pStyle w:val="Aufzhlungszeichen"/>
        <w:ind w:left="397" w:hanging="198"/>
      </w:pPr>
      <w:r>
        <w:t>kompakte Dokumentation zu Messprinzip, Algorithmen, Einheiten, Grenzen und verwendeten Bibliotheken</w:t>
      </w:r>
    </w:p>
    <w:p w14:paraId="4BE97C25" w14:textId="77777777" w:rsidR="00887408" w:rsidRDefault="00000000">
      <w:pPr>
        <w:pStyle w:val="Aufzhlungszeichen"/>
        <w:ind w:left="397" w:hanging="198"/>
      </w:pPr>
      <w:r>
        <w:t>separate Aufgabenstellung für Schülerinnen und Schüler sowie kurze Bedienhilfe</w:t>
      </w:r>
    </w:p>
    <w:p w14:paraId="574C6C2F" w14:textId="77777777" w:rsidR="00887408" w:rsidRDefault="00000000">
      <w:pPr>
        <w:pStyle w:val="berschrift1"/>
      </w:pPr>
      <w:r>
        <w:t>Bewertungskriterien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6066"/>
        <w:gridCol w:w="1020"/>
      </w:tblGrid>
      <w:tr w:rsidR="00887408" w14:paraId="71978D62" w14:textId="77777777">
        <w:trPr>
          <w:tblHeader/>
          <w:jc w:val="center"/>
        </w:trPr>
        <w:tc>
          <w:tcPr>
            <w:tcW w:w="1984" w:type="dxa"/>
            <w:shd w:val="clear" w:color="auto" w:fill="1F4E78"/>
            <w:tcMar>
              <w:top w:w="110" w:type="dxa"/>
              <w:left w:w="120" w:type="dxa"/>
              <w:bottom w:w="110" w:type="dxa"/>
              <w:right w:w="120" w:type="dxa"/>
            </w:tcMar>
            <w:vAlign w:val="center"/>
          </w:tcPr>
          <w:p w14:paraId="29DF31A0" w14:textId="77777777" w:rsidR="00887408" w:rsidRDefault="00000000">
            <w:pPr>
              <w:spacing w:after="0"/>
              <w:jc w:val="center"/>
            </w:pPr>
            <w:r>
              <w:rPr>
                <w:b/>
                <w:color w:val="FFFFFF"/>
                <w:sz w:val="19"/>
              </w:rPr>
              <w:t>Bereich</w:t>
            </w:r>
          </w:p>
        </w:tc>
        <w:tc>
          <w:tcPr>
            <w:tcW w:w="6066" w:type="dxa"/>
            <w:shd w:val="clear" w:color="auto" w:fill="1F4E78"/>
            <w:tcMar>
              <w:top w:w="110" w:type="dxa"/>
              <w:left w:w="120" w:type="dxa"/>
              <w:bottom w:w="110" w:type="dxa"/>
              <w:right w:w="120" w:type="dxa"/>
            </w:tcMar>
            <w:vAlign w:val="center"/>
          </w:tcPr>
          <w:p w14:paraId="727F85D6" w14:textId="77777777" w:rsidR="00887408" w:rsidRDefault="00000000">
            <w:pPr>
              <w:spacing w:after="0"/>
              <w:jc w:val="center"/>
            </w:pPr>
            <w:r>
              <w:rPr>
                <w:b/>
                <w:color w:val="FFFFFF"/>
                <w:sz w:val="19"/>
              </w:rPr>
              <w:t>Erwartung</w:t>
            </w:r>
          </w:p>
        </w:tc>
        <w:tc>
          <w:tcPr>
            <w:tcW w:w="1020" w:type="dxa"/>
            <w:shd w:val="clear" w:color="auto" w:fill="1F4E78"/>
            <w:tcMar>
              <w:top w:w="110" w:type="dxa"/>
              <w:left w:w="120" w:type="dxa"/>
              <w:bottom w:w="110" w:type="dxa"/>
              <w:right w:w="120" w:type="dxa"/>
            </w:tcMar>
            <w:vAlign w:val="center"/>
          </w:tcPr>
          <w:p w14:paraId="213E6438" w14:textId="77777777" w:rsidR="00887408" w:rsidRDefault="00000000">
            <w:pPr>
              <w:spacing w:after="0"/>
              <w:jc w:val="center"/>
            </w:pPr>
            <w:r>
              <w:rPr>
                <w:b/>
                <w:color w:val="FFFFFF"/>
                <w:sz w:val="19"/>
              </w:rPr>
              <w:t>Punkte</w:t>
            </w:r>
          </w:p>
        </w:tc>
      </w:tr>
      <w:tr w:rsidR="00887408" w14:paraId="529A8C3C" w14:textId="77777777">
        <w:trPr>
          <w:jc w:val="center"/>
        </w:trPr>
        <w:tc>
          <w:tcPr>
            <w:tcW w:w="1984" w:type="dxa"/>
            <w:tcMar>
              <w:top w:w="110" w:type="dxa"/>
              <w:left w:w="120" w:type="dxa"/>
              <w:bottom w:w="110" w:type="dxa"/>
              <w:right w:w="120" w:type="dxa"/>
            </w:tcMar>
            <w:vAlign w:val="center"/>
          </w:tcPr>
          <w:p w14:paraId="5E17EF05" w14:textId="77777777" w:rsidR="00887408" w:rsidRDefault="00000000">
            <w:pPr>
              <w:spacing w:after="0"/>
            </w:pPr>
            <w:r>
              <w:rPr>
                <w:sz w:val="18"/>
              </w:rPr>
              <w:t>Fachliche Korrektheit</w:t>
            </w:r>
          </w:p>
        </w:tc>
        <w:tc>
          <w:tcPr>
            <w:tcW w:w="6066" w:type="dxa"/>
            <w:tcMar>
              <w:top w:w="110" w:type="dxa"/>
              <w:left w:w="120" w:type="dxa"/>
              <w:bottom w:w="110" w:type="dxa"/>
              <w:right w:w="120" w:type="dxa"/>
            </w:tcMar>
            <w:vAlign w:val="center"/>
          </w:tcPr>
          <w:p w14:paraId="57398DEC" w14:textId="77777777" w:rsidR="00887408" w:rsidRDefault="00000000">
            <w:pPr>
              <w:spacing w:after="0"/>
            </w:pPr>
            <w:r>
              <w:rPr>
                <w:sz w:val="18"/>
              </w:rPr>
              <w:t>Kalibrierung, Zeitbasis, Koordinaten, Geschwindigkeiten, Winkel und Modellannahmen sind korrekt und mit Einheiten dokumentiert.</w:t>
            </w:r>
          </w:p>
        </w:tc>
        <w:tc>
          <w:tcPr>
            <w:tcW w:w="1020" w:type="dxa"/>
            <w:tcMar>
              <w:top w:w="110" w:type="dxa"/>
              <w:left w:w="120" w:type="dxa"/>
              <w:bottom w:w="110" w:type="dxa"/>
              <w:right w:w="120" w:type="dxa"/>
            </w:tcMar>
            <w:vAlign w:val="center"/>
          </w:tcPr>
          <w:p w14:paraId="56068148" w14:textId="77777777" w:rsidR="00887408" w:rsidRDefault="00000000">
            <w:pPr>
              <w:spacing w:after="0"/>
              <w:jc w:val="center"/>
            </w:pPr>
            <w:r>
              <w:rPr>
                <w:sz w:val="18"/>
              </w:rPr>
              <w:t>25</w:t>
            </w:r>
          </w:p>
        </w:tc>
      </w:tr>
      <w:tr w:rsidR="00887408" w14:paraId="23FC693C" w14:textId="77777777">
        <w:trPr>
          <w:jc w:val="center"/>
        </w:trPr>
        <w:tc>
          <w:tcPr>
            <w:tcW w:w="1984" w:type="dxa"/>
            <w:shd w:val="clear" w:color="auto" w:fill="F3F7FB"/>
            <w:tcMar>
              <w:top w:w="110" w:type="dxa"/>
              <w:left w:w="120" w:type="dxa"/>
              <w:bottom w:w="110" w:type="dxa"/>
              <w:right w:w="120" w:type="dxa"/>
            </w:tcMar>
            <w:vAlign w:val="center"/>
          </w:tcPr>
          <w:p w14:paraId="0E02B4EA" w14:textId="77777777" w:rsidR="00887408" w:rsidRDefault="00000000">
            <w:pPr>
              <w:spacing w:after="0"/>
            </w:pPr>
            <w:r>
              <w:rPr>
                <w:sz w:val="18"/>
              </w:rPr>
              <w:t>Eigenständige Programmierung</w:t>
            </w:r>
          </w:p>
        </w:tc>
        <w:tc>
          <w:tcPr>
            <w:tcW w:w="6066" w:type="dxa"/>
            <w:shd w:val="clear" w:color="auto" w:fill="F3F7FB"/>
            <w:tcMar>
              <w:top w:w="110" w:type="dxa"/>
              <w:left w:w="120" w:type="dxa"/>
              <w:bottom w:w="110" w:type="dxa"/>
              <w:right w:w="120" w:type="dxa"/>
            </w:tcMar>
            <w:vAlign w:val="center"/>
          </w:tcPr>
          <w:p w14:paraId="18E323B1" w14:textId="77777777" w:rsidR="00887408" w:rsidRDefault="00000000">
            <w:pPr>
              <w:spacing w:after="0"/>
            </w:pPr>
            <w:r>
              <w:rPr>
                <w:sz w:val="18"/>
              </w:rPr>
              <w:t>Die zentrale Auswertelogik ist selbst implementiert, lauffähig und im Quellcode nachvollziehbar strukturiert.</w:t>
            </w:r>
          </w:p>
        </w:tc>
        <w:tc>
          <w:tcPr>
            <w:tcW w:w="1020" w:type="dxa"/>
            <w:shd w:val="clear" w:color="auto" w:fill="F3F7FB"/>
            <w:tcMar>
              <w:top w:w="110" w:type="dxa"/>
              <w:left w:w="120" w:type="dxa"/>
              <w:bottom w:w="110" w:type="dxa"/>
              <w:right w:w="120" w:type="dxa"/>
            </w:tcMar>
            <w:vAlign w:val="center"/>
          </w:tcPr>
          <w:p w14:paraId="5CDCF6FE" w14:textId="77777777" w:rsidR="00887408" w:rsidRDefault="00000000">
            <w:pPr>
              <w:spacing w:after="0"/>
              <w:jc w:val="center"/>
            </w:pPr>
            <w:r>
              <w:rPr>
                <w:sz w:val="18"/>
              </w:rPr>
              <w:t>20</w:t>
            </w:r>
          </w:p>
        </w:tc>
      </w:tr>
      <w:tr w:rsidR="00887408" w14:paraId="3E22B278" w14:textId="77777777">
        <w:trPr>
          <w:jc w:val="center"/>
        </w:trPr>
        <w:tc>
          <w:tcPr>
            <w:tcW w:w="1984" w:type="dxa"/>
            <w:tcMar>
              <w:top w:w="110" w:type="dxa"/>
              <w:left w:w="120" w:type="dxa"/>
              <w:bottom w:w="110" w:type="dxa"/>
              <w:right w:w="120" w:type="dxa"/>
            </w:tcMar>
            <w:vAlign w:val="center"/>
          </w:tcPr>
          <w:p w14:paraId="255DD90C" w14:textId="77777777" w:rsidR="00887408" w:rsidRDefault="00000000">
            <w:pPr>
              <w:spacing w:after="0"/>
            </w:pPr>
            <w:r>
              <w:rPr>
                <w:sz w:val="18"/>
              </w:rPr>
              <w:t>Messprozess und Robustheit</w:t>
            </w:r>
          </w:p>
        </w:tc>
        <w:tc>
          <w:tcPr>
            <w:tcW w:w="6066" w:type="dxa"/>
            <w:tcMar>
              <w:top w:w="110" w:type="dxa"/>
              <w:left w:w="120" w:type="dxa"/>
              <w:bottom w:w="110" w:type="dxa"/>
              <w:right w:w="120" w:type="dxa"/>
            </w:tcMar>
            <w:vAlign w:val="center"/>
          </w:tcPr>
          <w:p w14:paraId="1C5C6852" w14:textId="77777777" w:rsidR="00887408" w:rsidRDefault="00000000">
            <w:pPr>
              <w:spacing w:after="0"/>
            </w:pPr>
            <w:r>
              <w:rPr>
                <w:sz w:val="18"/>
              </w:rPr>
              <w:t>Import, manuelle Korrektur, Plausibilitätsprüfungen, Fehlermeldungen und Export funktionieren reproduzierbar.</w:t>
            </w:r>
          </w:p>
        </w:tc>
        <w:tc>
          <w:tcPr>
            <w:tcW w:w="1020" w:type="dxa"/>
            <w:tcMar>
              <w:top w:w="110" w:type="dxa"/>
              <w:left w:w="120" w:type="dxa"/>
              <w:bottom w:w="110" w:type="dxa"/>
              <w:right w:w="120" w:type="dxa"/>
            </w:tcMar>
            <w:vAlign w:val="center"/>
          </w:tcPr>
          <w:p w14:paraId="201AC5CB" w14:textId="77777777" w:rsidR="00887408" w:rsidRDefault="00000000">
            <w:pPr>
              <w:spacing w:after="0"/>
              <w:jc w:val="center"/>
            </w:pPr>
            <w:r>
              <w:rPr>
                <w:sz w:val="18"/>
              </w:rPr>
              <w:t>15</w:t>
            </w:r>
          </w:p>
        </w:tc>
      </w:tr>
      <w:tr w:rsidR="00887408" w14:paraId="1206594E" w14:textId="77777777">
        <w:trPr>
          <w:jc w:val="center"/>
        </w:trPr>
        <w:tc>
          <w:tcPr>
            <w:tcW w:w="1984" w:type="dxa"/>
            <w:shd w:val="clear" w:color="auto" w:fill="F3F7FB"/>
            <w:tcMar>
              <w:top w:w="110" w:type="dxa"/>
              <w:left w:w="120" w:type="dxa"/>
              <w:bottom w:w="110" w:type="dxa"/>
              <w:right w:w="120" w:type="dxa"/>
            </w:tcMar>
            <w:vAlign w:val="center"/>
          </w:tcPr>
          <w:p w14:paraId="54258880" w14:textId="77777777" w:rsidR="00887408" w:rsidRDefault="00000000">
            <w:pPr>
              <w:spacing w:after="0"/>
            </w:pPr>
            <w:r>
              <w:rPr>
                <w:sz w:val="18"/>
              </w:rPr>
              <w:t>Visualisierung</w:t>
            </w:r>
          </w:p>
        </w:tc>
        <w:tc>
          <w:tcPr>
            <w:tcW w:w="6066" w:type="dxa"/>
            <w:shd w:val="clear" w:color="auto" w:fill="F3F7FB"/>
            <w:tcMar>
              <w:top w:w="110" w:type="dxa"/>
              <w:left w:w="120" w:type="dxa"/>
              <w:bottom w:w="110" w:type="dxa"/>
              <w:right w:w="120" w:type="dxa"/>
            </w:tcMar>
            <w:vAlign w:val="center"/>
          </w:tcPr>
          <w:p w14:paraId="3EF26759" w14:textId="77777777" w:rsidR="00887408" w:rsidRDefault="00000000">
            <w:pPr>
              <w:spacing w:after="0"/>
            </w:pPr>
            <w:r>
              <w:rPr>
                <w:sz w:val="18"/>
              </w:rPr>
              <w:t>Trajektorie, Diagramme, Ereignismarken und Stickfigures unterstützen die fachliche Interpretation und sind lesbar beschriftet.</w:t>
            </w:r>
          </w:p>
        </w:tc>
        <w:tc>
          <w:tcPr>
            <w:tcW w:w="1020" w:type="dxa"/>
            <w:shd w:val="clear" w:color="auto" w:fill="F3F7FB"/>
            <w:tcMar>
              <w:top w:w="110" w:type="dxa"/>
              <w:left w:w="120" w:type="dxa"/>
              <w:bottom w:w="110" w:type="dxa"/>
              <w:right w:w="120" w:type="dxa"/>
            </w:tcMar>
            <w:vAlign w:val="center"/>
          </w:tcPr>
          <w:p w14:paraId="74739ACB" w14:textId="77777777" w:rsidR="00887408" w:rsidRDefault="00000000">
            <w:pPr>
              <w:spacing w:after="0"/>
              <w:jc w:val="center"/>
            </w:pPr>
            <w:r>
              <w:rPr>
                <w:sz w:val="18"/>
              </w:rPr>
              <w:t>15</w:t>
            </w:r>
          </w:p>
        </w:tc>
      </w:tr>
      <w:tr w:rsidR="00887408" w14:paraId="4F8BEE69" w14:textId="77777777">
        <w:trPr>
          <w:jc w:val="center"/>
        </w:trPr>
        <w:tc>
          <w:tcPr>
            <w:tcW w:w="1984" w:type="dxa"/>
            <w:tcMar>
              <w:top w:w="110" w:type="dxa"/>
              <w:left w:w="120" w:type="dxa"/>
              <w:bottom w:w="110" w:type="dxa"/>
              <w:right w:w="120" w:type="dxa"/>
            </w:tcMar>
            <w:vAlign w:val="center"/>
          </w:tcPr>
          <w:p w14:paraId="189CCD0C" w14:textId="77777777" w:rsidR="00887408" w:rsidRDefault="00000000">
            <w:pPr>
              <w:spacing w:after="0"/>
            </w:pPr>
            <w:r>
              <w:rPr>
                <w:sz w:val="18"/>
              </w:rPr>
              <w:t>Didaktische Nutzbarkeit</w:t>
            </w:r>
          </w:p>
        </w:tc>
        <w:tc>
          <w:tcPr>
            <w:tcW w:w="6066" w:type="dxa"/>
            <w:tcMar>
              <w:top w:w="110" w:type="dxa"/>
              <w:left w:w="120" w:type="dxa"/>
              <w:bottom w:w="110" w:type="dxa"/>
              <w:right w:w="120" w:type="dxa"/>
            </w:tcMar>
            <w:vAlign w:val="center"/>
          </w:tcPr>
          <w:p w14:paraId="5272F251" w14:textId="77777777" w:rsidR="00887408" w:rsidRDefault="00000000">
            <w:pPr>
              <w:spacing w:after="0"/>
            </w:pPr>
            <w:r>
              <w:rPr>
                <w:sz w:val="18"/>
              </w:rPr>
              <w:t>Schülerinnen und Schüler können das Programm mit Beispieldaten bedienen und bearbeiten fachlich gehaltvolle Aufgaben.</w:t>
            </w:r>
          </w:p>
        </w:tc>
        <w:tc>
          <w:tcPr>
            <w:tcW w:w="1020" w:type="dxa"/>
            <w:tcMar>
              <w:top w:w="110" w:type="dxa"/>
              <w:left w:w="120" w:type="dxa"/>
              <w:bottom w:w="110" w:type="dxa"/>
              <w:right w:w="120" w:type="dxa"/>
            </w:tcMar>
            <w:vAlign w:val="center"/>
          </w:tcPr>
          <w:p w14:paraId="1EC6E6AB" w14:textId="77777777" w:rsidR="00887408" w:rsidRDefault="00000000">
            <w:pPr>
              <w:spacing w:after="0"/>
              <w:jc w:val="center"/>
            </w:pPr>
            <w:r>
              <w:rPr>
                <w:sz w:val="18"/>
              </w:rPr>
              <w:t>15</w:t>
            </w:r>
          </w:p>
        </w:tc>
      </w:tr>
      <w:tr w:rsidR="00887408" w14:paraId="1E5BE7B5" w14:textId="77777777">
        <w:trPr>
          <w:jc w:val="center"/>
        </w:trPr>
        <w:tc>
          <w:tcPr>
            <w:tcW w:w="1984" w:type="dxa"/>
            <w:shd w:val="clear" w:color="auto" w:fill="F3F7FB"/>
            <w:tcMar>
              <w:top w:w="110" w:type="dxa"/>
              <w:left w:w="120" w:type="dxa"/>
              <w:bottom w:w="110" w:type="dxa"/>
              <w:right w:w="120" w:type="dxa"/>
            </w:tcMar>
            <w:vAlign w:val="center"/>
          </w:tcPr>
          <w:p w14:paraId="46460624" w14:textId="77777777" w:rsidR="00887408" w:rsidRDefault="00000000">
            <w:pPr>
              <w:spacing w:after="0"/>
            </w:pPr>
            <w:r>
              <w:rPr>
                <w:sz w:val="18"/>
              </w:rPr>
              <w:t>Dokumentation und Reflexion</w:t>
            </w:r>
          </w:p>
        </w:tc>
        <w:tc>
          <w:tcPr>
            <w:tcW w:w="6066" w:type="dxa"/>
            <w:shd w:val="clear" w:color="auto" w:fill="F3F7FB"/>
            <w:tcMar>
              <w:top w:w="110" w:type="dxa"/>
              <w:left w:w="120" w:type="dxa"/>
              <w:bottom w:w="110" w:type="dxa"/>
              <w:right w:w="120" w:type="dxa"/>
            </w:tcMar>
            <w:vAlign w:val="center"/>
          </w:tcPr>
          <w:p w14:paraId="07665E4F" w14:textId="77777777" w:rsidR="00887408" w:rsidRDefault="00000000">
            <w:pPr>
              <w:spacing w:after="0"/>
            </w:pPr>
            <w:r>
              <w:rPr>
                <w:sz w:val="18"/>
              </w:rPr>
              <w:t>Vorgehen, Bibliotheken, Testfälle, Grenzen, Datenschutz und Erkenntnisse aus dem Nutzungstest sind knapp und nachvollziehbar dargestellt.</w:t>
            </w:r>
          </w:p>
        </w:tc>
        <w:tc>
          <w:tcPr>
            <w:tcW w:w="1020" w:type="dxa"/>
            <w:shd w:val="clear" w:color="auto" w:fill="F3F7FB"/>
            <w:tcMar>
              <w:top w:w="110" w:type="dxa"/>
              <w:left w:w="120" w:type="dxa"/>
              <w:bottom w:w="110" w:type="dxa"/>
              <w:right w:w="120" w:type="dxa"/>
            </w:tcMar>
            <w:vAlign w:val="center"/>
          </w:tcPr>
          <w:p w14:paraId="7D3CBE42" w14:textId="77777777" w:rsidR="00887408" w:rsidRDefault="00000000">
            <w:pPr>
              <w:spacing w:after="0"/>
              <w:jc w:val="center"/>
            </w:pPr>
            <w:r>
              <w:rPr>
                <w:sz w:val="18"/>
              </w:rPr>
              <w:t>10</w:t>
            </w:r>
          </w:p>
        </w:tc>
      </w:tr>
    </w:tbl>
    <w:p w14:paraId="46D4DCCD" w14:textId="77777777" w:rsidR="00887408" w:rsidRDefault="00887408">
      <w:pPr>
        <w:spacing w:after="40"/>
      </w:pPr>
    </w:p>
    <w:p w14:paraId="6F277A57" w14:textId="77777777" w:rsidR="00887408" w:rsidRDefault="00000000">
      <w:pPr>
        <w:pStyle w:val="berschrift1"/>
      </w:pPr>
      <w:r>
        <w:t>Abschlusscheck</w:t>
      </w:r>
    </w:p>
    <w:p w14:paraId="588D3B96" w14:textId="77777777" w:rsidR="00887408" w:rsidRDefault="00000000">
      <w:pPr>
        <w:pStyle w:val="Aufzhlungszeichen"/>
        <w:ind w:left="397" w:hanging="198"/>
      </w:pPr>
      <w:r>
        <w:t>Das Programm lässt sich mit der Startanleitung ausführen.</w:t>
      </w:r>
    </w:p>
    <w:p w14:paraId="3D33DD8E" w14:textId="77777777" w:rsidR="00887408" w:rsidRDefault="00000000">
      <w:pPr>
        <w:pStyle w:val="Aufzhlungszeichen"/>
        <w:ind w:left="397" w:hanging="198"/>
      </w:pPr>
      <w:r>
        <w:t>Alle Ergebnisgrößen besitzen Einheiten und beziehen sich auf ein dokumentiertes Koordinatensystem.</w:t>
      </w:r>
    </w:p>
    <w:p w14:paraId="09C7784A" w14:textId="77777777" w:rsidR="00887408" w:rsidRDefault="00000000">
      <w:pPr>
        <w:pStyle w:val="Aufzhlungszeichen"/>
        <w:ind w:left="397" w:hanging="198"/>
      </w:pPr>
      <w:r>
        <w:t>Automatische Erkennungen lassen sich manuell prüfen und korrigieren.</w:t>
      </w:r>
    </w:p>
    <w:p w14:paraId="445E7158" w14:textId="77777777" w:rsidR="00887408" w:rsidRDefault="00000000">
      <w:pPr>
        <w:pStyle w:val="Aufzhlungszeichen"/>
        <w:ind w:left="397" w:hanging="198"/>
      </w:pPr>
      <w:r>
        <w:t>Die Beispielauswertung kann aus dem mitgelieferten Datensatz vollständig reproduziert werden.</w:t>
      </w:r>
    </w:p>
    <w:p w14:paraId="762F1B3A" w14:textId="77777777" w:rsidR="00887408" w:rsidRDefault="00000000">
      <w:pPr>
        <w:pStyle w:val="Aufzhlungszeichen"/>
        <w:ind w:left="397" w:hanging="198"/>
      </w:pPr>
      <w:r>
        <w:t>Die Schüleraufgabe ist ohne Kenntnis des Quellcodes bearbeitbar.</w:t>
      </w:r>
    </w:p>
    <w:p w14:paraId="08346D3F" w14:textId="77777777" w:rsidR="00887408" w:rsidRDefault="00000000">
      <w:pPr>
        <w:pStyle w:val="Aufzhlungszeichen"/>
        <w:ind w:left="397" w:hanging="198"/>
      </w:pPr>
      <w:r>
        <w:t>Personenbezogene Video- und Sensordaten sind geschützt und dürfen nur mit Einwilligung verwendet werden.</w:t>
      </w:r>
    </w:p>
    <w:sectPr w:rsidR="00887408" w:rsidSect="00034616">
      <w:pgSz w:w="11906" w:h="16838"/>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65921869">
    <w:abstractNumId w:val="8"/>
  </w:num>
  <w:num w:numId="2" w16cid:durableId="10911460">
    <w:abstractNumId w:val="6"/>
  </w:num>
  <w:num w:numId="3" w16cid:durableId="450589521">
    <w:abstractNumId w:val="5"/>
  </w:num>
  <w:num w:numId="4" w16cid:durableId="2071004262">
    <w:abstractNumId w:val="4"/>
  </w:num>
  <w:num w:numId="5" w16cid:durableId="258636696">
    <w:abstractNumId w:val="7"/>
  </w:num>
  <w:num w:numId="6" w16cid:durableId="913321959">
    <w:abstractNumId w:val="3"/>
  </w:num>
  <w:num w:numId="7" w16cid:durableId="2044550221">
    <w:abstractNumId w:val="2"/>
  </w:num>
  <w:num w:numId="8" w16cid:durableId="785930432">
    <w:abstractNumId w:val="1"/>
  </w:num>
  <w:num w:numId="9" w16cid:durableId="4175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93"/>
    <w:rsid w:val="00034616"/>
    <w:rsid w:val="0006063C"/>
    <w:rsid w:val="0015074B"/>
    <w:rsid w:val="0029639D"/>
    <w:rsid w:val="00326F90"/>
    <w:rsid w:val="00887408"/>
    <w:rsid w:val="00AA1D8D"/>
    <w:rsid w:val="00B47730"/>
    <w:rsid w:val="00C16E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A0AC2"/>
  <w14:defaultImageDpi w14:val="300"/>
  <w15:docId w15:val="{F62BD7C5-4BB9-47DA-B9E0-8FF007C3E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Arial" w:hAnsi="Arial"/>
      <w:color w:val="000000"/>
      <w:sz w:val="21"/>
    </w:rPr>
  </w:style>
  <w:style w:type="paragraph" w:styleId="berschrift1">
    <w:name w:val="heading 1"/>
    <w:basedOn w:val="Standard"/>
    <w:next w:val="Standard"/>
    <w:link w:val="berschrift1Zchn"/>
    <w:uiPriority w:val="9"/>
    <w:qFormat/>
    <w:rsid w:val="00FC693F"/>
    <w:pPr>
      <w:keepNext/>
      <w:keepLines/>
      <w:spacing w:before="280"/>
      <w:outlineLvl w:val="0"/>
    </w:pPr>
    <w:rPr>
      <w:rFonts w:asciiTheme="majorHAnsi" w:eastAsiaTheme="majorEastAsia" w:hAnsiTheme="majorHAnsi" w:cstheme="majorBidi"/>
      <w:b/>
      <w:bCs/>
      <w:sz w:val="29"/>
      <w:szCs w:val="28"/>
    </w:rPr>
  </w:style>
  <w:style w:type="paragraph" w:styleId="berschrift2">
    <w:name w:val="heading 2"/>
    <w:basedOn w:val="Standard"/>
    <w:next w:val="Standard"/>
    <w:link w:val="berschrift2Zchn"/>
    <w:uiPriority w:val="9"/>
    <w:unhideWhenUsed/>
    <w:qFormat/>
    <w:rsid w:val="00FC693F"/>
    <w:pPr>
      <w:keepNext/>
      <w:keepLines/>
      <w:spacing w:before="200" w:after="8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60"/>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1041</Words>
  <Characters>8179</Characters>
  <Application>Microsoft Office Word</Application>
  <DocSecurity>0</DocSecurity>
  <Lines>177</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Seminaraufgabe Digitale Weitsprunganalyse</dc:title>
  <dc:subject>Entwicklung eines eigenen Analyseprogramms für Video und Sensordaten</dc:subject>
  <dc:creator>Seminar Bewegungsanalyse und Entwicklung</dc:creator>
  <cp:keywords/>
  <dc:description>generated by python-docx</dc:description>
  <cp:lastModifiedBy>Thomas Ertelt</cp:lastModifiedBy>
  <cp:revision>2</cp:revision>
  <dcterms:created xsi:type="dcterms:W3CDTF">2013-12-23T23:15:00Z</dcterms:created>
  <dcterms:modified xsi:type="dcterms:W3CDTF">2026-09-24T10:59:00Z</dcterms:modified>
  <cp:category/>
</cp:coreProperties>
</file>