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3864"/>
          <w:sz w:val="36"/>
        </w:rPr>
        <w:t>Aufgabe 5</w:t>
      </w:r>
    </w:p>
    <w:p>
      <w:r>
        <w:rPr>
          <w:i/>
          <w:sz w:val="22"/>
        </w:rPr>
        <w:t>Sprungdaten in Excel auswerten: Flugzeit, Impuls, Absprunggeschwindigkeit und Sprunghöhe vergleichen</w:t>
      </w:r>
    </w:p>
    <w:p/>
    <w:p w14:paraId="6D0A2003" w14:textId="77777777" w:rsidR="00F70F81" w:rsidRPr="00F70F81" w:rsidRDefault="00F70F81" w:rsidP="002E70A8">
      <w:pPr>
        <w:pStyle w:val="berschrift3"/>
      </w:pPr>
      <w:bookmarkStart w:id="47" w:name="_Toc224219434"/>
      <w:r w:rsidRPr="00F70F81">
        <w:t>Zielsetzung</w:t>
      </w:r>
      <w:bookmarkEnd w:id="47"/>
    </w:p>
    <w:p w14:paraId="387B0C79" w14:textId="77777777" w:rsidR="00F70F81" w:rsidRPr="00F70F81" w:rsidRDefault="00F70F81" w:rsidP="00F70F81">
      <w:r w:rsidRPr="00F70F81">
        <w:t>Die Studierenden lernen nun zwei verschiedene Zugänge zu derselben Bewegung kennen. Einmal wird die Sprunghöhe über die Flugzeit bestimmt, einmal über die Impuls- und Geschwindigkeitsänderung. Der zweite Zugang ist dabei mehr als eine zweite Rechnung: Er ist ein Anfangswertproblem. Eine Integration liefert nur dann die Absprunggeschwindigkeit, wenn sie zu einem Zeitpunkt beginnt, an dem der Körper nachweislich ruht. Diesen Zeitpunkt zu bestimmen und zu belegen ist der eigentliche fachliche Kern dieser Aufgabe. Gerade darin liegt der fachliche Gewinn dieser Aufgabe: Unterschiedliche Formeln erscheinen nicht mehr als voneinander isolierte Schulformeln, sondern als verschiedene Modellzugänge zu demselben Bewegungsereignis.</w:t>
      </w:r>
    </w:p>
    <w:p w14:paraId="639A61AF" w14:textId="77777777" w:rsidR="00F70F81" w:rsidRPr="00F70F81" w:rsidRDefault="00F70F81" w:rsidP="00F70F81">
      <w:r>
        <w:t>Mathematischer Bezug. Die Fläche unter einer Kurve wird hier als rechnerisch zugängliche Größe behandelt und über diskrete Daten mit Tabellenkalkulation angenähert.</w:t>
      </w:r>
    </w:p>
    <w:p w14:paraId="0A11D303" w14:textId="77777777" w:rsidR="002170BA" w:rsidRDefault="00C31CED">
      <w:r>
        <w:t>Physikalischer Bezug. Der Impuls erscheint dabei als physikalisch deutbare Flächenbilanz, aus der sich Absprunggeschwindigkeit und Sprunghöhe modellhaft erschließen lassen.</w:t>
      </w:r>
    </w:p>
    <w:p w14:paraId="34A26DB6" w14:textId="77777777" w:rsidR="00F70F81" w:rsidRPr="00F70F81" w:rsidRDefault="00F70F81" w:rsidP="002E70A8">
      <w:pPr>
        <w:pStyle w:val="berschrift3"/>
      </w:pPr>
      <w:bookmarkStart w:id="48" w:name="_Toc224219435"/>
      <w:r w:rsidRPr="00F70F81">
        <w:t>Arbeitsauftrag</w:t>
      </w:r>
      <w:bookmarkEnd w:id="48"/>
    </w:p>
    <w:p w14:paraId="5657B19D" w14:textId="77777777" w:rsidR="00F70F81" w:rsidRDefault="00F70F81" w:rsidP="00F70F81">
      <w:r w:rsidRPr="00F70F81">
        <w:t xml:space="preserve">Importieren Sie den exportierten phyphox-Datensatz in Excel. Prüfen Sie zunächst, ob Zeitwerte, Beschleunigungswerte und Einheiten korrekt eingelesen wurden. Kürzen Sie </w:t>
      </w:r>
      <w:r w:rsidRPr="00F70F81">
        <w:lastRenderedPageBreak/>
        <w:t>den Datensatz auf das eigentliche Sprungereignis und glätten Sie das Signal mit einem einfachen gleitenden Mittelwert.</w:t>
      </w:r>
    </w:p>
    <w:tbl>
      <w:tblPr>
        <w:tblW w:w="0" w:type="auto"/>
        <w:tblLook w:val="04A0" w:firstRow="1" w:lastRow="0" w:firstColumn="1" w:lastColumn="0" w:noHBand="0" w:noVBand="1"/>
      </w:tblPr>
      <w:tblGrid>
        <w:gridCol w:w="9046"/>
      </w:tblGrid>
      <w:tr w:rsidR="002170BA" w14:paraId="778D1EEE" w14:textId="77777777">
        <w:tc>
          <w:tcPr>
            <w:tcW w:w="9071" w:type="dxa"/>
            <w:tcBorders>
              <w:top w:val="single" w:sz="10" w:space="0" w:color="8EA9DB"/>
              <w:left w:val="single" w:sz="10" w:space="0" w:color="8EA9DB"/>
              <w:bottom w:val="single" w:sz="10" w:space="0" w:color="8EA9DB"/>
              <w:right w:val="single" w:sz="10" w:space="0" w:color="8EA9DB"/>
            </w:tcBorders>
            <w:shd w:val="clear" w:color="auto" w:fill="F4F7FB"/>
          </w:tcPr>
          <w:p w14:paraId="68D8D056" w14:textId="77777777" w:rsidR="002170BA" w:rsidRDefault="00C31CED">
            <w:r>
              <w:rPr>
                <w:b/>
                <w:color w:val="2B579A"/>
              </w:rPr>
              <w:t>Hinweis zum Excel-Template</w:t>
            </w:r>
          </w:p>
          <w:p w14:paraId="60BD6090" w14:textId="77777777" w:rsidR="002170BA" w:rsidRDefault="00C31CED">
            <w:r>
              <w:t>Für die Excel-Aufgabe zum Countermovement Jump wird ein Template bereitgestellt: 03_Aufgaben_und_Loesungen/Excel_Vorlagen/Vorlage_CMJ_Auswertung.xlsx. Es ist verbindliche Arbeitsgrundlage. Messdaten werden ausschließlich in das Blatt 01_Rohdaten eingefügt, alle Einstellungen ausschließlich in die gelb hinterlegten Felder auf Blatt 02_Eingaben. Grün hinterlegte Zellen rechnen automatisch und bleiben unverändert. Zu dokumentieren sind Glättungsfenster, gewähltes Sprungintervall, Sensorlage und begründete Modellannahmen; die Felder dafür stehen auf Blatt 04_Ergebnis. Eine vollständig ausgefüllte Fassung mit einem echten Seminardatensatz liegt als Musterloesung_Aufgabe5_CMJ_Excel.xlsx daneben.</w:t>
            </w:r>
          </w:p>
          <w:p w14:paraId="5C2E4EAD" w14:textId="77777777" w:rsidR="002170BA" w:rsidRDefault="00C31CED">
            <w:r>
              <w:rPr>
                <w:i/>
                <w:sz w:val="18"/>
              </w:rPr>
              <w:t>Hinweis. Redaktionelle Ergänzung gemäß Seminarvorgabe.</w:t>
            </w:r>
          </w:p>
        </w:tc>
      </w:tr>
    </w:tbl>
    <w:p w14:paraId="0059D4FC" w14:textId="77777777" w:rsidR="00643004" w:rsidRPr="00643004" w:rsidRDefault="00643004" w:rsidP="00643004">
      <w:pPr>
        <w:pStyle w:val="berschrift4"/>
      </w:pPr>
      <w:r w:rsidRPr="00643004">
        <w:t>Hinweis zum gleitenden Mittelwert</w:t>
      </w:r>
    </w:p>
    <w:p w14:paraId="114C6B11" w14:textId="77777777" w:rsidR="00643004" w:rsidRPr="00643004" w:rsidRDefault="00643004" w:rsidP="00643004">
      <w:r w:rsidRPr="00643004">
        <w:t>Bei Smartphone-Sensordaten treten häufig kleine Messschwankungen und Signalspitzen auf, die nicht unmittelbar zur eigentlichen Bewegung gehören, sondern durch Sensorrauschen, leichte Erschütterungen oder die Befestigung des Geräts entstehen. Ein gleitender Mittelwert dient dazu, solche kurzfristigen Schwankungen zu glätten und den zugrunde liegenden Bewegungsverlauf besser sichtbar zu machen. Für die Auswertung ist das vor allem deshalb hilfreich, weil Take-off, Touch-down sowie größere Signalverläufe dadurch oft klarer erkennbar werden.</w:t>
      </w:r>
    </w:p>
    <w:p w14:paraId="3BB42266" w14:textId="77777777" w:rsidR="00643004" w:rsidRPr="00643004" w:rsidRDefault="00643004" w:rsidP="00643004">
      <w:r w:rsidRPr="00643004">
        <w:t>Gleichzeitig gilt: Jede Glättung verändert das ursprüngliche Signal. Deshalb darf der gleitende Mittelwert nicht unreflektiert verwendet werden. Das gewählte Fenster muss dokumentiert und begründet werden, da ein zu kleines Fenster kaum glättet, ein zu großes Fenster hingegen wichtige Signalmerkmale abschwächen oder verschieben kann.</w:t>
      </w:r>
    </w:p>
    <w:p w14:paraId="0898863F" w14:textId="77777777" w:rsidR="00643004" w:rsidRPr="00643004" w:rsidRDefault="00643004" w:rsidP="00643004">
      <w:r w:rsidRPr="00643004">
        <w:t>In Excel wird ein solcher gleitender Mittelwert gebildet, indem für jeden Wert der Mittelwert über mehrere benachbarte Zellen berechnet wird. Entscheidend ist dabei, dass das Fenster ZENTRIERT liegt: Bei einem 9er-Fenster werden die vier Werte davor, der Wert selbst und die vier Werte danach gemittelt. Ein nachlaufendes Fenster, das nur zurückliegende Werte verwendet, verschiebt das gesamte Signal zeitlich nach hinten und verfälscht damit genau die Zeitpunkte, um die es hier geht – Absprung und Landung. Die bereitgestellte Vorlage rechnet zentriert; das Fenster ist auf Blatt 02_Eingaben frei einstellbar und standardmäßig auf 9 Werte gesetzt. So entsteht eine zusätzliche Spalte mit geglätteten Daten, die mit den Rohdaten verglichen werden kann.</w:t>
      </w:r>
    </w:p>
    <w:p w14:paraId="2B1825CA" w14:textId="77777777" w:rsidR="00643004" w:rsidRPr="00F70F81" w:rsidRDefault="00643004" w:rsidP="00F70F81"/>
    <w:p w14:paraId="7D45AD59" w14:textId="2069BF60" w:rsidR="00F70F81" w:rsidRPr="00F70F81" w:rsidRDefault="00F70F81" w:rsidP="00F70F81">
      <w:r w:rsidRPr="00F70F81">
        <w:t>Bestimmen Sie aus dem Datensatz zunächst erneut die Flugzeit</w:t>
      </w:r>
      <m:oMath>
        <m:d>
          <m:dPr>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Flug</m:t>
                </m:r>
              </m:sub>
            </m:sSub>
          </m:e>
        </m:d>
      </m:oMath>
      <w:r w:rsidRPr="00F70F81">
        <w:t xml:space="preserve"> und berechnen Sie daraus die Sprunghöhe mit</w:t>
      </w:r>
    </w:p>
    <w:p w14:paraId="75181CF3" w14:textId="78AE9D74" w:rsidR="00F70F81" w:rsidRPr="00F70F81" w:rsidRDefault="002E70A8" w:rsidP="00F70F81">
      <m:oMathPara>
        <m:oMath>
          <m:r>
            <w:rPr>
              <w:rFonts w:ascii="Cambria Math" w:hAnsi="Cambria Math"/>
            </w:rPr>
            <m:t>h=</m:t>
          </m:r>
          <m:f>
            <m:fPr>
              <m:ctrlPr>
                <w:rPr>
                  <w:rFonts w:ascii="Cambria Math" w:hAnsi="Cambria Math"/>
                </w:rPr>
              </m:ctrlPr>
            </m:fPr>
            <m:num>
              <m:r>
                <w:rPr>
                  <w:rFonts w:ascii="Cambria Math" w:hAnsi="Cambria Math"/>
                </w:rPr>
                <m:t>g</m:t>
              </m:r>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m:rPr>
                      <m:nor/>
                    </m:rPr>
                    <w:rPr>
                      <w:rFonts w:ascii="Cambria Math" w:hAnsi="Cambria Math"/>
                    </w:rPr>
                    <m:t>Flug</m:t>
                  </m:r>
                </m:sub>
                <m:sup>
                  <m:r>
                    <w:rPr>
                      <w:rFonts w:ascii="Cambria Math" w:hAnsi="Cambria Math"/>
                    </w:rPr>
                    <m:t>2</m:t>
                  </m:r>
                </m:sup>
              </m:sSubSup>
              <m:ctrlPr>
                <w:rPr>
                  <w:rFonts w:ascii="Cambria Math" w:hAnsi="Cambria Math"/>
                  <w:i/>
                </w:rPr>
              </m:ctrlPr>
            </m:num>
            <m:den>
              <m:r>
                <w:rPr>
                  <w:rFonts w:ascii="Cambria Math" w:hAnsi="Cambria Math"/>
                </w:rPr>
                <m:t>8</m:t>
              </m:r>
              <m:ctrlPr>
                <w:rPr>
                  <w:rFonts w:ascii="Cambria Math" w:hAnsi="Cambria Math"/>
                  <w:i/>
                </w:rPr>
              </m:ctrlPr>
            </m:den>
          </m:f>
          <m:r>
            <w:rPr>
              <w:rFonts w:ascii="Cambria Math" w:hAnsi="Cambria Math"/>
            </w:rPr>
            <m:t>.</m:t>
          </m:r>
        </m:oMath>
      </m:oMathPara>
    </w:p>
    <w:p w14:paraId="391B8C97" w14:textId="77777777" w:rsidR="00F70F81" w:rsidRPr="00F70F81" w:rsidRDefault="00F70F81" w:rsidP="00F70F81">
      <w:r w:rsidRPr="00F70F81">
        <w:t>Bereiten Sie anschließend die Kraftdarstellung vor. Wenn aus dem Sensorsignal näherungsweise</w:t>
      </w:r>
    </w:p>
    <w:p w14:paraId="70ED4F80" w14:textId="2105F0C3" w:rsidR="00F70F81" w:rsidRPr="00F70F81" w:rsidRDefault="003B28E5" w:rsidP="00F70F81">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m:t>
          </m:r>
          <m:r>
            <m:rPr>
              <m:sty m:val="p"/>
            </m:rPr>
            <w:rPr>
              <w:rFonts w:ascii="Cambria Math" w:hAnsi="Cambria Math"/>
            </w:rPr>
            <m:t>⋅</m:t>
          </m:r>
          <m:r>
            <w:rPr>
              <w:rFonts w:ascii="Cambria Math" w:hAnsi="Cambria Math"/>
            </w:rPr>
            <m:t>a</m:t>
          </m:r>
          <m:d>
            <m:dPr>
              <m:ctrlPr>
                <w:rPr>
                  <w:rFonts w:ascii="Cambria Math" w:hAnsi="Cambria Math"/>
                  <w:i/>
                </w:rPr>
              </m:ctrlPr>
            </m:dPr>
            <m:e>
              <m:r>
                <w:rPr>
                  <w:rFonts w:ascii="Cambria Math" w:hAnsi="Cambria Math"/>
                </w:rPr>
                <m:t>t</m:t>
              </m:r>
            </m:e>
          </m:d>
        </m:oMath>
      </m:oMathPara>
    </w:p>
    <w:p w14:paraId="5B0FC8C0" w14:textId="77777777" w:rsidR="00F70F81" w:rsidRPr="00F70F81" w:rsidRDefault="00F70F81" w:rsidP="00F70F81">
      <w:r w:rsidRPr="00F70F81">
        <w:t>bestimmt wird, dann ergibt sich der Impuls als Fläche unter der Kraft-Zeit-Kurve:</w:t>
      </w:r>
    </w:p>
    <w:p w14:paraId="07955348" w14:textId="5827C5E0" w:rsidR="00F70F81" w:rsidRPr="00F70F81" w:rsidRDefault="003B28E5" w:rsidP="00F70F81">
      <m:oMathPara>
        <m:oMath>
          <m:r>
            <w:rPr>
              <w:rFonts w:ascii="Cambria Math" w:hAnsi="Cambria Math"/>
            </w:rPr>
            <w:lastRenderedPageBreak/>
            <m:t>J=</m:t>
          </m:r>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2</m:t>
                  </m:r>
                </m:sub>
              </m:sSub>
              <m:ctrlPr>
                <w:rPr>
                  <w:rFonts w:ascii="Cambria Math" w:hAnsi="Cambria Math"/>
                  <w:i/>
                </w:rPr>
              </m:ctrlPr>
            </m:sup>
            <m:e>
              <m:r>
                <w:rPr>
                  <w:rFonts w:ascii="Cambria Math" w:hAnsi="Cambria Math"/>
                </w:rPr>
                <m:t>F</m:t>
              </m:r>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r>
            <m:rPr>
              <m:nor/>
            </m:rPr>
            <w:rPr>
              <w:rFonts w:ascii="Cambria Math" w:hAnsi="Cambria Math"/>
            </w:rPr>
            <m:t>d</m:t>
          </m:r>
          <m:r>
            <w:rPr>
              <w:rFonts w:ascii="Cambria Math" w:hAnsi="Cambria Math"/>
            </w:rPr>
            <m:t>t.</m:t>
          </m:r>
        </m:oMath>
      </m:oMathPara>
    </w:p>
    <w:p w14:paraId="06A8A95B" w14:textId="77777777" w:rsidR="00F70F81" w:rsidRPr="00F70F81" w:rsidRDefault="00F70F81" w:rsidP="00F70F81">
      <w:r w:rsidRPr="00F70F81">
        <w:t>Wenn mit einer Nettokraft gearbeitet wird, gilt entsprechend</w:t>
      </w:r>
    </w:p>
    <w:p w14:paraId="0F75C461" w14:textId="653F2AF4" w:rsidR="00F70F81" w:rsidRPr="00F70F81" w:rsidRDefault="00000000" w:rsidP="00F70F81">
      <m:oMathPara>
        <m:oMath>
          <m:sSub>
            <m:sSubPr>
              <m:ctrlPr>
                <w:rPr>
                  <w:rFonts w:ascii="Cambria Math" w:hAnsi="Cambria Math"/>
                  <w:i/>
                </w:rPr>
              </m:ctrlPr>
            </m:sSubPr>
            <m:e>
              <m:r>
                <w:rPr>
                  <w:rFonts w:ascii="Cambria Math" w:hAnsi="Cambria Math"/>
                </w:rPr>
                <m:t>J</m:t>
              </m:r>
            </m:e>
            <m:sub>
              <m:r>
                <m:rPr>
                  <m:nor/>
                </m:rPr>
                <w:rPr>
                  <w:rFonts w:ascii="Cambria Math" w:hAnsi="Cambria Math"/>
                </w:rPr>
                <m:t>net</m:t>
              </m:r>
            </m:sub>
          </m:sSub>
          <m:r>
            <w:rPr>
              <w:rFonts w:ascii="Cambria Math" w:hAnsi="Cambria Math"/>
            </w:rPr>
            <m:t>=</m:t>
          </m:r>
          <m:nary>
            <m:naryPr>
              <m:ctrlPr>
                <w:rPr>
                  <w:rFonts w:ascii="Cambria Math" w:hAnsi="Cambria Math"/>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ctrlPr>
                <w:rPr>
                  <w:rFonts w:ascii="Cambria Math" w:hAnsi="Cambria Math"/>
                  <w:i/>
                </w:rPr>
              </m:ctrlPr>
            </m:sub>
            <m:sup>
              <m:sSub>
                <m:sSubPr>
                  <m:ctrlPr>
                    <w:rPr>
                      <w:rFonts w:ascii="Cambria Math" w:hAnsi="Cambria Math"/>
                      <w:i/>
                    </w:rPr>
                  </m:ctrlPr>
                </m:sSubPr>
                <m:e>
                  <m:r>
                    <w:rPr>
                      <w:rFonts w:ascii="Cambria Math" w:hAnsi="Cambria Math"/>
                    </w:rPr>
                    <m:t>t</m:t>
                  </m:r>
                </m:e>
                <m:sub>
                  <m:r>
                    <w:rPr>
                      <w:rFonts w:ascii="Cambria Math" w:hAnsi="Cambria Math"/>
                    </w:rPr>
                    <m:t>2</m:t>
                  </m:r>
                </m:sub>
              </m:sSub>
              <m:ctrlPr>
                <w:rPr>
                  <w:rFonts w:ascii="Cambria Math" w:hAnsi="Cambria Math"/>
                  <w:i/>
                </w:rPr>
              </m:ctrlPr>
            </m:sup>
            <m:e>
              <m:sSub>
                <m:sSubPr>
                  <m:ctrlPr>
                    <w:rPr>
                      <w:rFonts w:ascii="Cambria Math" w:hAnsi="Cambria Math"/>
                      <w:i/>
                    </w:rPr>
                  </m:ctrlPr>
                </m:sSubPr>
                <m:e>
                  <m:r>
                    <w:rPr>
                      <w:rFonts w:ascii="Cambria Math" w:hAnsi="Cambria Math"/>
                    </w:rPr>
                    <m:t>F</m:t>
                  </m:r>
                </m:e>
                <m:sub>
                  <m:r>
                    <m:rPr>
                      <m:nor/>
                    </m:rPr>
                    <w:rPr>
                      <w:rFonts w:ascii="Cambria Math" w:hAnsi="Cambria Math"/>
                    </w:rPr>
                    <m:t>net</m:t>
                  </m:r>
                </m:sub>
              </m:sSub>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m:t>
          </m:r>
          <m:r>
            <m:rPr>
              <m:nor/>
            </m:rPr>
            <w:rPr>
              <w:rFonts w:ascii="Cambria Math" w:hAnsi="Cambria Math"/>
            </w:rPr>
            <m:t>d</m:t>
          </m:r>
          <m:r>
            <w:rPr>
              <w:rFonts w:ascii="Cambria Math" w:hAnsi="Cambria Math"/>
            </w:rPr>
            <m:t>t.</m:t>
          </m:r>
        </m:oMath>
      </m:oMathPara>
    </w:p>
    <w:p w14:paraId="33FB792F" w14:textId="77777777" w:rsidR="00F70F81" w:rsidRPr="00F70F81" w:rsidRDefault="00F70F81" w:rsidP="00F70F81">
      <w:r w:rsidRPr="00F70F81">
        <w:t>Da in Excel mit diskreten Messwerten gearbeitet wird, erfolgt die Näherung über die Trapezregel. Für zwei benachbarte Messpunkte kann das Teilstück näherungsweise berechnet werden durch</w:t>
      </w:r>
    </w:p>
    <w:p w14:paraId="5164BF8A" w14:textId="255CBF41" w:rsidR="00F70F81" w:rsidRPr="00F70F81" w:rsidRDefault="003B28E5" w:rsidP="00F70F81">
      <w:pPr>
        <w:rPr>
          <w:lang w:val="en-US"/>
        </w:rPr>
      </w:pPr>
      <m:oMathPara>
        <m:oMath>
          <m:r>
            <m:rPr>
              <m:sty m:val="p"/>
            </m:rPr>
            <w:rPr>
              <w:rFonts w:ascii="Cambria Math" w:hAnsi="Cambria Math"/>
              <w:lang w:val="en-US"/>
            </w:rPr>
            <m:t>Δ</m:t>
          </m:r>
          <m:r>
            <w:rPr>
              <w:rFonts w:ascii="Cambria Math" w:hAnsi="Cambria Math"/>
              <w:lang w:val="en-US"/>
            </w:rPr>
            <m:t>J</m:t>
          </m:r>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i+1</m:t>
                  </m:r>
                </m:sub>
              </m:sSub>
              <m:ctrlPr>
                <w:rPr>
                  <w:rFonts w:ascii="Cambria Math" w:hAnsi="Cambria Math"/>
                  <w:i/>
                  <w:lang w:val="en-US"/>
                </w:rPr>
              </m:ctrlPr>
            </m:num>
            <m:den>
              <m:r>
                <w:rPr>
                  <w:rFonts w:ascii="Cambria Math" w:hAnsi="Cambria Math"/>
                  <w:lang w:val="en-US"/>
                </w:rPr>
                <m:t>2</m:t>
              </m:r>
              <m:ctrlPr>
                <w:rPr>
                  <w:rFonts w:ascii="Cambria Math" w:hAnsi="Cambria Math"/>
                  <w:i/>
                  <w:lang w:val="en-US"/>
                </w:rPr>
              </m:ctrlPr>
            </m:den>
          </m:f>
          <m:r>
            <m:rPr>
              <m:sty m:val="p"/>
            </m:rPr>
            <w:rPr>
              <w:rFonts w:ascii="Cambria Math" w:hAnsi="Cambria Math"/>
              <w:lang w:val="en-US"/>
            </w:rPr>
            <m:t>⋅Δ</m:t>
          </m:r>
          <m:r>
            <w:rPr>
              <w:rFonts w:ascii="Cambria Math" w:hAnsi="Cambria Math"/>
              <w:lang w:val="en-US"/>
            </w:rPr>
            <m:t>t.</m:t>
          </m:r>
        </m:oMath>
      </m:oMathPara>
    </w:p>
    <w:p w14:paraId="2114E534" w14:textId="77777777" w:rsidR="00F70F81" w:rsidRPr="00F70F81" w:rsidRDefault="00F70F81" w:rsidP="00F70F81">
      <w:r w:rsidRPr="00F70F81">
        <w:t>Die Summe aller Teilstücke ergibt den Nettoimpuls. Daraus kann die Absprunggeschwindigkeit bestimmt werden durch</w:t>
      </w:r>
    </w:p>
    <w:p w14:paraId="39A9CE16" w14:textId="31EEA783" w:rsidR="00F70F81" w:rsidRPr="00F70F81" w:rsidRDefault="00000000" w:rsidP="00F70F81">
      <m:oMathPara>
        <m:oMath>
          <m:sSub>
            <m:sSubPr>
              <m:ctrlPr>
                <w:rPr>
                  <w:rFonts w:ascii="Cambria Math" w:hAnsi="Cambria Math"/>
                  <w:i/>
                </w:rPr>
              </m:ctrlPr>
            </m:sSubPr>
            <m:e>
              <m:r>
                <w:rPr>
                  <w:rFonts w:ascii="Cambria Math" w:hAnsi="Cambria Math"/>
                </w:rPr>
                <m:t>v</m:t>
              </m:r>
            </m:e>
            <m:sub>
              <m:r>
                <m:rPr>
                  <m:nor/>
                </m:rPr>
                <w:rPr>
                  <w:rFonts w:ascii="Cambria Math" w:hAnsi="Cambria Math"/>
                </w:rPr>
                <m:t>Absprung</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J</m:t>
                  </m:r>
                </m:e>
                <m:sub>
                  <m:r>
                    <m:rPr>
                      <m:nor/>
                    </m:rPr>
                    <w:rPr>
                      <w:rFonts w:ascii="Cambria Math" w:hAnsi="Cambria Math"/>
                    </w:rPr>
                    <m:t>net</m:t>
                  </m:r>
                </m:sub>
              </m:sSub>
              <m:ctrlPr>
                <w:rPr>
                  <w:rFonts w:ascii="Cambria Math" w:hAnsi="Cambria Math"/>
                  <w:i/>
                </w:rPr>
              </m:ctrlPr>
            </m:num>
            <m:den>
              <m:r>
                <w:rPr>
                  <w:rFonts w:ascii="Cambria Math" w:hAnsi="Cambria Math"/>
                </w:rPr>
                <m:t>m</m:t>
              </m:r>
              <m:ctrlPr>
                <w:rPr>
                  <w:rFonts w:ascii="Cambria Math" w:hAnsi="Cambria Math"/>
                  <w:i/>
                </w:rPr>
              </m:ctrlPr>
            </m:den>
          </m:f>
          <m:r>
            <w:rPr>
              <w:rFonts w:ascii="Cambria Math" w:hAnsi="Cambria Math"/>
            </w:rPr>
            <m:t>.</m:t>
          </m:r>
        </m:oMath>
      </m:oMathPara>
    </w:p>
    <w:p w14:paraId="425405CC" w14:textId="77777777" w:rsidR="00F70F81" w:rsidRPr="00F70F81" w:rsidRDefault="00F70F81" w:rsidP="00F70F81">
      <w:r w:rsidRPr="00F70F81">
        <w:t>Anschließend berechnen Sie aus der Absprunggeschwindigkeit eine zweite Sprunghöhe mit</w:t>
      </w:r>
    </w:p>
    <w:p w14:paraId="2C6F3ADA" w14:textId="2350159F" w:rsidR="00F70F81" w:rsidRPr="00F70F81" w:rsidRDefault="003B28E5" w:rsidP="00F70F81">
      <m:oMathPara>
        <m:oMath>
          <m:r>
            <w:rPr>
              <w:rFonts w:ascii="Cambria Math" w:hAnsi="Cambria Math"/>
            </w:rPr>
            <m:t>h=</m:t>
          </m:r>
          <m:f>
            <m:fPr>
              <m:ctrlPr>
                <w:rPr>
                  <w:rFonts w:ascii="Cambria Math" w:hAnsi="Cambria Math"/>
                </w:rPr>
              </m:ctrlPr>
            </m:fPr>
            <m:num>
              <m:sSubSup>
                <m:sSubSupPr>
                  <m:ctrlPr>
                    <w:rPr>
                      <w:rFonts w:ascii="Cambria Math" w:hAnsi="Cambria Math"/>
                      <w:i/>
                    </w:rPr>
                  </m:ctrlPr>
                </m:sSubSupPr>
                <m:e>
                  <m:r>
                    <w:rPr>
                      <w:rFonts w:ascii="Cambria Math" w:hAnsi="Cambria Math"/>
                    </w:rPr>
                    <m:t>v</m:t>
                  </m:r>
                </m:e>
                <m:sub>
                  <m:r>
                    <m:rPr>
                      <m:nor/>
                    </m:rPr>
                    <w:rPr>
                      <w:rFonts w:ascii="Cambria Math" w:hAnsi="Cambria Math"/>
                    </w:rPr>
                    <m:t>Absprung</m:t>
                  </m:r>
                </m:sub>
                <m:sup>
                  <m:r>
                    <w:rPr>
                      <w:rFonts w:ascii="Cambria Math" w:hAnsi="Cambria Math"/>
                    </w:rPr>
                    <m:t>2</m:t>
                  </m:r>
                </m:sup>
              </m:sSubSup>
              <m:ctrlPr>
                <w:rPr>
                  <w:rFonts w:ascii="Cambria Math" w:hAnsi="Cambria Math"/>
                  <w:i/>
                </w:rPr>
              </m:ctrlPr>
            </m:num>
            <m:den>
              <m:r>
                <w:rPr>
                  <w:rFonts w:ascii="Cambria Math" w:hAnsi="Cambria Math"/>
                </w:rPr>
                <m:t>2g</m:t>
              </m:r>
              <m:ctrlPr>
                <w:rPr>
                  <w:rFonts w:ascii="Cambria Math" w:hAnsi="Cambria Math"/>
                  <w:i/>
                </w:rPr>
              </m:ctrlPr>
            </m:den>
          </m:f>
          <m:r>
            <w:rPr>
              <w:rFonts w:ascii="Cambria Math" w:hAnsi="Cambria Math"/>
            </w:rPr>
            <m:t>.</m:t>
          </m:r>
        </m:oMath>
      </m:oMathPara>
    </w:p>
    <w:p w14:paraId="42318B92" w14:textId="77777777" w:rsidR="00F70F81" w:rsidRPr="00F70F81" w:rsidRDefault="00F70F81" w:rsidP="00F70F81">
      <w:r w:rsidRPr="00F70F81">
        <w:t>Vergleichen Sie beide Höhenwerte. Begründen Sie Abweichungen mit Blick auf Signalrauschen, Glättung, Wahl des Sprungfensters, Sensorlage und Modellannahmen. Arbeiten Sie dabei den folgenden Abschnitt zum Anfangswertproblem ab, bevor Sie die Abweichung deuten.</w:t>
      </w:r>
    </w:p>
    <w:p>
      <w:pPr>
        <w:pStyle w:val="berschrift3"/>
      </w:pPr>
      <w:r>
        <w:t>Das Anfangswertproblem: Wo darf die Integration beginnen?</w:t>
      </w:r>
    </w:p>
    <w:p>
      <w:pPr/>
      <w:r>
        <w:t>Die Gleichung für den Nettoimpuls ist eine Integration über die Zeit. Jede Integration braucht einen Anfangswert. Physikalisch lautet er hier: Zum Startzeitpunkt ist die Geschwindigkeit null. Nur unter dieser Bedingung ist der aufsummierte Nettoimpuls gleich dem Produkt aus Masse und Absprunggeschwindigkeit. Beginnt die Aufsummierung dagegen zu einem Zeitpunkt, an dem sich der Körper bereits bewegt, wird eine unbekannte Anfangsgeschwindigkeit unterschlagen und das Ergebnis ist um genau diesen Betrag falsch.</w:t>
      </w:r>
    </w:p>
    <w:p>
      <w:pPr/>
      <w:r>
        <w:t>Der Startzeitpunkt ist damit keine technische Nebensache und erst recht keine Geschmacksfrage, sondern eine physikalische Aussage, die aus den Daten belegt werden muss. Für den Countermovement Jump gibt es zwei zulässige Startzeitpunkte:</w:t>
      </w:r>
    </w:p>
    <w:p>
      <w:pPr>
        <w:pStyle w:val="Aufzhlungszeichen"/>
      </w:pPr>
      <w:r>
        <w:t>den ruhigen Stand vor der Gegenbewegung. Hier ist die Geschwindigkeit null, weil die Person steht. Der Integrationsweg ist lang und schließt die gesamte Gegenbewegung ein.</w:t>
      </w:r>
    </w:p>
    <w:p>
      <w:pPr>
        <w:pStyle w:val="Aufzhlungszeichen"/>
      </w:pPr>
      <w:r>
        <w:t>den tiefsten Punkt der Gegenbewegung. Dort wechselt die Geschwindigkeit ihr Vorzeichen von abwärts nach aufwärts und ist deshalb für einen Augenblick ebenfalls null. Der Integrationsweg ist deutlich kürzer und umfasst nur die Streckung.</w:t>
      </w:r>
    </w:p>
    <w:p>
      <w:pPr/>
      <w:r>
        <w:t>Beide Wege sind physikalisch gleichwertig. Sie liefern aber in realen Messungen nicht denselben Wert, weil sich Messfehler über die Zeit aufsummieren. Der Vergleich beider Startpunkte ist deshalb eine eigenständige Erkenntnis: Je länger das Integrationsfenster, desto mehr Fehler sammelt sich an.</w:t>
      </w:r>
    </w:p>
    <w:p>
      <w:pPr/>
      <w:r>
        <w:t>Für den Squat Jump entfällt diese Wahl. Es gibt dort nur einen Startzeitpunkt, den statischen Halbhockstand. Genau darin liegt der methodische Unterschied zwischen beiden Sprungformen: Der Squat Jump ist der einfachere Messfall, weil sein Anfangswert eindeutig ist.</w:t>
      </w:r>
    </w:p>
    <w:p>
      <w:pPr>
        <w:pStyle w:val="berschrift4"/>
      </w:pPr>
      <w:r>
        <w:t>Der Anfangswert als Gültigkeitskriterium</w:t>
      </w:r>
    </w:p>
    <w:p>
      <w:pPr/>
      <w:r>
        <w:t>Aus dieser Überlegung folgt unmittelbar, wann ein Versuch verworfen werden muss. Die Bedingung „Geschwindigkeit gleich null“ ist überprüfbar, und die Prüfung entscheidet über die Gültigkeit:</w:t>
      </w:r>
    </w:p>
    <w:p>
      <w:pPr>
        <w:pStyle w:val="Aufzhlungszeichen"/>
      </w:pPr>
      <w:r>
        <w:t>Squat Jump. Zeigt die aus dem Signal berechnete Geschwindigkeit vor dem Abdruck einen deutlich negativen Wert, hat die Person ausgeholt. Der Versuch ist damit kein Squat Jump mehr und ungültig. Die Sensorik macht sichtbar, was mit bloßem Auge oft nicht sicher zu beurteilen ist.</w:t>
      </w:r>
    </w:p>
    <w:p>
      <w:pPr>
        <w:pStyle w:val="Aufzhlungszeichen"/>
      </w:pPr>
      <w:r>
        <w:t>Countermovement Jump. Ruht die Person zu Beginn nicht wirklich, etwa weil sie sich noch einpendelt oder bereits leicht absinkt, ist der Anfangswert nicht null und die Auswertung nicht belastbar. Der Versuch ist zu wiederholen oder es ist der zweite Startpunkt zu verwenden.</w:t>
      </w:r>
    </w:p>
    <w:p>
      <w:pPr>
        <w:pStyle w:val="Aufzhlungszeichen"/>
      </w:pPr>
      <w:r>
        <w:t>Beide Sprungformen. Kehrt die berechnete Geschwindigkeit nach der Landung nicht in die Nähe von null zurück, stimmt die Bezugslinie nicht. Dann liegt kein Sprungproblem vor, sondern ein Fehler bei Achse, Einheit oder Masse.</w:t>
      </w:r>
    </w:p>
    <w:p>
      <w:pPr/>
      <w:r>
        <w:t>Die bereitgestellte Excel-Vorlage enthält für diese drei Prüfungen die Kontrollen K1 bis K4 auf dem Blatt 04_Ergebnis. Sie sind ausdrücklich Teil der Aufgabe und nicht nur Diagnosewerkzeug.</w:t>
      </w:r>
    </w:p>
    <w:p>
      <w:pPr>
        <w:pStyle w:val="berschrift4"/>
      </w:pPr>
      <w:r>
        <w:t>Arbeitsauftrag zum Anfangswert</w:t>
      </w:r>
    </w:p>
    <w:p>
      <w:pPr>
        <w:pStyle w:val="Aufzhlungszeichen"/>
      </w:pPr>
      <w:r>
        <w:t>Bestimmen Sie für Ihren Countermovement Jump beide zulässigen Startzeitpunkte und weisen Sie für jeden nach, dass die Geschwindigkeit dort null ist.</w:t>
      </w:r>
    </w:p>
    <w:p>
      <w:pPr>
        <w:pStyle w:val="Aufzhlungszeichen"/>
      </w:pPr>
      <w:r>
        <w:t>Berechnen Sie die Sprunghöhe für beide Startzeitpunkte und geben Sie die Differenz an.</w:t>
      </w:r>
    </w:p>
    <w:p>
      <w:pPr>
        <w:pStyle w:val="Aufzhlungszeichen"/>
      </w:pPr>
      <w:r>
        <w:t>Begründen Sie, welcher der beiden Werte belastbarer ist.</w:t>
      </w:r>
    </w:p>
    <w:p>
      <w:pPr>
        <w:pStyle w:val="Aufzhlungszeichen"/>
      </w:pPr>
      <w:r>
        <w:t>Werten Sie zusätzlich einen Squat Jump aus und prüfen Sie über die Geschwindigkeit vor dem Abdruck, ob der Versuch gültig war.</w:t>
      </w:r>
    </w:p>
    <w:p>
      <w:pPr>
        <w:pStyle w:val="Aufzhlungszeichen"/>
      </w:pPr>
      <w:r>
        <w:t>Formulieren Sie abschließend ein Kriterium in eigenen Worten, ab wann Sie einen Versuch verwerfen würden, und begründen Sie den gewählten Schwellenwert.</w:t>
      </w:r>
    </w:p>
    <w:p>
      <w:pPr/>
      <w:r>
        <w:t>Erst wenn diese Schritte abgearbeitet sind, ist die verbleibende Differenz zwischen Flugzeit- und Impulsmethode sinnvoll deutbar. Was dann noch übrig bleibt, geht nicht mehr auf die Rechnung zurück, sondern auf die Messung selbst: Ein am Rumpf getragenes Smartphone erfasst die Beschleunigung genau dieses Körperpunkts und nicht die des Körperschwerpunkts. Wie groß dieser Anteil ist, lässt sich mit Kontrolle K3 beziffern, weil Absprung- und Landegeschwindigkeit betragsgleich sein müssen.</w:t>
      </w:r>
    </w:p>
    <w:p w14:paraId="01C439BB" w14:textId="77777777" w:rsidR="00F70F81" w:rsidRPr="00F70F81" w:rsidRDefault="00F70F81" w:rsidP="00113FED">
      <w:pPr>
        <w:pStyle w:val="berschrift3"/>
      </w:pPr>
      <w:bookmarkStart w:id="49" w:name="_Toc224219436"/>
      <w:r w:rsidRPr="00F70F81">
        <w:t>Besonderheiten bei der Eingabe in Excel</w:t>
      </w:r>
      <w:bookmarkEnd w:id="49"/>
    </w:p>
    <w:p w14:paraId="5FE77EAB" w14:textId="77777777" w:rsidR="00F70F81" w:rsidRPr="00F70F81" w:rsidRDefault="00F70F81" w:rsidP="00F70F81">
      <w:r w:rsidRPr="00F70F81">
        <w:t>Achten Sie besonders auf folgende Punkte:</w:t>
      </w:r>
    </w:p>
    <w:p w14:paraId="4EF347C1" w14:textId="77777777" w:rsidR="00F70F81" w:rsidRPr="00F70F81" w:rsidRDefault="00F70F81" w:rsidP="00113FED">
      <w:pPr>
        <w:pStyle w:val="Listenabsatz"/>
        <w:numPr>
          <w:ilvl w:val="0"/>
          <w:numId w:val="56"/>
        </w:numPr>
      </w:pPr>
      <w:r w:rsidRPr="00F70F81">
        <w:t>Zeitwerte und Beschleunigungswerte müssen in konsistenten Einheiten vorliegen.</w:t>
      </w:r>
    </w:p>
    <w:p w14:paraId="66149B97" w14:textId="77777777" w:rsidR="00F70F81" w:rsidRPr="00F70F81" w:rsidRDefault="00F70F81" w:rsidP="00113FED">
      <w:pPr>
        <w:pStyle w:val="Listenabsatz"/>
        <w:numPr>
          <w:ilvl w:val="0"/>
          <w:numId w:val="56"/>
        </w:numPr>
      </w:pPr>
      <w:r w:rsidRPr="00F70F81">
        <w:t>In vielen deutschsprachigen Excel-Versionen werden Funktionsargumente mit Semikolon getrennt.</w:t>
      </w:r>
    </w:p>
    <w:p w14:paraId="3FA1DFF3" w14:textId="77777777" w:rsidR="00F70F81" w:rsidRPr="00F70F81" w:rsidRDefault="00F70F81" w:rsidP="00113FED">
      <w:pPr>
        <w:pStyle w:val="Listenabsatz"/>
        <w:numPr>
          <w:ilvl w:val="0"/>
          <w:numId w:val="56"/>
        </w:numPr>
      </w:pPr>
      <w:r w:rsidRPr="00F70F81">
        <w:t>Dezimaltrennzeichen müssen einheitlich sein.</w:t>
      </w:r>
    </w:p>
    <w:p w14:paraId="40193CED" w14:textId="77777777" w:rsidR="00F70F81" w:rsidRPr="00F70F81" w:rsidRDefault="00F70F81" w:rsidP="00113FED">
      <w:pPr>
        <w:pStyle w:val="Listenabsatz"/>
        <w:numPr>
          <w:ilvl w:val="0"/>
          <w:numId w:val="56"/>
        </w:numPr>
      </w:pPr>
      <w:r w:rsidRPr="00F70F81">
        <w:t>Es muss sauber zwischen Masse in Kilogramm und Gewichtskraft in Newton unterschieden werden.</w:t>
      </w:r>
    </w:p>
    <w:p w14:paraId="23432D29" w14:textId="77777777" w:rsidR="00F70F81" w:rsidRPr="00F70F81" w:rsidRDefault="00F70F81" w:rsidP="00113FED">
      <w:pPr>
        <w:pStyle w:val="Listenabsatz"/>
        <w:numPr>
          <w:ilvl w:val="0"/>
          <w:numId w:val="56"/>
        </w:numPr>
      </w:pPr>
      <w:r w:rsidRPr="00F70F81">
        <w:t>Wenn der gleitende Mittelwert verwendet wird, muss die Breite des Fensters dokumentiert werden.</w:t>
      </w:r>
    </w:p>
    <w:p w14:paraId="6328484C" w14:textId="77777777" w:rsidR="00F70F81" w:rsidRPr="00F70F81" w:rsidRDefault="00F70F81" w:rsidP="00113FED">
      <w:pPr>
        <w:pStyle w:val="berschrift3"/>
      </w:pPr>
      <w:bookmarkStart w:id="50" w:name="_Toc224219437"/>
      <w:r w:rsidRPr="00F70F81">
        <w:t>Material</w:t>
      </w:r>
      <w:bookmarkEnd w:id="50"/>
    </w:p>
    <w:p w14:paraId="1B6A739D" w14:textId="77777777" w:rsidR="00F70F81" w:rsidRPr="00F70F81" w:rsidRDefault="00F70F81" w:rsidP="00113FED">
      <w:pPr>
        <w:pStyle w:val="Listenabsatz"/>
        <w:numPr>
          <w:ilvl w:val="0"/>
          <w:numId w:val="57"/>
        </w:numPr>
      </w:pPr>
      <w:r w:rsidRPr="00F70F81">
        <w:t>exportierter phyphox-Datensatz</w:t>
      </w:r>
    </w:p>
    <w:p w14:paraId="5DE20601" w14:textId="77777777" w:rsidR="00F70F81" w:rsidRPr="00F70F81" w:rsidRDefault="00F70F81" w:rsidP="00113FED">
      <w:pPr>
        <w:pStyle w:val="Listenabsatz"/>
        <w:numPr>
          <w:ilvl w:val="0"/>
          <w:numId w:val="57"/>
        </w:numPr>
      </w:pPr>
      <w:r w:rsidRPr="00F70F81">
        <w:t>Excel-Datei bzw. Tabellenkalkulation</w:t>
      </w:r>
    </w:p>
    <w:p w14:paraId="430D4881" w14:textId="77777777" w:rsidR="00F70F81" w:rsidRPr="00F70F81" w:rsidRDefault="00F70F81" w:rsidP="00113FED">
      <w:pPr>
        <w:pStyle w:val="Listenabsatz"/>
        <w:numPr>
          <w:ilvl w:val="0"/>
          <w:numId w:val="57"/>
        </w:numPr>
      </w:pPr>
      <w:r w:rsidRPr="00F70F81">
        <w:t>Arbeitsblatt für Rohdaten</w:t>
      </w:r>
    </w:p>
    <w:p w14:paraId="6FA3452B" w14:textId="77777777" w:rsidR="00F70F81" w:rsidRPr="00F70F81" w:rsidRDefault="00F70F81" w:rsidP="00113FED">
      <w:pPr>
        <w:pStyle w:val="Listenabsatz"/>
        <w:numPr>
          <w:ilvl w:val="0"/>
          <w:numId w:val="57"/>
        </w:numPr>
      </w:pPr>
      <w:r w:rsidRPr="00F70F81">
        <w:lastRenderedPageBreak/>
        <w:t>Arbeitsblatt für gekürzte Daten</w:t>
      </w:r>
    </w:p>
    <w:p w14:paraId="65A16753" w14:textId="77777777" w:rsidR="00F70F81" w:rsidRPr="00F70F81" w:rsidRDefault="00F70F81" w:rsidP="00113FED">
      <w:pPr>
        <w:pStyle w:val="Listenabsatz"/>
        <w:numPr>
          <w:ilvl w:val="0"/>
          <w:numId w:val="57"/>
        </w:numPr>
      </w:pPr>
      <w:r w:rsidRPr="00F70F81">
        <w:t>Arbeitsblatt für die Berechnung der Sprunghöhe</w:t>
      </w:r>
    </w:p>
    <w:p w14:paraId="7C05B9C9" w14:textId="77777777" w:rsidR="00F70F81" w:rsidRPr="00F70F81" w:rsidRDefault="00F70F81" w:rsidP="00113FED">
      <w:pPr>
        <w:pStyle w:val="berschrift3"/>
      </w:pPr>
      <w:bookmarkStart w:id="51" w:name="_Toc224219438"/>
      <w:r w:rsidRPr="00F70F81">
        <w:t>Weiterverarbeitung</w:t>
      </w:r>
      <w:bookmarkEnd w:id="51"/>
    </w:p>
    <w:p w14:paraId="02B53DAC" w14:textId="77777777" w:rsidR="00F70F81" w:rsidRPr="00F70F81" w:rsidRDefault="00F70F81" w:rsidP="00F70F81">
      <w:r w:rsidRPr="00F70F81">
        <w:t>Diese Aufgabe verbindet sichtbar den kinematischen Zugang über die Flugzeit mit dem diagramm- und integralbezogenen Zugang über Kraft, Impuls und Geschwindigkeit. Genau dadurch wird der Sprung zum fachlich besonders ergiebigen Lerngegenstand.</w:t>
      </w:r>
    </w:p>
    <w:p w14:paraId="7E0BA774" w14:textId="77777777" w:rsidR="00F70F81" w:rsidRPr="00F70F81" w:rsidRDefault="00F70F81" w:rsidP="00113FED">
      <w:pPr>
        <w:pStyle w:val="berschrift3"/>
      </w:pPr>
      <w:bookmarkStart w:id="52" w:name="_Toc224219439"/>
      <w:r w:rsidRPr="00F70F81">
        <w:t>Produkt</w:t>
      </w:r>
      <w:bookmarkEnd w:id="52"/>
    </w:p>
    <w:p w14:paraId="20240149" w14:textId="77777777" w:rsidR="00F70F81" w:rsidRPr="00F70F81" w:rsidRDefault="00F70F81" w:rsidP="00113FED">
      <w:pPr>
        <w:pStyle w:val="Listenabsatz"/>
        <w:numPr>
          <w:ilvl w:val="0"/>
          <w:numId w:val="58"/>
        </w:numPr>
      </w:pPr>
      <w:r w:rsidRPr="00F70F81">
        <w:t>ein gekürzter und geglätteter Datensatz</w:t>
      </w:r>
    </w:p>
    <w:p w14:paraId="2052068B" w14:textId="77777777" w:rsidR="00F70F81" w:rsidRPr="00F70F81" w:rsidRDefault="00F70F81" w:rsidP="00113FED">
      <w:pPr>
        <w:pStyle w:val="Listenabsatz"/>
        <w:numPr>
          <w:ilvl w:val="0"/>
          <w:numId w:val="58"/>
        </w:numPr>
      </w:pPr>
      <w:r w:rsidRPr="00F70F81">
        <w:t>eine markierte Flugphase</w:t>
      </w:r>
    </w:p>
    <w:p w14:paraId="05D1BEBE" w14:textId="77777777" w:rsidR="00F70F81" w:rsidRPr="00F70F81" w:rsidRDefault="00F70F81" w:rsidP="00113FED">
      <w:pPr>
        <w:pStyle w:val="Listenabsatz"/>
        <w:numPr>
          <w:ilvl w:val="0"/>
          <w:numId w:val="58"/>
        </w:numPr>
      </w:pPr>
      <w:r w:rsidRPr="00F70F81">
        <w:t>eine Sprunghöhe aus der Flugzeit</w:t>
      </w:r>
    </w:p>
    <w:p w14:paraId="5A8F33FF" w14:textId="77777777" w:rsidR="00F70F81" w:rsidRPr="00F70F81" w:rsidRDefault="00F70F81" w:rsidP="00113FED">
      <w:pPr>
        <w:pStyle w:val="Listenabsatz"/>
        <w:numPr>
          <w:ilvl w:val="0"/>
          <w:numId w:val="58"/>
        </w:numPr>
      </w:pPr>
      <w:r w:rsidRPr="00F70F81">
        <w:t>eine Sprunghöhe aus Impuls bzw. Absprunggeschwindigkeit</w:t>
      </w:r>
    </w:p>
    <w:p w14:paraId="42CAA796" w14:textId="77777777" w:rsidR="00F70F81" w:rsidRPr="00F70F81" w:rsidRDefault="00F70F81" w:rsidP="00113FED">
      <w:pPr>
        <w:pStyle w:val="Listenabsatz"/>
        <w:numPr>
          <w:ilvl w:val="0"/>
          <w:numId w:val="58"/>
        </w:numPr>
      </w:pPr>
      <w:r w:rsidRPr="00F70F81">
        <w:t>eine kurze methodische Vergleichsdeutung</w:t>
      </w:r>
    </w:p>
    <w:p>
      <w:r>
        <w:rPr>
          <w:i/>
          <w:sz w:val="16"/>
        </w:rPr>
        <w:t>Kopiervorlage aus: Vom Bewegungssehen zum Modell. Erweiterter Reader von Thomas Ertelt, 2026. Lizenz CC BY-SA 4.0 — Sie dürfen dieses Blatt kopieren, an Ihre Lerngruppe anpassen und weitergeben, sofern Sie Quelle und Lizenz nennen und Ihre Bearbeitung unter derselben Lizenz weitergeben.</w:t>
      </w:r>
    </w:p>
    <w:sectPr w:rsidR="00AC6F96" w:rsidSect="00285BE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BF9E" w14:textId="77777777" w:rsidR="00D60CF9" w:rsidRDefault="00D60CF9" w:rsidP="00CB0765">
      <w:pPr>
        <w:spacing w:after="0" w:line="240" w:lineRule="auto"/>
      </w:pPr>
      <w:r>
        <w:separator/>
      </w:r>
    </w:p>
  </w:endnote>
  <w:endnote w:type="continuationSeparator" w:id="0">
    <w:p w14:paraId="270260BE" w14:textId="77777777" w:rsidR="00D60CF9" w:rsidRDefault="00D60CF9" w:rsidP="00CB0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172335489"/>
        <w:docPartObj>
          <w:docPartGallery w:val="Page Numbers (Bottom of Page)"/>
          <w:docPartUnique/>
        </w:docPartObj>
      </w:sdtPr>
      <w:sdtEndPr>
        <w:rPr>
          <w:rFonts w:asciiTheme="minorHAnsi" w:eastAsiaTheme="minorHAnsi" w:hAnsiTheme="minorHAnsi" w:cstheme="minorBidi"/>
          <w:sz w:val="24"/>
          <w:szCs w:val="24"/>
        </w:rPr>
      </w:sdtEndPr>
      <w:sdtContent>
        <w:tr w:rsidR="00985EF4" w14:paraId="6467491F" w14:textId="77777777">
          <w:trPr>
            <w:trHeight w:val="727"/>
          </w:trPr>
          <w:tc>
            <w:tcPr>
              <w:tcW w:w="4000" w:type="pct"/>
              <w:tcBorders>
                <w:right w:val="triple" w:sz="4" w:space="0" w:color="156082" w:themeColor="accent1"/>
              </w:tcBorders>
            </w:tcPr>
            <w:p w14:paraId="11036326" w14:textId="77777777" w:rsidR="00985EF4" w:rsidRDefault="00985EF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49FF5B88" w14:textId="77777777" w:rsidR="00985EF4" w:rsidRDefault="00985EF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696D067F" w14:textId="77777777" w:rsidR="00985EF4" w:rsidRDefault="00985EF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350753318"/>
        <w:docPartObj>
          <w:docPartGallery w:val="Page Numbers (Bottom of Page)"/>
          <w:docPartUnique/>
        </w:docPartObj>
      </w:sdtPr>
      <w:sdtEndPr>
        <w:rPr>
          <w:rFonts w:asciiTheme="minorHAnsi" w:eastAsiaTheme="minorHAnsi" w:hAnsiTheme="minorHAnsi" w:cstheme="minorBidi"/>
          <w:sz w:val="24"/>
          <w:szCs w:val="24"/>
        </w:rPr>
      </w:sdtEndPr>
      <w:sdtContent>
        <w:tr w:rsidR="000E68AE" w14:paraId="695214CF" w14:textId="77777777">
          <w:trPr>
            <w:trHeight w:val="727"/>
          </w:trPr>
          <w:tc>
            <w:tcPr>
              <w:tcW w:w="4000" w:type="pct"/>
              <w:tcBorders>
                <w:right w:val="triple" w:sz="4" w:space="0" w:color="156082" w:themeColor="accent1"/>
              </w:tcBorders>
            </w:tcPr>
            <w:p w14:paraId="0ABF7A0C" w14:textId="77777777" w:rsidR="000E68AE" w:rsidRDefault="000E68AE">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6EB9CF49" w14:textId="77777777" w:rsidR="000E68AE" w:rsidRDefault="000E68AE">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0CF53B9E" w14:textId="77777777" w:rsidR="000E68AE" w:rsidRDefault="000E68A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08B2" w14:textId="77777777" w:rsidR="00D60CF9" w:rsidRDefault="00D60CF9" w:rsidP="00CB0765">
      <w:pPr>
        <w:spacing w:after="0" w:line="240" w:lineRule="auto"/>
      </w:pPr>
      <w:r>
        <w:separator/>
      </w:r>
    </w:p>
  </w:footnote>
  <w:footnote w:type="continuationSeparator" w:id="0">
    <w:p w14:paraId="175B3BB0" w14:textId="77777777" w:rsidR="00D60CF9" w:rsidRDefault="00D60CF9" w:rsidP="00CB0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90303" w:rsidRPr="00090303" w14:paraId="2F14FA75" w14:textId="77777777" w:rsidTr="00090303">
      <w:tc>
        <w:tcPr>
          <w:tcW w:w="4531" w:type="dxa"/>
        </w:tcPr>
        <w:p w14:paraId="01E27FF1" w14:textId="77777777" w:rsidR="00090303" w:rsidRPr="00090303" w:rsidRDefault="00090303">
          <w:pPr>
            <w:pStyle w:val="Kopfzeile"/>
            <w:rPr>
              <w:rFonts w:asciiTheme="minorHAnsi" w:hAnsiTheme="minorHAnsi"/>
            </w:rPr>
          </w:pPr>
          <w:r w:rsidRPr="00090303">
            <w:rPr>
              <w:rFonts w:asciiTheme="minorHAnsi" w:hAnsiTheme="minorHAnsi"/>
            </w:rPr>
            <w:t>Ertelt</w:t>
          </w:r>
        </w:p>
      </w:tc>
      <w:tc>
        <w:tcPr>
          <w:tcW w:w="4531" w:type="dxa"/>
        </w:tcPr>
        <w:p w14:paraId="6952F885" w14:textId="77777777" w:rsidR="00090303" w:rsidRPr="00090303" w:rsidRDefault="00090303" w:rsidP="00090303">
          <w:pPr>
            <w:pStyle w:val="Kopfzeile"/>
            <w:jc w:val="right"/>
            <w:rPr>
              <w:rFonts w:asciiTheme="minorHAnsi" w:hAnsiTheme="minorHAnsi"/>
            </w:rPr>
          </w:pPr>
          <w:r w:rsidRPr="00090303">
            <w:rPr>
              <w:rFonts w:asciiTheme="minorHAnsi" w:hAnsiTheme="minorHAnsi"/>
            </w:rPr>
            <w:t>2026</w:t>
          </w:r>
        </w:p>
      </w:tc>
    </w:tr>
  </w:tbl>
  <w:p w14:paraId="52D939D0" w14:textId="77777777" w:rsidR="00090303" w:rsidRDefault="0009030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46F569C"/>
    <w:multiLevelType w:val="hybridMultilevel"/>
    <w:tmpl w:val="EDE61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945FF0"/>
    <w:multiLevelType w:val="multilevel"/>
    <w:tmpl w:val="9AF4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863CA"/>
    <w:multiLevelType w:val="hybridMultilevel"/>
    <w:tmpl w:val="F92CCE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054140A4"/>
    <w:multiLevelType w:val="hybridMultilevel"/>
    <w:tmpl w:val="2F1822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05C61BB5"/>
    <w:multiLevelType w:val="hybridMultilevel"/>
    <w:tmpl w:val="37AA07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6692899"/>
    <w:multiLevelType w:val="hybridMultilevel"/>
    <w:tmpl w:val="D4403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9BA4C12"/>
    <w:multiLevelType w:val="hybridMultilevel"/>
    <w:tmpl w:val="1D721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B060C51"/>
    <w:multiLevelType w:val="hybridMultilevel"/>
    <w:tmpl w:val="5464F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0A40E9E"/>
    <w:multiLevelType w:val="hybridMultilevel"/>
    <w:tmpl w:val="1082CC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1D31017"/>
    <w:multiLevelType w:val="multilevel"/>
    <w:tmpl w:val="D79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07C7E"/>
    <w:multiLevelType w:val="multilevel"/>
    <w:tmpl w:val="707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648E4"/>
    <w:multiLevelType w:val="hybridMultilevel"/>
    <w:tmpl w:val="37E6FBB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1A62636E"/>
    <w:multiLevelType w:val="multilevel"/>
    <w:tmpl w:val="9188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E6558"/>
    <w:multiLevelType w:val="hybridMultilevel"/>
    <w:tmpl w:val="45E24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B5F34E9"/>
    <w:multiLevelType w:val="hybridMultilevel"/>
    <w:tmpl w:val="3D9E5A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23006998"/>
    <w:multiLevelType w:val="hybridMultilevel"/>
    <w:tmpl w:val="F4365DD2"/>
    <w:lvl w:ilvl="0" w:tplc="9C285694">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4877BFC"/>
    <w:multiLevelType w:val="hybridMultilevel"/>
    <w:tmpl w:val="9C747F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9DE6E9C"/>
    <w:multiLevelType w:val="multilevel"/>
    <w:tmpl w:val="62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07F5F"/>
    <w:multiLevelType w:val="hybridMultilevel"/>
    <w:tmpl w:val="455C32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E791F3F"/>
    <w:multiLevelType w:val="hybridMultilevel"/>
    <w:tmpl w:val="D8C45B4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9" w15:restartNumberingAfterBreak="0">
    <w:nsid w:val="30695B21"/>
    <w:multiLevelType w:val="hybridMultilevel"/>
    <w:tmpl w:val="B322C5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1FD6A08"/>
    <w:multiLevelType w:val="multilevel"/>
    <w:tmpl w:val="EF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F666C"/>
    <w:multiLevelType w:val="hybridMultilevel"/>
    <w:tmpl w:val="FFBA2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35C8063A"/>
    <w:multiLevelType w:val="hybridMultilevel"/>
    <w:tmpl w:val="62CE0C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70874E9"/>
    <w:multiLevelType w:val="multilevel"/>
    <w:tmpl w:val="B4A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8021C"/>
    <w:multiLevelType w:val="hybridMultilevel"/>
    <w:tmpl w:val="1ED677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41641C1"/>
    <w:multiLevelType w:val="hybridMultilevel"/>
    <w:tmpl w:val="9252DD1A"/>
    <w:lvl w:ilvl="0" w:tplc="9C285694">
      <w:start w:val="1"/>
      <w:numFmt w:val="decimal"/>
      <w:lvlText w:val="%1."/>
      <w:lvlJc w:val="left"/>
      <w:pPr>
        <w:ind w:left="1080" w:hanging="360"/>
      </w:pPr>
      <w:rPr>
        <w:rFonts w:hint="default"/>
        <w:b/>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46806949"/>
    <w:multiLevelType w:val="hybridMultilevel"/>
    <w:tmpl w:val="B65C5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7971C89"/>
    <w:multiLevelType w:val="multilevel"/>
    <w:tmpl w:val="F49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C470B1"/>
    <w:multiLevelType w:val="multilevel"/>
    <w:tmpl w:val="127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72641"/>
    <w:multiLevelType w:val="multilevel"/>
    <w:tmpl w:val="84C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85499"/>
    <w:multiLevelType w:val="hybridMultilevel"/>
    <w:tmpl w:val="53D2F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AED3AF7"/>
    <w:multiLevelType w:val="hybridMultilevel"/>
    <w:tmpl w:val="B04A77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4CA3458D"/>
    <w:multiLevelType w:val="hybridMultilevel"/>
    <w:tmpl w:val="CE2600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3" w15:restartNumberingAfterBreak="0">
    <w:nsid w:val="4E0150E8"/>
    <w:multiLevelType w:val="multilevel"/>
    <w:tmpl w:val="212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90EB4"/>
    <w:multiLevelType w:val="hybridMultilevel"/>
    <w:tmpl w:val="7952E3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540B71D5"/>
    <w:multiLevelType w:val="multilevel"/>
    <w:tmpl w:val="9020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10508"/>
    <w:multiLevelType w:val="hybridMultilevel"/>
    <w:tmpl w:val="934A14D4"/>
    <w:lvl w:ilvl="0" w:tplc="6122AD9A">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859228E"/>
    <w:multiLevelType w:val="hybridMultilevel"/>
    <w:tmpl w:val="C360ABB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8" w15:restartNumberingAfterBreak="0">
    <w:nsid w:val="5B161C17"/>
    <w:multiLevelType w:val="hybridMultilevel"/>
    <w:tmpl w:val="A9165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756B5A"/>
    <w:multiLevelType w:val="hybridMultilevel"/>
    <w:tmpl w:val="4BBAA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CA167AD"/>
    <w:multiLevelType w:val="multilevel"/>
    <w:tmpl w:val="39A2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626FF"/>
    <w:multiLevelType w:val="hybridMultilevel"/>
    <w:tmpl w:val="8B3AC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F3D742B"/>
    <w:multiLevelType w:val="hybridMultilevel"/>
    <w:tmpl w:val="AC7E00A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607079AA"/>
    <w:multiLevelType w:val="hybridMultilevel"/>
    <w:tmpl w:val="6FFEFC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616D61E8"/>
    <w:multiLevelType w:val="hybridMultilevel"/>
    <w:tmpl w:val="B0B20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2D95EFB"/>
    <w:multiLevelType w:val="multilevel"/>
    <w:tmpl w:val="13B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650A7"/>
    <w:multiLevelType w:val="hybridMultilevel"/>
    <w:tmpl w:val="BDB2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7C82FC2"/>
    <w:multiLevelType w:val="hybridMultilevel"/>
    <w:tmpl w:val="D05E29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8223A49"/>
    <w:multiLevelType w:val="multilevel"/>
    <w:tmpl w:val="8BE4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D73C5"/>
    <w:multiLevelType w:val="hybridMultilevel"/>
    <w:tmpl w:val="4A540F0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6BF30AB5"/>
    <w:multiLevelType w:val="hybridMultilevel"/>
    <w:tmpl w:val="D32A6C3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1" w15:restartNumberingAfterBreak="0">
    <w:nsid w:val="6CAA07D9"/>
    <w:multiLevelType w:val="hybridMultilevel"/>
    <w:tmpl w:val="7C66F25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2" w15:restartNumberingAfterBreak="0">
    <w:nsid w:val="6E824ED7"/>
    <w:multiLevelType w:val="hybridMultilevel"/>
    <w:tmpl w:val="B43CE0C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3" w15:restartNumberingAfterBreak="0">
    <w:nsid w:val="6FAA0EC9"/>
    <w:multiLevelType w:val="multilevel"/>
    <w:tmpl w:val="B4C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C7"/>
    <w:multiLevelType w:val="hybridMultilevel"/>
    <w:tmpl w:val="87B46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74CF78F9"/>
    <w:multiLevelType w:val="multilevel"/>
    <w:tmpl w:val="558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D6699"/>
    <w:multiLevelType w:val="hybridMultilevel"/>
    <w:tmpl w:val="8F6ED0E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7" w15:restartNumberingAfterBreak="0">
    <w:nsid w:val="7AFC58BC"/>
    <w:multiLevelType w:val="hybridMultilevel"/>
    <w:tmpl w:val="D4346B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8" w15:restartNumberingAfterBreak="0">
    <w:nsid w:val="7CCB53FA"/>
    <w:multiLevelType w:val="multilevel"/>
    <w:tmpl w:val="E7C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F22545"/>
    <w:multiLevelType w:val="hybridMultilevel"/>
    <w:tmpl w:val="DE9CA5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EAD7D72"/>
    <w:multiLevelType w:val="hybridMultilevel"/>
    <w:tmpl w:val="8CAAE466"/>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20807584">
    <w:abstractNumId w:val="8"/>
  </w:num>
  <w:num w:numId="2" w16cid:durableId="1953704588">
    <w:abstractNumId w:val="6"/>
  </w:num>
  <w:num w:numId="3" w16cid:durableId="1498377677">
    <w:abstractNumId w:val="5"/>
  </w:num>
  <w:num w:numId="4" w16cid:durableId="1305038559">
    <w:abstractNumId w:val="4"/>
  </w:num>
  <w:num w:numId="5" w16cid:durableId="1503399649">
    <w:abstractNumId w:val="7"/>
  </w:num>
  <w:num w:numId="6" w16cid:durableId="1708216405">
    <w:abstractNumId w:val="3"/>
  </w:num>
  <w:num w:numId="7" w16cid:durableId="1531796876">
    <w:abstractNumId w:val="2"/>
  </w:num>
  <w:num w:numId="8" w16cid:durableId="2143494420">
    <w:abstractNumId w:val="1"/>
  </w:num>
  <w:num w:numId="9" w16cid:durableId="327943628">
    <w:abstractNumId w:val="0"/>
  </w:num>
  <w:num w:numId="10" w16cid:durableId="1539706343">
    <w:abstractNumId w:val="69"/>
  </w:num>
  <w:num w:numId="11" w16cid:durableId="1439720880">
    <w:abstractNumId w:val="24"/>
  </w:num>
  <w:num w:numId="12" w16cid:durableId="1023245181">
    <w:abstractNumId w:val="35"/>
  </w:num>
  <w:num w:numId="13" w16cid:durableId="2141875592">
    <w:abstractNumId w:val="30"/>
  </w:num>
  <w:num w:numId="14" w16cid:durableId="1934512833">
    <w:abstractNumId w:val="50"/>
  </w:num>
  <w:num w:numId="15" w16cid:durableId="241839610">
    <w:abstractNumId w:val="68"/>
  </w:num>
  <w:num w:numId="16" w16cid:durableId="1848060932">
    <w:abstractNumId w:val="18"/>
  </w:num>
  <w:num w:numId="17" w16cid:durableId="343409832">
    <w:abstractNumId w:val="39"/>
  </w:num>
  <w:num w:numId="18" w16cid:durableId="1276448038">
    <w:abstractNumId w:val="38"/>
  </w:num>
  <w:num w:numId="19" w16cid:durableId="1633294326">
    <w:abstractNumId w:val="26"/>
  </w:num>
  <w:num w:numId="20" w16cid:durableId="584415557">
    <w:abstractNumId w:val="55"/>
  </w:num>
  <w:num w:numId="21" w16cid:durableId="162861248">
    <w:abstractNumId w:val="42"/>
  </w:num>
  <w:num w:numId="22" w16cid:durableId="1954288314">
    <w:abstractNumId w:val="20"/>
  </w:num>
  <w:num w:numId="23" w16cid:durableId="193544929">
    <w:abstractNumId w:val="12"/>
  </w:num>
  <w:num w:numId="24" w16cid:durableId="65302783">
    <w:abstractNumId w:val="32"/>
  </w:num>
  <w:num w:numId="25" w16cid:durableId="1001854624">
    <w:abstractNumId w:val="65"/>
  </w:num>
  <w:num w:numId="26" w16cid:durableId="684290372">
    <w:abstractNumId w:val="21"/>
  </w:num>
  <w:num w:numId="27" w16cid:durableId="1801223240">
    <w:abstractNumId w:val="10"/>
  </w:num>
  <w:num w:numId="28" w16cid:durableId="297882558">
    <w:abstractNumId w:val="19"/>
  </w:num>
  <w:num w:numId="29" w16cid:durableId="439447381">
    <w:abstractNumId w:val="58"/>
  </w:num>
  <w:num w:numId="30" w16cid:durableId="1934513202">
    <w:abstractNumId w:val="45"/>
  </w:num>
  <w:num w:numId="31" w16cid:durableId="123739536">
    <w:abstractNumId w:val="47"/>
  </w:num>
  <w:num w:numId="32" w16cid:durableId="1969821507">
    <w:abstractNumId w:val="16"/>
  </w:num>
  <w:num w:numId="33" w16cid:durableId="1551068774">
    <w:abstractNumId w:val="37"/>
  </w:num>
  <w:num w:numId="34" w16cid:durableId="1693460503">
    <w:abstractNumId w:val="63"/>
  </w:num>
  <w:num w:numId="35" w16cid:durableId="1681079631">
    <w:abstractNumId w:val="33"/>
  </w:num>
  <w:num w:numId="36" w16cid:durableId="876698427">
    <w:abstractNumId w:val="43"/>
  </w:num>
  <w:num w:numId="37" w16cid:durableId="1273631735">
    <w:abstractNumId w:val="27"/>
  </w:num>
  <w:num w:numId="38" w16cid:durableId="177932974">
    <w:abstractNumId w:val="59"/>
  </w:num>
  <w:num w:numId="39" w16cid:durableId="568925999">
    <w:abstractNumId w:val="11"/>
  </w:num>
  <w:num w:numId="40" w16cid:durableId="1661687953">
    <w:abstractNumId w:val="61"/>
  </w:num>
  <w:num w:numId="41" w16cid:durableId="198201913">
    <w:abstractNumId w:val="28"/>
  </w:num>
  <w:num w:numId="42" w16cid:durableId="388111287">
    <w:abstractNumId w:val="70"/>
  </w:num>
  <w:num w:numId="43" w16cid:durableId="549145800">
    <w:abstractNumId w:val="41"/>
  </w:num>
  <w:num w:numId="44" w16cid:durableId="920944521">
    <w:abstractNumId w:val="62"/>
  </w:num>
  <w:num w:numId="45" w16cid:durableId="410930307">
    <w:abstractNumId w:val="66"/>
  </w:num>
  <w:num w:numId="46" w16cid:durableId="1350638526">
    <w:abstractNumId w:val="67"/>
  </w:num>
  <w:num w:numId="47" w16cid:durableId="1003047419">
    <w:abstractNumId w:val="60"/>
  </w:num>
  <w:num w:numId="48" w16cid:durableId="1943610165">
    <w:abstractNumId w:val="49"/>
  </w:num>
  <w:num w:numId="49" w16cid:durableId="846598203">
    <w:abstractNumId w:val="48"/>
  </w:num>
  <w:num w:numId="50" w16cid:durableId="1546134687">
    <w:abstractNumId w:val="23"/>
  </w:num>
  <w:num w:numId="51" w16cid:durableId="958219465">
    <w:abstractNumId w:val="22"/>
  </w:num>
  <w:num w:numId="52" w16cid:durableId="1137339603">
    <w:abstractNumId w:val="31"/>
  </w:num>
  <w:num w:numId="53" w16cid:durableId="1647315424">
    <w:abstractNumId w:val="17"/>
  </w:num>
  <w:num w:numId="54" w16cid:durableId="1365011492">
    <w:abstractNumId w:val="57"/>
  </w:num>
  <w:num w:numId="55" w16cid:durableId="437528382">
    <w:abstractNumId w:val="29"/>
  </w:num>
  <w:num w:numId="56" w16cid:durableId="442384133">
    <w:abstractNumId w:val="51"/>
  </w:num>
  <w:num w:numId="57" w16cid:durableId="1560942918">
    <w:abstractNumId w:val="34"/>
  </w:num>
  <w:num w:numId="58" w16cid:durableId="1292781564">
    <w:abstractNumId w:val="36"/>
  </w:num>
  <w:num w:numId="59" w16cid:durableId="152990877">
    <w:abstractNumId w:val="15"/>
  </w:num>
  <w:num w:numId="60" w16cid:durableId="1640186788">
    <w:abstractNumId w:val="25"/>
  </w:num>
  <w:num w:numId="61" w16cid:durableId="1376271812">
    <w:abstractNumId w:val="40"/>
  </w:num>
  <w:num w:numId="62" w16cid:durableId="811095097">
    <w:abstractNumId w:val="53"/>
  </w:num>
  <w:num w:numId="63" w16cid:durableId="400913182">
    <w:abstractNumId w:val="14"/>
  </w:num>
  <w:num w:numId="64" w16cid:durableId="1245333661">
    <w:abstractNumId w:val="54"/>
  </w:num>
  <w:num w:numId="65" w16cid:durableId="529877615">
    <w:abstractNumId w:val="44"/>
  </w:num>
  <w:num w:numId="66" w16cid:durableId="205874069">
    <w:abstractNumId w:val="13"/>
  </w:num>
  <w:num w:numId="67" w16cid:durableId="1230576044">
    <w:abstractNumId w:val="9"/>
  </w:num>
  <w:num w:numId="68" w16cid:durableId="465468867">
    <w:abstractNumId w:val="64"/>
  </w:num>
  <w:num w:numId="69" w16cid:durableId="271668011">
    <w:abstractNumId w:val="56"/>
  </w:num>
  <w:num w:numId="70" w16cid:durableId="1349985334">
    <w:abstractNumId w:val="52"/>
  </w:num>
  <w:num w:numId="71" w16cid:durableId="90140977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E04468"/>
    <w:rsid w:val="00016C6E"/>
    <w:rsid w:val="00023162"/>
    <w:rsid w:val="00052897"/>
    <w:rsid w:val="00057223"/>
    <w:rsid w:val="00076D49"/>
    <w:rsid w:val="00082BE3"/>
    <w:rsid w:val="00090303"/>
    <w:rsid w:val="0009572B"/>
    <w:rsid w:val="000C74A8"/>
    <w:rsid w:val="000D3CFB"/>
    <w:rsid w:val="000E0923"/>
    <w:rsid w:val="000E68AE"/>
    <w:rsid w:val="000F675C"/>
    <w:rsid w:val="00113FED"/>
    <w:rsid w:val="00115A6D"/>
    <w:rsid w:val="00127423"/>
    <w:rsid w:val="00140410"/>
    <w:rsid w:val="00142C17"/>
    <w:rsid w:val="001654B9"/>
    <w:rsid w:val="0018736B"/>
    <w:rsid w:val="001968CA"/>
    <w:rsid w:val="001B1119"/>
    <w:rsid w:val="001B5C25"/>
    <w:rsid w:val="001D5AB3"/>
    <w:rsid w:val="001E09C6"/>
    <w:rsid w:val="001E7C8F"/>
    <w:rsid w:val="00201DFE"/>
    <w:rsid w:val="00210FAB"/>
    <w:rsid w:val="002170BA"/>
    <w:rsid w:val="002300BE"/>
    <w:rsid w:val="00240BC4"/>
    <w:rsid w:val="0025222C"/>
    <w:rsid w:val="00256C48"/>
    <w:rsid w:val="002674C0"/>
    <w:rsid w:val="00273984"/>
    <w:rsid w:val="00285BE3"/>
    <w:rsid w:val="002A24B1"/>
    <w:rsid w:val="002A5D1E"/>
    <w:rsid w:val="002C6243"/>
    <w:rsid w:val="002C744A"/>
    <w:rsid w:val="002D13B2"/>
    <w:rsid w:val="002D46AA"/>
    <w:rsid w:val="002E1324"/>
    <w:rsid w:val="002E70A8"/>
    <w:rsid w:val="002F2144"/>
    <w:rsid w:val="00346EE3"/>
    <w:rsid w:val="00366DF2"/>
    <w:rsid w:val="00375DD5"/>
    <w:rsid w:val="00387059"/>
    <w:rsid w:val="003876B3"/>
    <w:rsid w:val="003B1332"/>
    <w:rsid w:val="003B28E5"/>
    <w:rsid w:val="003D44D2"/>
    <w:rsid w:val="003E4FEE"/>
    <w:rsid w:val="003F431D"/>
    <w:rsid w:val="00421364"/>
    <w:rsid w:val="00421B8E"/>
    <w:rsid w:val="0045494B"/>
    <w:rsid w:val="00460449"/>
    <w:rsid w:val="004705EC"/>
    <w:rsid w:val="00490B6E"/>
    <w:rsid w:val="004B4604"/>
    <w:rsid w:val="004C0421"/>
    <w:rsid w:val="00510E36"/>
    <w:rsid w:val="0053009A"/>
    <w:rsid w:val="005325DC"/>
    <w:rsid w:val="00535C3E"/>
    <w:rsid w:val="00564641"/>
    <w:rsid w:val="005653C5"/>
    <w:rsid w:val="00567B23"/>
    <w:rsid w:val="0058592F"/>
    <w:rsid w:val="005950F9"/>
    <w:rsid w:val="005977E0"/>
    <w:rsid w:val="005B1AC2"/>
    <w:rsid w:val="005B5CD0"/>
    <w:rsid w:val="005B5D3D"/>
    <w:rsid w:val="005D7C3B"/>
    <w:rsid w:val="005F473A"/>
    <w:rsid w:val="00605FE2"/>
    <w:rsid w:val="00607806"/>
    <w:rsid w:val="00613D98"/>
    <w:rsid w:val="006273CF"/>
    <w:rsid w:val="00643004"/>
    <w:rsid w:val="006512B4"/>
    <w:rsid w:val="00665D58"/>
    <w:rsid w:val="00670F87"/>
    <w:rsid w:val="00672AD0"/>
    <w:rsid w:val="00683FB9"/>
    <w:rsid w:val="006842D8"/>
    <w:rsid w:val="00695466"/>
    <w:rsid w:val="006A16AB"/>
    <w:rsid w:val="006B13B8"/>
    <w:rsid w:val="006B7719"/>
    <w:rsid w:val="006C1F0B"/>
    <w:rsid w:val="006D6D2B"/>
    <w:rsid w:val="00710E1C"/>
    <w:rsid w:val="007125AA"/>
    <w:rsid w:val="00715E25"/>
    <w:rsid w:val="007258EE"/>
    <w:rsid w:val="0072774B"/>
    <w:rsid w:val="0074285E"/>
    <w:rsid w:val="00754D59"/>
    <w:rsid w:val="00762EDF"/>
    <w:rsid w:val="0076602A"/>
    <w:rsid w:val="0077766F"/>
    <w:rsid w:val="00790FB6"/>
    <w:rsid w:val="00791D80"/>
    <w:rsid w:val="00793003"/>
    <w:rsid w:val="00796C1D"/>
    <w:rsid w:val="007A36AE"/>
    <w:rsid w:val="007C4A99"/>
    <w:rsid w:val="007D3011"/>
    <w:rsid w:val="007D4E04"/>
    <w:rsid w:val="007E0F28"/>
    <w:rsid w:val="007E3069"/>
    <w:rsid w:val="007E77FF"/>
    <w:rsid w:val="007F117F"/>
    <w:rsid w:val="007F336A"/>
    <w:rsid w:val="007F363E"/>
    <w:rsid w:val="00800935"/>
    <w:rsid w:val="0083370D"/>
    <w:rsid w:val="0084251C"/>
    <w:rsid w:val="00853617"/>
    <w:rsid w:val="00856A7C"/>
    <w:rsid w:val="0086268E"/>
    <w:rsid w:val="008662E3"/>
    <w:rsid w:val="0087088B"/>
    <w:rsid w:val="008B01DC"/>
    <w:rsid w:val="008C42EE"/>
    <w:rsid w:val="008D5F64"/>
    <w:rsid w:val="00910756"/>
    <w:rsid w:val="00937B75"/>
    <w:rsid w:val="0094155D"/>
    <w:rsid w:val="0095405F"/>
    <w:rsid w:val="00963EDC"/>
    <w:rsid w:val="0097467B"/>
    <w:rsid w:val="00985EF4"/>
    <w:rsid w:val="00997CA2"/>
    <w:rsid w:val="009A4468"/>
    <w:rsid w:val="009B2DAB"/>
    <w:rsid w:val="009B59E5"/>
    <w:rsid w:val="009B6138"/>
    <w:rsid w:val="009C2468"/>
    <w:rsid w:val="009E06A3"/>
    <w:rsid w:val="009E2DEB"/>
    <w:rsid w:val="009E7825"/>
    <w:rsid w:val="009F531A"/>
    <w:rsid w:val="009F59FA"/>
    <w:rsid w:val="00A3348B"/>
    <w:rsid w:val="00A36EB3"/>
    <w:rsid w:val="00A41894"/>
    <w:rsid w:val="00A425B9"/>
    <w:rsid w:val="00A5235B"/>
    <w:rsid w:val="00A651F0"/>
    <w:rsid w:val="00A668F4"/>
    <w:rsid w:val="00A70A20"/>
    <w:rsid w:val="00A74D2D"/>
    <w:rsid w:val="00AA784F"/>
    <w:rsid w:val="00AB367B"/>
    <w:rsid w:val="00AB479E"/>
    <w:rsid w:val="00AC62DE"/>
    <w:rsid w:val="00AC6F96"/>
    <w:rsid w:val="00AF02B5"/>
    <w:rsid w:val="00B02430"/>
    <w:rsid w:val="00B25B3C"/>
    <w:rsid w:val="00B31CCB"/>
    <w:rsid w:val="00B40C57"/>
    <w:rsid w:val="00B42991"/>
    <w:rsid w:val="00B4504A"/>
    <w:rsid w:val="00B46F89"/>
    <w:rsid w:val="00B607A4"/>
    <w:rsid w:val="00B6618A"/>
    <w:rsid w:val="00BA4800"/>
    <w:rsid w:val="00BB179E"/>
    <w:rsid w:val="00BF54B8"/>
    <w:rsid w:val="00C06EC2"/>
    <w:rsid w:val="00C1348C"/>
    <w:rsid w:val="00C241E8"/>
    <w:rsid w:val="00C26B13"/>
    <w:rsid w:val="00C30CCB"/>
    <w:rsid w:val="00C31CED"/>
    <w:rsid w:val="00C34276"/>
    <w:rsid w:val="00C55190"/>
    <w:rsid w:val="00C82FAA"/>
    <w:rsid w:val="00C903BC"/>
    <w:rsid w:val="00C9228C"/>
    <w:rsid w:val="00CA3179"/>
    <w:rsid w:val="00CB0765"/>
    <w:rsid w:val="00CB3268"/>
    <w:rsid w:val="00CB6581"/>
    <w:rsid w:val="00CC1639"/>
    <w:rsid w:val="00CC2D1B"/>
    <w:rsid w:val="00CC7340"/>
    <w:rsid w:val="00CD368E"/>
    <w:rsid w:val="00CE027B"/>
    <w:rsid w:val="00CE486C"/>
    <w:rsid w:val="00CF0C56"/>
    <w:rsid w:val="00CF4C0A"/>
    <w:rsid w:val="00CF5FCD"/>
    <w:rsid w:val="00D104C9"/>
    <w:rsid w:val="00D2614D"/>
    <w:rsid w:val="00D33717"/>
    <w:rsid w:val="00D41323"/>
    <w:rsid w:val="00D414F2"/>
    <w:rsid w:val="00D60CF9"/>
    <w:rsid w:val="00D7564B"/>
    <w:rsid w:val="00D75B23"/>
    <w:rsid w:val="00D8354C"/>
    <w:rsid w:val="00D83998"/>
    <w:rsid w:val="00D97308"/>
    <w:rsid w:val="00DB2428"/>
    <w:rsid w:val="00DB4EF5"/>
    <w:rsid w:val="00DB66E5"/>
    <w:rsid w:val="00DD4C9C"/>
    <w:rsid w:val="00DF12BA"/>
    <w:rsid w:val="00DF3A30"/>
    <w:rsid w:val="00E03B5B"/>
    <w:rsid w:val="00E04468"/>
    <w:rsid w:val="00E07EB1"/>
    <w:rsid w:val="00E16983"/>
    <w:rsid w:val="00E21C95"/>
    <w:rsid w:val="00E24AD5"/>
    <w:rsid w:val="00E3496A"/>
    <w:rsid w:val="00E36818"/>
    <w:rsid w:val="00E4176E"/>
    <w:rsid w:val="00E715B3"/>
    <w:rsid w:val="00E75C13"/>
    <w:rsid w:val="00E808EA"/>
    <w:rsid w:val="00E83864"/>
    <w:rsid w:val="00E925E4"/>
    <w:rsid w:val="00EF3B61"/>
    <w:rsid w:val="00F03485"/>
    <w:rsid w:val="00F42200"/>
    <w:rsid w:val="00F5048D"/>
    <w:rsid w:val="00F50D4C"/>
    <w:rsid w:val="00F56D66"/>
    <w:rsid w:val="00F70F81"/>
    <w:rsid w:val="00F766F1"/>
    <w:rsid w:val="00F865DB"/>
    <w:rsid w:val="00F902C6"/>
    <w:rsid w:val="00F959C8"/>
    <w:rsid w:val="00FA6C1F"/>
    <w:rsid w:val="00FA702B"/>
    <w:rsid w:val="00FC45E8"/>
    <w:rsid w:val="00FC664C"/>
    <w:rsid w:val="00FD3F6D"/>
    <w:rsid w:val="00FE4742"/>
    <w:rsid w:val="00FE7DCD"/>
    <w:rsid w:val="00FF2DC5"/>
    <w:rsid w:val="00FF7E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064D"/>
  <w15:chartTrackingRefBased/>
  <w15:docId w15:val="{747C4851-DC22-4584-AE20-6487EB0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0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044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E044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E044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44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44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44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44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44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044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044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E044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E044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44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44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44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4468"/>
    <w:rPr>
      <w:rFonts w:eastAsiaTheme="majorEastAsia" w:cstheme="majorBidi"/>
      <w:color w:val="272727" w:themeColor="text1" w:themeTint="D8"/>
    </w:rPr>
  </w:style>
  <w:style w:type="paragraph" w:styleId="Titel">
    <w:name w:val="Title"/>
    <w:basedOn w:val="Standard"/>
    <w:next w:val="Standard"/>
    <w:link w:val="TitelZchn"/>
    <w:uiPriority w:val="10"/>
    <w:qFormat/>
    <w:rsid w:val="00E0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44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44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44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44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4468"/>
    <w:rPr>
      <w:i/>
      <w:iCs/>
      <w:color w:val="404040" w:themeColor="text1" w:themeTint="BF"/>
    </w:rPr>
  </w:style>
  <w:style w:type="paragraph" w:styleId="Listenabsatz">
    <w:name w:val="List Paragraph"/>
    <w:basedOn w:val="Standard"/>
    <w:uiPriority w:val="34"/>
    <w:qFormat/>
    <w:rsid w:val="00E04468"/>
    <w:pPr>
      <w:ind w:left="720"/>
      <w:contextualSpacing/>
    </w:pPr>
  </w:style>
  <w:style w:type="character" w:styleId="IntensiveHervorhebung">
    <w:name w:val="Intense Emphasis"/>
    <w:basedOn w:val="Absatz-Standardschriftart"/>
    <w:uiPriority w:val="21"/>
    <w:qFormat/>
    <w:rsid w:val="00E04468"/>
    <w:rPr>
      <w:i/>
      <w:iCs/>
      <w:color w:val="0F4761" w:themeColor="accent1" w:themeShade="BF"/>
    </w:rPr>
  </w:style>
  <w:style w:type="paragraph" w:styleId="IntensivesZitat">
    <w:name w:val="Intense Quote"/>
    <w:basedOn w:val="Standard"/>
    <w:next w:val="Standard"/>
    <w:link w:val="IntensivesZitatZchn"/>
    <w:uiPriority w:val="30"/>
    <w:qFormat/>
    <w:rsid w:val="00E0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4468"/>
    <w:rPr>
      <w:i/>
      <w:iCs/>
      <w:color w:val="0F4761" w:themeColor="accent1" w:themeShade="BF"/>
    </w:rPr>
  </w:style>
  <w:style w:type="character" w:styleId="IntensiverVerweis">
    <w:name w:val="Intense Reference"/>
    <w:basedOn w:val="Absatz-Standardschriftart"/>
    <w:uiPriority w:val="32"/>
    <w:qFormat/>
    <w:rsid w:val="00E04468"/>
    <w:rPr>
      <w:b/>
      <w:bCs/>
      <w:smallCaps/>
      <w:color w:val="0F4761" w:themeColor="accent1" w:themeShade="BF"/>
      <w:spacing w:val="5"/>
    </w:rPr>
  </w:style>
  <w:style w:type="character" w:styleId="Hyperlink">
    <w:name w:val="Hyperlink"/>
    <w:basedOn w:val="Absatz-Standardschriftart"/>
    <w:uiPriority w:val="99"/>
    <w:unhideWhenUsed/>
    <w:rsid w:val="00E04468"/>
    <w:rPr>
      <w:color w:val="467886" w:themeColor="hyperlink"/>
      <w:u w:val="single"/>
    </w:rPr>
  </w:style>
  <w:style w:type="character" w:styleId="NichtaufgelsteErwhnung">
    <w:name w:val="Unresolved Mention"/>
    <w:basedOn w:val="Absatz-Standardschriftart"/>
    <w:uiPriority w:val="99"/>
    <w:semiHidden/>
    <w:unhideWhenUsed/>
    <w:rsid w:val="00E04468"/>
    <w:rPr>
      <w:color w:val="605E5C"/>
      <w:shd w:val="clear" w:color="auto" w:fill="E1DFDD"/>
    </w:rPr>
  </w:style>
  <w:style w:type="character" w:styleId="Fett">
    <w:name w:val="Strong"/>
    <w:basedOn w:val="Absatz-Standardschriftart"/>
    <w:uiPriority w:val="22"/>
    <w:qFormat/>
    <w:rsid w:val="00D75B23"/>
    <w:rPr>
      <w:b/>
      <w:bCs/>
    </w:rPr>
  </w:style>
  <w:style w:type="character" w:styleId="Platzhaltertext">
    <w:name w:val="Placeholder Text"/>
    <w:basedOn w:val="Absatz-Standardschriftart"/>
    <w:uiPriority w:val="99"/>
    <w:semiHidden/>
    <w:rsid w:val="00CC7340"/>
    <w:rPr>
      <w:color w:val="666666"/>
    </w:rPr>
  </w:style>
  <w:style w:type="paragraph" w:styleId="Kopfzeile">
    <w:name w:val="header"/>
    <w:basedOn w:val="Standard"/>
    <w:link w:val="Kopf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KopfzeileZchn">
    <w:name w:val="Kopfzeile Zchn"/>
    <w:basedOn w:val="Absatz-Standardschriftart"/>
    <w:link w:val="Kopfzeile"/>
    <w:uiPriority w:val="99"/>
    <w:rsid w:val="00710E1C"/>
    <w:rPr>
      <w:rFonts w:ascii="Liberation Serif" w:eastAsia="Liberation Serif" w:hAnsi="Liberation Serif"/>
      <w:kern w:val="0"/>
      <w:sz w:val="22"/>
      <w:szCs w:val="22"/>
      <w:lang w:val="en-US"/>
      <w14:ligatures w14:val="none"/>
    </w:rPr>
  </w:style>
  <w:style w:type="paragraph" w:styleId="Fuzeile">
    <w:name w:val="footer"/>
    <w:basedOn w:val="Standard"/>
    <w:link w:val="FuzeileZchn"/>
    <w:uiPriority w:val="99"/>
    <w:unhideWhenUsed/>
    <w:rsid w:val="00710E1C"/>
    <w:pPr>
      <w:tabs>
        <w:tab w:val="center" w:pos="4680"/>
        <w:tab w:val="right" w:pos="9360"/>
      </w:tabs>
      <w:spacing w:after="0" w:line="240" w:lineRule="auto"/>
    </w:pPr>
    <w:rPr>
      <w:rFonts w:ascii="Liberation Serif" w:eastAsia="Liberation Serif" w:hAnsi="Liberation Serif"/>
      <w:kern w:val="0"/>
      <w:sz w:val="22"/>
      <w:szCs w:val="22"/>
      <w:lang w:val="en-US"/>
      <w14:ligatures w14:val="none"/>
    </w:rPr>
  </w:style>
  <w:style w:type="character" w:customStyle="1" w:styleId="FuzeileZchn">
    <w:name w:val="Fußzeile Zchn"/>
    <w:basedOn w:val="Absatz-Standardschriftart"/>
    <w:link w:val="Fuzeile"/>
    <w:uiPriority w:val="99"/>
    <w:rsid w:val="00710E1C"/>
    <w:rPr>
      <w:rFonts w:ascii="Liberation Serif" w:eastAsia="Liberation Serif" w:hAnsi="Liberation Serif"/>
      <w:kern w:val="0"/>
      <w:sz w:val="22"/>
      <w:szCs w:val="22"/>
      <w:lang w:val="en-US"/>
      <w14:ligatures w14:val="none"/>
    </w:rPr>
  </w:style>
  <w:style w:type="paragraph" w:styleId="KeinLeerraum">
    <w:name w:val="No Spacing"/>
    <w:uiPriority w:val="1"/>
    <w:qFormat/>
    <w:rsid w:val="00710E1C"/>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10E1C"/>
    <w:pPr>
      <w:spacing w:after="120" w:line="276" w:lineRule="auto"/>
    </w:pPr>
    <w:rPr>
      <w:rFonts w:ascii="Liberation Serif" w:eastAsia="Liberation Serif" w:hAnsi="Liberation Serif"/>
      <w:kern w:val="0"/>
      <w:sz w:val="22"/>
      <w:szCs w:val="22"/>
      <w:lang w:val="en-US"/>
      <w14:ligatures w14:val="none"/>
    </w:rPr>
  </w:style>
  <w:style w:type="character" w:customStyle="1" w:styleId="TextkrperZchn">
    <w:name w:val="Textkörper Zchn"/>
    <w:basedOn w:val="Absatz-Standardschriftart"/>
    <w:link w:val="Textkrper"/>
    <w:uiPriority w:val="99"/>
    <w:rsid w:val="00710E1C"/>
    <w:rPr>
      <w:rFonts w:ascii="Liberation Serif" w:eastAsia="Liberation Serif" w:hAnsi="Liberation Serif"/>
      <w:kern w:val="0"/>
      <w:sz w:val="22"/>
      <w:szCs w:val="22"/>
      <w:lang w:val="en-US"/>
      <w14:ligatures w14:val="none"/>
    </w:rPr>
  </w:style>
  <w:style w:type="paragraph" w:styleId="Textkrper2">
    <w:name w:val="Body Text 2"/>
    <w:basedOn w:val="Standard"/>
    <w:link w:val="Textkrper2Zchn"/>
    <w:uiPriority w:val="99"/>
    <w:unhideWhenUsed/>
    <w:rsid w:val="00710E1C"/>
    <w:pPr>
      <w:spacing w:after="120" w:line="480" w:lineRule="auto"/>
    </w:pPr>
    <w:rPr>
      <w:rFonts w:ascii="Liberation Serif" w:eastAsia="Liberation Serif" w:hAnsi="Liberation Serif"/>
      <w:kern w:val="0"/>
      <w:sz w:val="22"/>
      <w:szCs w:val="22"/>
      <w:lang w:val="en-US"/>
      <w14:ligatures w14:val="none"/>
    </w:rPr>
  </w:style>
  <w:style w:type="character" w:customStyle="1" w:styleId="Textkrper2Zchn">
    <w:name w:val="Textkörper 2 Zchn"/>
    <w:basedOn w:val="Absatz-Standardschriftart"/>
    <w:link w:val="Textkrper2"/>
    <w:uiPriority w:val="99"/>
    <w:rsid w:val="00710E1C"/>
    <w:rPr>
      <w:rFonts w:ascii="Liberation Serif" w:eastAsia="Liberation Serif" w:hAnsi="Liberation Serif"/>
      <w:kern w:val="0"/>
      <w:sz w:val="22"/>
      <w:szCs w:val="22"/>
      <w:lang w:val="en-US"/>
      <w14:ligatures w14:val="none"/>
    </w:rPr>
  </w:style>
  <w:style w:type="paragraph" w:styleId="Textkrper3">
    <w:name w:val="Body Text 3"/>
    <w:basedOn w:val="Standard"/>
    <w:link w:val="Textkrper3Zchn"/>
    <w:uiPriority w:val="99"/>
    <w:unhideWhenUsed/>
    <w:rsid w:val="00710E1C"/>
    <w:pPr>
      <w:spacing w:after="120" w:line="276" w:lineRule="auto"/>
    </w:pPr>
    <w:rPr>
      <w:rFonts w:ascii="Liberation Serif" w:eastAsia="Liberation Serif" w:hAnsi="Liberation Serif"/>
      <w:kern w:val="0"/>
      <w:sz w:val="16"/>
      <w:szCs w:val="16"/>
      <w:lang w:val="en-US"/>
      <w14:ligatures w14:val="none"/>
    </w:rPr>
  </w:style>
  <w:style w:type="character" w:customStyle="1" w:styleId="Textkrper3Zchn">
    <w:name w:val="Textkörper 3 Zchn"/>
    <w:basedOn w:val="Absatz-Standardschriftart"/>
    <w:link w:val="Textkrper3"/>
    <w:uiPriority w:val="99"/>
    <w:rsid w:val="00710E1C"/>
    <w:rPr>
      <w:rFonts w:ascii="Liberation Serif" w:eastAsia="Liberation Serif" w:hAnsi="Liberation Serif"/>
      <w:kern w:val="0"/>
      <w:sz w:val="16"/>
      <w:szCs w:val="16"/>
      <w:lang w:val="en-US"/>
      <w14:ligatures w14:val="none"/>
    </w:rPr>
  </w:style>
  <w:style w:type="paragraph" w:styleId="Liste">
    <w:name w:val="List"/>
    <w:basedOn w:val="Standard"/>
    <w:uiPriority w:val="99"/>
    <w:unhideWhenUsed/>
    <w:rsid w:val="00710E1C"/>
    <w:pPr>
      <w:spacing w:after="200" w:line="276" w:lineRule="auto"/>
      <w:ind w:left="360" w:hanging="360"/>
      <w:contextualSpacing/>
    </w:pPr>
    <w:rPr>
      <w:rFonts w:ascii="Liberation Serif" w:eastAsia="Liberation Serif" w:hAnsi="Liberation Serif"/>
      <w:kern w:val="0"/>
      <w:sz w:val="22"/>
      <w:szCs w:val="22"/>
      <w:lang w:val="en-US"/>
      <w14:ligatures w14:val="none"/>
    </w:rPr>
  </w:style>
  <w:style w:type="paragraph" w:styleId="Liste2">
    <w:name w:val="List 2"/>
    <w:basedOn w:val="Standard"/>
    <w:uiPriority w:val="99"/>
    <w:unhideWhenUsed/>
    <w:rsid w:val="00710E1C"/>
    <w:pPr>
      <w:spacing w:after="200" w:line="276" w:lineRule="auto"/>
      <w:ind w:left="720" w:hanging="360"/>
      <w:contextualSpacing/>
    </w:pPr>
    <w:rPr>
      <w:rFonts w:ascii="Liberation Serif" w:eastAsia="Liberation Serif" w:hAnsi="Liberation Serif"/>
      <w:kern w:val="0"/>
      <w:sz w:val="22"/>
      <w:szCs w:val="22"/>
      <w:lang w:val="en-US"/>
      <w14:ligatures w14:val="none"/>
    </w:rPr>
  </w:style>
  <w:style w:type="paragraph" w:styleId="Liste3">
    <w:name w:val="List 3"/>
    <w:basedOn w:val="Standard"/>
    <w:uiPriority w:val="99"/>
    <w:unhideWhenUsed/>
    <w:rsid w:val="00710E1C"/>
    <w:pPr>
      <w:spacing w:after="200" w:line="276" w:lineRule="auto"/>
      <w:ind w:left="1080" w:hanging="360"/>
      <w:contextualSpacing/>
    </w:pPr>
    <w:rPr>
      <w:rFonts w:ascii="Liberation Serif" w:eastAsia="Liberation Serif" w:hAnsi="Liberation Serif"/>
      <w:kern w:val="0"/>
      <w:sz w:val="22"/>
      <w:szCs w:val="22"/>
      <w:lang w:val="en-US"/>
      <w14:ligatures w14:val="none"/>
    </w:rPr>
  </w:style>
  <w:style w:type="paragraph" w:styleId="Aufzhlungszeichen">
    <w:name w:val="List Bullet"/>
    <w:basedOn w:val="Standard"/>
    <w:uiPriority w:val="99"/>
    <w:unhideWhenUsed/>
    <w:rsid w:val="00710E1C"/>
    <w:pPr>
      <w:numPr>
        <w:numId w:val="1"/>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2">
    <w:name w:val="List Bullet 2"/>
    <w:basedOn w:val="Standard"/>
    <w:uiPriority w:val="99"/>
    <w:unhideWhenUsed/>
    <w:rsid w:val="00710E1C"/>
    <w:pPr>
      <w:numPr>
        <w:numId w:val="2"/>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Aufzhlungszeichen3">
    <w:name w:val="List Bullet 3"/>
    <w:basedOn w:val="Standard"/>
    <w:uiPriority w:val="99"/>
    <w:unhideWhenUsed/>
    <w:rsid w:val="00710E1C"/>
    <w:pPr>
      <w:numPr>
        <w:numId w:val="3"/>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
    <w:name w:val="List Number"/>
    <w:basedOn w:val="Standard"/>
    <w:uiPriority w:val="99"/>
    <w:unhideWhenUsed/>
    <w:rsid w:val="00710E1C"/>
    <w:pPr>
      <w:numPr>
        <w:numId w:val="5"/>
      </w:numPr>
      <w:tabs>
        <w:tab w:val="clear" w:pos="36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2">
    <w:name w:val="List Number 2"/>
    <w:basedOn w:val="Standard"/>
    <w:uiPriority w:val="99"/>
    <w:unhideWhenUsed/>
    <w:rsid w:val="00710E1C"/>
    <w:pPr>
      <w:numPr>
        <w:numId w:val="6"/>
      </w:numPr>
      <w:tabs>
        <w:tab w:val="clear" w:pos="72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nummer3">
    <w:name w:val="List Number 3"/>
    <w:basedOn w:val="Standard"/>
    <w:uiPriority w:val="99"/>
    <w:unhideWhenUsed/>
    <w:rsid w:val="00710E1C"/>
    <w:pPr>
      <w:numPr>
        <w:numId w:val="7"/>
      </w:numPr>
      <w:tabs>
        <w:tab w:val="clear" w:pos="1080"/>
      </w:tabs>
      <w:spacing w:after="200" w:line="276" w:lineRule="auto"/>
      <w:ind w:left="0" w:firstLine="0"/>
      <w:contextualSpacing/>
    </w:pPr>
    <w:rPr>
      <w:rFonts w:ascii="Liberation Serif" w:eastAsia="Liberation Serif" w:hAnsi="Liberation Serif"/>
      <w:kern w:val="0"/>
      <w:sz w:val="22"/>
      <w:szCs w:val="22"/>
      <w:lang w:val="en-US"/>
      <w14:ligatures w14:val="none"/>
    </w:rPr>
  </w:style>
  <w:style w:type="paragraph" w:styleId="Listenfortsetzung">
    <w:name w:val="List Continue"/>
    <w:basedOn w:val="Standard"/>
    <w:uiPriority w:val="99"/>
    <w:unhideWhenUsed/>
    <w:rsid w:val="00710E1C"/>
    <w:pPr>
      <w:spacing w:after="120" w:line="276" w:lineRule="auto"/>
      <w:ind w:left="360"/>
      <w:contextualSpacing/>
    </w:pPr>
    <w:rPr>
      <w:rFonts w:ascii="Liberation Serif" w:eastAsia="Liberation Serif" w:hAnsi="Liberation Serif"/>
      <w:kern w:val="0"/>
      <w:sz w:val="22"/>
      <w:szCs w:val="22"/>
      <w:lang w:val="en-US"/>
      <w14:ligatures w14:val="none"/>
    </w:rPr>
  </w:style>
  <w:style w:type="paragraph" w:styleId="Listenfortsetzung2">
    <w:name w:val="List Continue 2"/>
    <w:basedOn w:val="Standard"/>
    <w:uiPriority w:val="99"/>
    <w:unhideWhenUsed/>
    <w:rsid w:val="00710E1C"/>
    <w:pPr>
      <w:spacing w:after="120" w:line="276" w:lineRule="auto"/>
      <w:ind w:left="720"/>
      <w:contextualSpacing/>
    </w:pPr>
    <w:rPr>
      <w:rFonts w:ascii="Liberation Serif" w:eastAsia="Liberation Serif" w:hAnsi="Liberation Serif"/>
      <w:kern w:val="0"/>
      <w:sz w:val="22"/>
      <w:szCs w:val="22"/>
      <w:lang w:val="en-US"/>
      <w14:ligatures w14:val="none"/>
    </w:rPr>
  </w:style>
  <w:style w:type="paragraph" w:styleId="Listenfortsetzung3">
    <w:name w:val="List Continue 3"/>
    <w:basedOn w:val="Standard"/>
    <w:uiPriority w:val="99"/>
    <w:unhideWhenUsed/>
    <w:rsid w:val="00710E1C"/>
    <w:pPr>
      <w:spacing w:after="120" w:line="276" w:lineRule="auto"/>
      <w:ind w:left="1080"/>
      <w:contextualSpacing/>
    </w:pPr>
    <w:rPr>
      <w:rFonts w:ascii="Liberation Serif" w:eastAsia="Liberation Serif" w:hAnsi="Liberation Serif"/>
      <w:kern w:val="0"/>
      <w:sz w:val="22"/>
      <w:szCs w:val="22"/>
      <w:lang w:val="en-US"/>
      <w14:ligatures w14:val="none"/>
    </w:rPr>
  </w:style>
  <w:style w:type="paragraph" w:styleId="Makrotext">
    <w:name w:val="macro"/>
    <w:link w:val="MakrotextZchn"/>
    <w:uiPriority w:val="99"/>
    <w:unhideWhenUsed/>
    <w:rsid w:val="00710E1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10E1C"/>
    <w:rPr>
      <w:rFonts w:ascii="Courier" w:eastAsiaTheme="minorEastAsia" w:hAnsi="Courier"/>
      <w:kern w:val="0"/>
      <w:sz w:val="20"/>
      <w:szCs w:val="20"/>
      <w:lang w:val="en-US"/>
      <w14:ligatures w14:val="none"/>
    </w:rPr>
  </w:style>
  <w:style w:type="paragraph" w:styleId="Beschriftung">
    <w:name w:val="caption"/>
    <w:basedOn w:val="Standard"/>
    <w:next w:val="Standard"/>
    <w:uiPriority w:val="35"/>
    <w:unhideWhenUsed/>
    <w:qFormat/>
    <w:rsid w:val="00710E1C"/>
    <w:pPr>
      <w:spacing w:after="200" w:line="240" w:lineRule="auto"/>
    </w:pPr>
    <w:rPr>
      <w:rFonts w:ascii="Liberation Serif" w:eastAsia="Liberation Serif" w:hAnsi="Liberation Serif"/>
      <w:b/>
      <w:bCs/>
      <w:color w:val="156082" w:themeColor="accent1"/>
      <w:kern w:val="0"/>
      <w:sz w:val="18"/>
      <w:szCs w:val="18"/>
      <w:lang w:val="en-US"/>
      <w14:ligatures w14:val="none"/>
    </w:rPr>
  </w:style>
  <w:style w:type="character" w:styleId="Hervorhebung">
    <w:name w:val="Emphasis"/>
    <w:basedOn w:val="Absatz-Standardschriftart"/>
    <w:uiPriority w:val="20"/>
    <w:qFormat/>
    <w:rsid w:val="00710E1C"/>
    <w:rPr>
      <w:i/>
      <w:iCs/>
    </w:rPr>
  </w:style>
  <w:style w:type="character" w:styleId="SchwacheHervorhebung">
    <w:name w:val="Subtle Emphasis"/>
    <w:basedOn w:val="Absatz-Standardschriftart"/>
    <w:uiPriority w:val="19"/>
    <w:qFormat/>
    <w:rsid w:val="00710E1C"/>
    <w:rPr>
      <w:i/>
      <w:iCs/>
      <w:color w:val="808080" w:themeColor="text1" w:themeTint="7F"/>
    </w:rPr>
  </w:style>
  <w:style w:type="character" w:styleId="SchwacherVerweis">
    <w:name w:val="Subtle Reference"/>
    <w:basedOn w:val="Absatz-Standardschriftart"/>
    <w:uiPriority w:val="31"/>
    <w:qFormat/>
    <w:rsid w:val="00710E1C"/>
    <w:rPr>
      <w:smallCaps/>
      <w:color w:val="E97132" w:themeColor="accent2"/>
      <w:u w:val="single"/>
    </w:rPr>
  </w:style>
  <w:style w:type="character" w:styleId="Buchtitel">
    <w:name w:val="Book Title"/>
    <w:basedOn w:val="Absatz-Standardschriftart"/>
    <w:uiPriority w:val="33"/>
    <w:qFormat/>
    <w:rsid w:val="00710E1C"/>
    <w:rPr>
      <w:b/>
      <w:bCs/>
      <w:smallCaps/>
      <w:spacing w:val="5"/>
    </w:rPr>
  </w:style>
  <w:style w:type="paragraph" w:styleId="Inhaltsverzeichnisberschrift">
    <w:name w:val="TOC Heading"/>
    <w:basedOn w:val="berschrift1"/>
    <w:next w:val="Standard"/>
    <w:uiPriority w:val="39"/>
    <w:unhideWhenUsed/>
    <w:qFormat/>
    <w:rsid w:val="00710E1C"/>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10E1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10E1C"/>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10E1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10E1C"/>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10E1C"/>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10E1C"/>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10E1C"/>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10E1C"/>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10E1C"/>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10E1C"/>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10E1C"/>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10E1C"/>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Formula">
    <w:name w:val="Formula"/>
    <w:basedOn w:val="Standard"/>
    <w:rsid w:val="00710E1C"/>
    <w:pPr>
      <w:spacing w:after="200" w:line="276" w:lineRule="auto"/>
    </w:pPr>
    <w:rPr>
      <w:rFonts w:ascii="Liberation Mono" w:eastAsia="Liberation Mono" w:hAnsi="Liberation Mono"/>
      <w:kern w:val="0"/>
      <w:sz w:val="21"/>
      <w:szCs w:val="22"/>
      <w:lang w:val="en-US"/>
      <w14:ligatures w14:val="none"/>
    </w:rPr>
  </w:style>
  <w:style w:type="paragraph" w:customStyle="1" w:styleId="CodeBlock">
    <w:name w:val="CodeBlock"/>
    <w:basedOn w:val="Standard"/>
    <w:rsid w:val="00710E1C"/>
    <w:pPr>
      <w:spacing w:after="200" w:line="276" w:lineRule="auto"/>
    </w:pPr>
    <w:rPr>
      <w:rFonts w:ascii="Liberation Mono" w:eastAsia="Liberation Mono" w:hAnsi="Liberation Mono"/>
      <w:kern w:val="0"/>
      <w:sz w:val="19"/>
      <w:szCs w:val="22"/>
      <w:lang w:val="en-US"/>
      <w14:ligatures w14:val="none"/>
    </w:rPr>
  </w:style>
  <w:style w:type="paragraph" w:styleId="Verzeichnis1">
    <w:name w:val="toc 1"/>
    <w:basedOn w:val="Standard"/>
    <w:next w:val="Standard"/>
    <w:autoRedefine/>
    <w:uiPriority w:val="39"/>
    <w:unhideWhenUsed/>
    <w:rsid w:val="00672AD0"/>
    <w:pPr>
      <w:spacing w:after="100"/>
    </w:pPr>
  </w:style>
  <w:style w:type="paragraph" w:styleId="Verzeichnis2">
    <w:name w:val="toc 2"/>
    <w:basedOn w:val="Standard"/>
    <w:next w:val="Standard"/>
    <w:autoRedefine/>
    <w:uiPriority w:val="39"/>
    <w:unhideWhenUsed/>
    <w:rsid w:val="00672AD0"/>
    <w:pPr>
      <w:spacing w:after="100"/>
      <w:ind w:left="240"/>
    </w:pPr>
  </w:style>
  <w:style w:type="paragraph" w:styleId="Verzeichnis3">
    <w:name w:val="toc 3"/>
    <w:basedOn w:val="Standard"/>
    <w:next w:val="Standard"/>
    <w:autoRedefine/>
    <w:uiPriority w:val="39"/>
    <w:unhideWhenUsed/>
    <w:rsid w:val="00672AD0"/>
    <w:pPr>
      <w:spacing w:after="100"/>
      <w:ind w:left="480"/>
    </w:pPr>
  </w:style>
  <w:style w:type="paragraph" w:styleId="Verzeichnis4">
    <w:name w:val="toc 4"/>
    <w:basedOn w:val="Standard"/>
    <w:next w:val="Standard"/>
    <w:autoRedefine/>
    <w:uiPriority w:val="39"/>
    <w:unhideWhenUsed/>
    <w:rsid w:val="00672AD0"/>
    <w:pPr>
      <w:spacing w:after="100"/>
      <w:ind w:left="720"/>
    </w:pPr>
    <w:rPr>
      <w:rFonts w:eastAsiaTheme="minorEastAsia"/>
      <w:lang w:eastAsia="de-DE"/>
    </w:rPr>
  </w:style>
  <w:style w:type="paragraph" w:styleId="Verzeichnis5">
    <w:name w:val="toc 5"/>
    <w:basedOn w:val="Standard"/>
    <w:next w:val="Standard"/>
    <w:autoRedefine/>
    <w:uiPriority w:val="39"/>
    <w:unhideWhenUsed/>
    <w:rsid w:val="00672AD0"/>
    <w:pPr>
      <w:spacing w:after="100"/>
      <w:ind w:left="960"/>
    </w:pPr>
    <w:rPr>
      <w:rFonts w:eastAsiaTheme="minorEastAsia"/>
      <w:lang w:eastAsia="de-DE"/>
    </w:rPr>
  </w:style>
  <w:style w:type="paragraph" w:styleId="Verzeichnis6">
    <w:name w:val="toc 6"/>
    <w:basedOn w:val="Standard"/>
    <w:next w:val="Standard"/>
    <w:autoRedefine/>
    <w:uiPriority w:val="39"/>
    <w:unhideWhenUsed/>
    <w:rsid w:val="00672AD0"/>
    <w:pPr>
      <w:spacing w:after="100"/>
      <w:ind w:left="1200"/>
    </w:pPr>
    <w:rPr>
      <w:rFonts w:eastAsiaTheme="minorEastAsia"/>
      <w:lang w:eastAsia="de-DE"/>
    </w:rPr>
  </w:style>
  <w:style w:type="paragraph" w:styleId="Verzeichnis7">
    <w:name w:val="toc 7"/>
    <w:basedOn w:val="Standard"/>
    <w:next w:val="Standard"/>
    <w:autoRedefine/>
    <w:uiPriority w:val="39"/>
    <w:unhideWhenUsed/>
    <w:rsid w:val="00672AD0"/>
    <w:pPr>
      <w:spacing w:after="100"/>
      <w:ind w:left="1440"/>
    </w:pPr>
    <w:rPr>
      <w:rFonts w:eastAsiaTheme="minorEastAsia"/>
      <w:lang w:eastAsia="de-DE"/>
    </w:rPr>
  </w:style>
  <w:style w:type="paragraph" w:styleId="Verzeichnis8">
    <w:name w:val="toc 8"/>
    <w:basedOn w:val="Standard"/>
    <w:next w:val="Standard"/>
    <w:autoRedefine/>
    <w:uiPriority w:val="39"/>
    <w:unhideWhenUsed/>
    <w:rsid w:val="00672AD0"/>
    <w:pPr>
      <w:spacing w:after="100"/>
      <w:ind w:left="1680"/>
    </w:pPr>
    <w:rPr>
      <w:rFonts w:eastAsiaTheme="minorEastAsia"/>
      <w:lang w:eastAsia="de-DE"/>
    </w:rPr>
  </w:style>
  <w:style w:type="paragraph" w:styleId="Verzeichnis9">
    <w:name w:val="toc 9"/>
    <w:basedOn w:val="Standard"/>
    <w:next w:val="Standard"/>
    <w:autoRedefine/>
    <w:uiPriority w:val="39"/>
    <w:unhideWhenUsed/>
    <w:rsid w:val="00672AD0"/>
    <w:pPr>
      <w:spacing w:after="100"/>
      <w:ind w:left="1920"/>
    </w:pPr>
    <w:rPr>
      <w:rFonts w:eastAsiaTheme="minorEastAsia"/>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1356336X18814035" TargetMode="External"/><Relationship Id="rId39" Type="http://schemas.openxmlformats.org/officeDocument/2006/relationships/hyperlink" Target="https://doi.org/10.1177/1365480214562125" TargetMode="External"/><Relationship Id="rId34" Type="http://schemas.openxmlformats.org/officeDocument/2006/relationships/hyperlink" Target="https://doi.org/10.3389/feduc.2025.1568744" TargetMode="External"/><Relationship Id="rId42" Type="http://schemas.openxmlformats.org/officeDocument/2006/relationships/hyperlink" Target="https://phyphox.org/wiki/index.php/Experiment%3A_Optical_Stopwatch" TargetMode="External"/><Relationship Id="rId47" Type="http://schemas.openxmlformats.org/officeDocument/2006/relationships/hyperlink" Target="https://phyphox.org/experiment/acceleration-without-g/?utm_source=chatgpt.com" TargetMode="External"/><Relationship Id="rId50" Type="http://schemas.openxmlformats.org/officeDocument/2006/relationships/hyperlink" Target="https://doi.org/10.1080/25742981.2020.1869048" TargetMode="External"/><Relationship Id="rId55" Type="http://schemas.openxmlformats.org/officeDocument/2006/relationships/hyperlink" Target="https://doi.org/10.3389/fpsyg.2021.636578" TargetMode="External"/><Relationship Id="rId7" Type="http://schemas.openxmlformats.org/officeDocument/2006/relationships/endnotes" Target="endnotes.xml"/><Relationship Id="rId12" Type="http://schemas.openxmlformats.org/officeDocument/2006/relationships/hyperlink" Target="https://pmc.ncbi.nlm.nih.gov/articles/PMC10611257/" TargetMode="External"/><Relationship Id="rId25" Type="http://schemas.openxmlformats.org/officeDocument/2006/relationships/hyperlink" Target="https://doi.org/10.1123/jtpe.2014-0166" TargetMode="External"/><Relationship Id="rId33" Type="http://schemas.openxmlformats.org/officeDocument/2006/relationships/hyperlink" Target="https://pubmed.ncbi.nlm.nih.gov/29276071/?utm_source=chatgpt.com" TargetMode="External"/><Relationship Id="rId38" Type="http://schemas.openxmlformats.org/officeDocument/2006/relationships/hyperlink" Target="https://doi.org/10.1080/09523987.2018.1547948" TargetMode="External"/><Relationship Id="rId46" Type="http://schemas.openxmlformats.org/officeDocument/2006/relationships/hyperlink" Target="https://phyphox.org/experiment/acceleration-without-g/" TargetMode="External"/><Relationship Id="rId59"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oi.org/10.1016/j.jbiomech.2025.112990" TargetMode="External"/><Relationship Id="rId41" Type="http://schemas.openxmlformats.org/officeDocument/2006/relationships/hyperlink" Target="https://doi.org/10.1080/17408989.2020.1712349" TargetMode="External"/><Relationship Id="rId54" Type="http://schemas.openxmlformats.org/officeDocument/2006/relationships/hyperlink" Target="https://doi.org/10.1007/978-3-662-6052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mk.org/aktuelles/artikelansicht/globale-verantwortung-im-unterricht.html" TargetMode="External"/><Relationship Id="rId24" Type="http://schemas.openxmlformats.org/officeDocument/2006/relationships/hyperlink" Target="https://doi.org/10.1007/s10956-015-9582-4" TargetMode="External"/><Relationship Id="rId32" Type="http://schemas.openxmlformats.org/officeDocument/2006/relationships/hyperlink" Target="https://doi.org/10.1016/j.jbiomech.2017.12.006" TargetMode="External"/><Relationship Id="rId37" Type="http://schemas.openxmlformats.org/officeDocument/2006/relationships/hyperlink" Target="https://doi.org/10.3389/fpsyg.2016.01819" TargetMode="External"/><Relationship Id="rId40" Type="http://schemas.openxmlformats.org/officeDocument/2006/relationships/hyperlink" Target="https://doi.org/10.3390/children10060938" TargetMode="External"/><Relationship Id="rId45" Type="http://schemas.openxmlformats.org/officeDocument/2006/relationships/hyperlink" Target="https://phyphox.org/wiki/index.php/Version_history" TargetMode="External"/><Relationship Id="rId53" Type="http://schemas.openxmlformats.org/officeDocument/2006/relationships/hyperlink" Target="https://doi.org/10.1016/j.gaitpost.2022.06.017" TargetMode="External"/><Relationship Id="rId58"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yperlink" Target="https://doi.org/10.3389/feduc.2023.1134823" TargetMode="External"/><Relationship Id="rId28" Type="http://schemas.openxmlformats.org/officeDocument/2006/relationships/hyperlink" Target="https://doi.org/10.15700/saje.v42ns1a2188" TargetMode="External"/><Relationship Id="rId36" Type="http://schemas.openxmlformats.org/officeDocument/2006/relationships/hyperlink" Target="https://doi.org/10.1016/j.bodyim.2018.10.003" TargetMode="External"/><Relationship Id="rId49" Type="http://schemas.openxmlformats.org/officeDocument/2006/relationships/hyperlink" Target="https://phyphox.org/remote-control/?utm_source=chatgpt.com" TargetMode="External"/><Relationship Id="rId10" Type="http://schemas.openxmlformats.org/officeDocument/2006/relationships/footer" Target="footer2.xml"/><Relationship Id="rId31" Type="http://schemas.openxmlformats.org/officeDocument/2006/relationships/hyperlink" Target="https://www.worldscientific.com/doi/10.1142/S0219519419500696?srsltid=AfmBOooxdsn1ODr7XtGwzaG9stcNkCrkE_Ibez07nb2tUb7aJfH44bGk&amp;utm_source=chatgpt.com" TargetMode="External"/><Relationship Id="rId44" Type="http://schemas.openxmlformats.org/officeDocument/2006/relationships/hyperlink" Target="https://phyphox.org/wiki/index.php/Version_history" TargetMode="External"/><Relationship Id="rId52" Type="http://schemas.openxmlformats.org/officeDocument/2006/relationships/hyperlink" Target="https://doi.org/10.3390/s23208615"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hyperlink" Target="https://doi.org/10.1080/17408989.2023.2235372" TargetMode="External"/><Relationship Id="rId27" Type="http://schemas.openxmlformats.org/officeDocument/2006/relationships/hyperlink" Target="https://doi.org/10.1037/edu0000714" TargetMode="External"/><Relationship Id="rId30" Type="http://schemas.openxmlformats.org/officeDocument/2006/relationships/hyperlink" Target="https://doi.org/10.1142/S0219519419500696" TargetMode="External"/><Relationship Id="rId35" Type="http://schemas.openxmlformats.org/officeDocument/2006/relationships/hyperlink" Target="https://doi.org/10.1080/02701367.2019.1661948" TargetMode="External"/><Relationship Id="rId43" Type="http://schemas.openxmlformats.org/officeDocument/2006/relationships/hyperlink" Target="https://phyphox.org/wiki/index.php/Experiment%3A_Optical_Stopwatch" TargetMode="External"/><Relationship Id="rId48" Type="http://schemas.openxmlformats.org/officeDocument/2006/relationships/hyperlink" Target="https://phyphox.org/remote-control/" TargetMode="External"/><Relationship Id="rId8" Type="http://schemas.openxmlformats.org/officeDocument/2006/relationships/header" Target="header1.xml"/><Relationship Id="rId51" Type="http://schemas.openxmlformats.org/officeDocument/2006/relationships/hyperlink" Target="https://doi.org/10.1016/j.gaitpost.2017.09.030" TargetMode="Externa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60B73-CE0D-4FBD-A8B8-AC382CDE3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24895</Words>
  <Characters>182487</Characters>
  <Application>Microsoft Office Word</Application>
  <DocSecurity>0</DocSecurity>
  <Lines>3967</Lines>
  <Paragraphs>1902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Ertelt</dc:creator>
  <cp:keywords/>
  <dc:description/>
  <cp:lastModifiedBy>Thomas Ertelt</cp:lastModifiedBy>
  <cp:revision>33</cp:revision>
  <dcterms:created xsi:type="dcterms:W3CDTF">2026-03-07T07:00:00Z</dcterms:created>
  <dcterms:modified xsi:type="dcterms:W3CDTF">2026-03-23T19:10:00Z</dcterms:modified>
</cp:coreProperties>
</file>