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3864"/>
          <w:sz w:val="36"/>
        </w:rPr>
        <w:t>Aufgabe 8</w:t>
      </w:r>
    </w:p>
    <w:p>
      <w:r>
        <w:rPr>
          <w:i/>
          <w:sz w:val="22"/>
        </w:rPr>
        <w:t>Kugelstoß analysieren und aus den Abwurfbedingungen eine theoretische Weite bestimmen</w:t>
      </w:r>
    </w:p>
    <w:p/>
    <w:p w14:paraId="615D562D" w14:textId="77777777" w:rsidR="00F70F81" w:rsidRPr="00F70F81" w:rsidRDefault="00F70F81" w:rsidP="00DB2428">
      <w:pPr>
        <w:pStyle w:val="berschrift3"/>
      </w:pPr>
      <w:bookmarkStart w:id="66" w:name="_Toc224219453"/>
      <w:r w:rsidRPr="00F70F81">
        <w:t>Zielsetzung</w:t>
      </w:r>
      <w:bookmarkEnd w:id="66"/>
    </w:p>
    <w:p w14:paraId="54BFF8CD" w14:textId="77777777" w:rsidR="00F70F81" w:rsidRPr="00F70F81" w:rsidRDefault="00F70F81" w:rsidP="00F70F81">
      <w:r w:rsidRPr="00F70F81">
        <w:t>Der Kugelstoß erweitert den Modellierungsraum des Weitsprungs. Nun steht nicht mehr nur die Flugphase als Parabel im Zentrum, sondern die Frage, wie reale Technik und theoretische Reichweite zusammenhängen. Gerade hier wird deutlich, dass Formeln nicht isoliert nebeneinanderstehen, sondern auf denselben Anfangsbedingungen beruhen.</w:t>
      </w:r>
    </w:p>
    <w:p w14:paraId="63B8C55C" w14:textId="77777777" w:rsidR="00F70F81" w:rsidRPr="00F70F81" w:rsidRDefault="00F70F81" w:rsidP="00F70F81">
      <w:r>
        <w:t>Mathematischer Bezug. Reichweite wird hier als Ergebnis eines Modells gelesen, in dem Abwurfwinkel, Abwurfhöhe und Abwurfgeschwindigkeit als Parameter zusammenwirken.</w:t>
      </w:r>
    </w:p>
    <w:p w14:paraId="5A6030F1" w14:textId="77777777" w:rsidR="002170BA" w:rsidRDefault="00C31CED">
      <w:r>
        <w:t>Physikalischer Bezug. Im Zentrum steht die Frage, wie reale Stoßtechnik und theoretische Flugweite zusammenhängen und welche Abweichungen durch Modellannahmen erklärbar werden.</w:t>
      </w:r>
    </w:p>
    <w:p w14:paraId="4278420C" w14:textId="77777777" w:rsidR="00F70F81" w:rsidRPr="00F70F81" w:rsidRDefault="00F70F81" w:rsidP="00DB2428">
      <w:pPr>
        <w:pStyle w:val="berschrift3"/>
      </w:pPr>
      <w:bookmarkStart w:id="67" w:name="_Toc224219454"/>
      <w:r w:rsidRPr="00F70F81">
        <w:t>Arbeitsauftrag</w:t>
      </w:r>
      <w:bookmarkEnd w:id="67"/>
    </w:p>
    <w:p w14:paraId="1A8AA838" w14:textId="77777777" w:rsidR="00F70F81" w:rsidRDefault="00F70F81" w:rsidP="00F70F81">
      <w:r w:rsidRPr="00F70F81">
        <w:t>Analysieren Sie eine Kugelstoßbewegung in lateraler Sicht. Verwenden Sie dafür den eigenen Python-Player oder, falls eine genauere Nachverfolgung erforderlich ist, ergänzend Kinovea oder Tracker.</w:t>
      </w:r>
    </w:p>
    <w:p w14:paraId="5816FAE5" w14:textId="77777777" w:rsidR="007F336A" w:rsidRDefault="007F336A" w:rsidP="007F336A">
      <w:pPr>
        <w:keepNext/>
      </w:pPr>
      <w:r w:rsidRPr="007F336A">
        <w:rPr>
          <w:noProof/>
        </w:rPr>
        <w:drawing>
          <wp:inline distT="0" distB="0" distL="0" distR="0" wp14:anchorId="3D9D11AA" wp14:editId="0FEF2BA0">
            <wp:extent cx="5760720" cy="977265"/>
            <wp:effectExtent l="0" t="0" r="0" b="0"/>
            <wp:docPr id="288618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8920" name=""/>
                    <pic:cNvPicPr/>
                  </pic:nvPicPr>
                  <pic:blipFill>
                    <a:blip r:embed="rId20"/>
                    <a:stretch>
                      <a:fillRect/>
                    </a:stretch>
                  </pic:blipFill>
                  <pic:spPr>
                    <a:xfrm>
                      <a:off x="0" y="0"/>
                      <a:ext cx="5760720" cy="977265"/>
                    </a:xfrm>
                    <a:prstGeom prst="rect">
                      <a:avLst/>
                    </a:prstGeom>
                  </pic:spPr>
                </pic:pic>
              </a:graphicData>
            </a:graphic>
          </wp:inline>
        </w:drawing>
      </w:r>
    </w:p>
    <w:p w14:paraId="3D16618C" w14:textId="01F4D32C" w:rsidR="007F336A" w:rsidRPr="00F70F81" w:rsidRDefault="007F336A" w:rsidP="007F336A">
      <w:pPr>
        <w:pStyle w:val="Beschriftung"/>
      </w:pPr>
      <w:r>
        <w:t xml:space="preserve">Abbildung </w:t>
      </w:r>
      <w:r>
        <w:fldChar w:fldCharType="begin"/>
      </w:r>
      <w:r>
        <w:instrText xml:space="preserve"> SEQ Abbildung \* ARABIC </w:instrText>
      </w:r>
      <w:r>
        <w:fldChar w:fldCharType="separate"/>
      </w:r>
      <w:r>
        <w:rPr>
          <w:noProof/>
        </w:rPr>
        <w:t>7</w:t>
      </w:r>
      <w:r>
        <w:fldChar w:fldCharType="end"/>
      </w:r>
      <w:r>
        <w:t>: Bewegungsphasen “Einzelansicht” Kuigelstoßen (O´Bri</w:t>
      </w:r>
      <w:r w:rsidR="00FE7DCD">
        <w:t>e</w:t>
      </w:r>
      <w:r>
        <w:t>n</w:t>
      </w:r>
      <w:r w:rsidR="00FE7DCD">
        <w:t>.Technik)</w:t>
      </w:r>
      <w:r>
        <w:t xml:space="preserve"> auf Transparentpapier (eigene Abbildung – simulierter Kameraschwenk))</w:t>
      </w:r>
    </w:p>
    <w:p w14:paraId="5464285C" w14:textId="77777777" w:rsidR="00F70F81" w:rsidRPr="00F70F81" w:rsidRDefault="00F70F81" w:rsidP="00F70F81">
      <w:r w:rsidRPr="00F70F81">
        <w:t>Beschreiben und markieren Sie mindestens:</w:t>
      </w:r>
    </w:p>
    <w:p w14:paraId="216D3E38" w14:textId="77777777" w:rsidR="00F70F81" w:rsidRPr="00F70F81" w:rsidRDefault="00F70F81" w:rsidP="00DB2428">
      <w:pPr>
        <w:pStyle w:val="Listenabsatz"/>
        <w:numPr>
          <w:ilvl w:val="0"/>
          <w:numId w:val="65"/>
        </w:numPr>
      </w:pPr>
      <w:r w:rsidRPr="00F70F81">
        <w:t>Ausgangsstellung</w:t>
      </w:r>
    </w:p>
    <w:p w14:paraId="76F8BA4A" w14:textId="77777777" w:rsidR="00F70F81" w:rsidRPr="00F70F81" w:rsidRDefault="00F70F81" w:rsidP="00DB2428">
      <w:pPr>
        <w:pStyle w:val="Listenabsatz"/>
        <w:numPr>
          <w:ilvl w:val="0"/>
          <w:numId w:val="65"/>
        </w:numPr>
      </w:pPr>
      <w:r w:rsidRPr="00F70F81">
        <w:t>Beschleunigungsweg</w:t>
      </w:r>
    </w:p>
    <w:p w14:paraId="3F0FA1D1" w14:textId="77777777" w:rsidR="00F70F81" w:rsidRPr="00F70F81" w:rsidRDefault="00F70F81" w:rsidP="00DB2428">
      <w:pPr>
        <w:pStyle w:val="Listenabsatz"/>
        <w:numPr>
          <w:ilvl w:val="0"/>
          <w:numId w:val="65"/>
        </w:numPr>
      </w:pPr>
      <w:r w:rsidRPr="00F70F81">
        <w:t>Stemmarbeit oder Blockphase</w:t>
      </w:r>
    </w:p>
    <w:p w14:paraId="55BFAF5C" w14:textId="77777777" w:rsidR="00F70F81" w:rsidRPr="00F70F81" w:rsidRDefault="00F70F81" w:rsidP="00DB2428">
      <w:pPr>
        <w:pStyle w:val="Listenabsatz"/>
        <w:numPr>
          <w:ilvl w:val="0"/>
          <w:numId w:val="65"/>
        </w:numPr>
      </w:pPr>
      <w:r w:rsidRPr="00F70F81">
        <w:t>Abgabemoment</w:t>
      </w:r>
    </w:p>
    <w:p w14:paraId="35B72D7F" w14:textId="5B7ACB47" w:rsidR="00F70F81" w:rsidRPr="00F70F81" w:rsidRDefault="00F70F81" w:rsidP="00DB2428">
      <w:pPr>
        <w:pStyle w:val="Listenabsatz"/>
        <w:numPr>
          <w:ilvl w:val="0"/>
          <w:numId w:val="65"/>
        </w:numPr>
      </w:pPr>
      <w:r w:rsidRPr="00F70F81">
        <w:t>erste Flugphase</w:t>
      </w:r>
      <w:r w:rsidR="007F336A">
        <w:t xml:space="preserve"> (sofern aufgezeichnet)</w:t>
      </w:r>
    </w:p>
    <w:p w14:paraId="4F592924" w14:textId="77777777" w:rsidR="00F70F81" w:rsidRPr="00F70F81" w:rsidRDefault="00F70F81" w:rsidP="00F70F81">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t xml:space="preserve">Wenn mit Kinovea oder Tracker gearbeitet wird, bestimmen Sie näherungsweise Abwurfhöhe </w:t>
      </w:r>
      <m:oMath>
        <m:sSub>
          <m:e>
            <m:r>
              <m:t>z</m:t>
            </m:r>
          </m:e>
          <m:sub>
            <m:r>
              <m:t>0</m:t>
            </m:r>
          </m:sub>
        </m:sSub>
      </m:oMath>
      <w:r>
        <w:t xml:space="preserve">, Abwurfwinkel </w:t>
      </w:r>
      <m:oMath>
        <m:sSub>
          <m:e>
            <m:r>
              <m:t>α</m:t>
            </m:r>
          </m:e>
          <m:sub>
            <m:r>
              <m:t>0</m:t>
            </m:r>
          </m:sub>
        </m:sSub>
      </m:oMath>
      <w:r>
        <w:t xml:space="preserve"> und Anfangsgeschwindigkeit </w:t>
      </w:r>
      <m:oMath>
        <m:sSub>
          <m:e>
            <m:r>
              <m:t>v</m:t>
            </m:r>
          </m:e>
          <m:sub>
            <m:r>
              <m:t>0</m:t>
            </m:r>
          </m:sub>
        </m:sSub>
      </m:oMath>
      <w:r>
        <w:t>. Nutzen Sie diese Größen, um die Reichweite zunächst im Sonderfall gleicher Abwurf- und Landehöhe zu berechnen mit</w:t>
      </w:r>
    </w:p>
    <w:p w14:paraId="2A8C3946" w14:textId="381309E5" w:rsidR="00F70F81" w:rsidRPr="00F70F81" w:rsidRDefault="00DB2428" w:rsidP="00F70F81">
      <m:oMathPara>
        <m:oMath>
          <m:r>
            <w:rPr>
              <w:rFonts w:ascii="Cambria Math" w:hAnsi="Cambria Math"/>
            </w:rPr>
            <w:lastRenderedPageBreak/>
            <m:t>W=</m:t>
          </m:r>
          <m:f>
            <m:fPr>
              <m:ctrlPr>
                <w:rPr>
                  <w:rFonts w:ascii="Cambria Math" w:hAnsi="Cambria Math"/>
                </w:rPr>
              </m:ctrlPr>
            </m:fPr>
            <m:num>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m:t>
                      </m:r>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0</m:t>
                          </m:r>
                        </m:sub>
                      </m:sSub>
                    </m:e>
                  </m:d>
                </m:e>
              </m:func>
              <m:ctrlPr>
                <w:rPr>
                  <w:rFonts w:ascii="Cambria Math" w:hAnsi="Cambria Math"/>
                  <w:i/>
                </w:rPr>
              </m:ctrlPr>
            </m:num>
            <m:den>
              <m:r>
                <w:rPr>
                  <w:rFonts w:ascii="Cambria Math" w:hAnsi="Cambria Math"/>
                </w:rPr>
                <m:t>g</m:t>
              </m:r>
              <m:ctrlPr>
                <w:rPr>
                  <w:rFonts w:ascii="Cambria Math" w:hAnsi="Cambria Math"/>
                  <w:i/>
                </w:rPr>
              </m:ctrlPr>
            </m:den>
          </m:f>
          <m:r>
            <w:rPr>
              <w:rFonts w:ascii="Cambria Math" w:hAnsi="Cambria Math"/>
            </w:rPr>
            <m:t>.</m:t>
          </m:r>
        </m:oMath>
      </m:oMathPara>
    </w:p>
    <w:p w14:paraId="607DFB2F" w14:textId="77777777" w:rsidR="00F70F81" w:rsidRPr="00F70F81" w:rsidRDefault="00F70F81" w:rsidP="00F70F81">
      <w:proofErr w:type="gramStart"/>
      <w:proofErr w:type="gramEnd"/>
      <w:proofErr w:type="gramStart"/>
      <w:proofErr w:type="gramEnd"/>
      <w:proofErr w:type="gramStart"/>
      <w:proofErr w:type="gramEnd"/>
      <w:proofErr w:type="gramStart"/>
      <w:proofErr w:type="gramEnd"/>
      <w:proofErr w:type="gramStart"/>
      <w:proofErr w:type="gramEnd"/>
      <w:r>
        <w:t xml:space="preserve">Diskutieren Sie anschließend, warum dieser Spezialfall reale Stoßbewegungen nur unzureichend beschreibt. Für den allgemeineren Fall </w:t>
      </w:r>
      <m:oMath>
        <m:sSub>
          <m:e>
            <m:r>
              <m:t>z</m:t>
            </m:r>
          </m:e>
          <m:sub>
            <m:r>
              <m:t>0</m:t>
            </m:r>
          </m:sub>
        </m:sSub>
        <m:r>
          <m:t>&gt;0</m:t>
        </m:r>
      </m:oMath>
      <w:r>
        <w:t xml:space="preserve"> ergibt sich die Reichweite aus der Flugzeit und den Anfangsbedingungen; didaktisch entscheidend ist hier vor allem die Einsicht, dass der bekannte </w:t>
      </w:r>
      <m:oMath>
        <m:sSup>
          <m:e>
            <m:r>
              <m:t>45</m:t>
            </m:r>
          </m:e>
          <m:sup>
            <m:r>
              <m:t>∘</m:t>
            </m:r>
          </m:sup>
        </m:sSup>
      </m:oMath>
      <w:r>
        <w:t xml:space="preserve">-Satz nur für den Spezialfall </w:t>
      </w:r>
      <m:oMath>
        <m:sSub>
          <m:e>
            <m:r>
              <m:t>z</m:t>
            </m:r>
          </m:e>
          <m:sub>
            <m:r>
              <m:t>0</m:t>
            </m:r>
          </m:sub>
        </m:sSub>
        <m:r>
          <m:t>=0</m:t>
        </m:r>
      </m:oMath>
      <w:r>
        <w:t xml:space="preserve"> gilt. Bei realen Stößen mit positiver Abwurfhöhe liegt das Winkeloptimum darunter.</w:t>
      </w:r>
    </w:p>
    <w:p w14:paraId="5C1A2239" w14:textId="77777777" w:rsidR="00F70F81" w:rsidRPr="00F70F81" w:rsidRDefault="00F70F81" w:rsidP="00F70F81">
      <w:r w:rsidRPr="00F70F81">
        <w:t>Vergleichen Sie abschließend beobachtete und theoretische Weite. Benennen Sie mögliche Gründe für Abweichungen, etwa Messfehler, Kameraperspektive, Modellannahmen oder technische Besonderheiten der Bewegung.</w:t>
      </w:r>
    </w:p>
    <w:p w14:paraId="64ED34DA" w14:textId="77777777" w:rsidR="002C744A" w:rsidRDefault="001E7C8F">
      <w:r>
        <w:t xml:space="preserve">Fachliche Vertiefung. Für den Kugelstoß gehört Modellkritik selbst zum fachlichen Gegenstand. Neben Abwurfhöhe, Abwurfwinkel und Abwurfgeschwindigkeit beeinflussen auch Abflugpositionsweite, die Differenz zwischen Stoß- und Messrichtung sowie Messunsicherheiten das Ergebnis (vgl. Bardy, 2024). Als typische Größenordnungen nennt Bardy unter anderem mögliche Ungenauigkeiten von ±0,1 m/s bei v0, ±0,01 m bei h und ±2° beim Winkel; zusätzlich kann die Kugel zum Abwurfzeitpunkt bereits deutlich über die Innenkante des Stoßbalkens </w:t>
      </w:r>
      <w:proofErr w:type="gramStart"/>
      <w:r>
        <w:t>hinaus gelangt</w:t>
      </w:r>
      <w:proofErr w:type="gramEnd"/>
      <w:r>
        <w:t xml:space="preserve"> sein. Deshalb kann sogar eine technisch gut begründete Orientierung am theoretisch optimalen Winkel die reale Stoßweite verschlechtern, wenn darunter die Abfluggeschwindigkeit leidet.</w:t>
      </w:r>
    </w:p>
    <w:p w14:paraId="7B118E45" w14:textId="77777777" w:rsidR="002C744A" w:rsidRDefault="001E7C8F">
      <w:r>
        <w:t>Optionales Beispiel. Lassen Sie zwei Gruppen dieselbe Kugelstoßaufnahme mit leicht unterschiedlichen Markierungsentscheidungen auswerten und vergleichen Sie, wie stark sich die berechnete theoretische Weite verändert. So wird sichtbar, wie sensibel das Modell auf kleine Messentscheidungen reagiert.</w:t>
      </w:r>
    </w:p>
    <w:tbl>
      <w:tblPr>
        <w:tblW w:w="0" w:type="auto"/>
        <w:tblLook w:val="04A0" w:firstRow="1" w:lastRow="0" w:firstColumn="1" w:lastColumn="0" w:noHBand="0" w:noVBand="1"/>
      </w:tblPr>
      <w:tblGrid>
        <w:gridCol w:w="9046"/>
      </w:tblGrid>
      <w:tr w:rsidR="002170BA" w14:paraId="37E70064" w14:textId="77777777">
        <w:tc>
          <w:tcPr>
            <w:tcW w:w="9071" w:type="dxa"/>
            <w:tcBorders>
              <w:top w:val="single" w:sz="10" w:space="0" w:color="8EA9DB"/>
              <w:left w:val="single" w:sz="10" w:space="0" w:color="8EA9DB"/>
              <w:bottom w:val="single" w:sz="10" w:space="0" w:color="8EA9DB"/>
              <w:right w:val="single" w:sz="10" w:space="0" w:color="8EA9DB"/>
            </w:tcBorders>
            <w:shd w:val="clear" w:color="auto" w:fill="F4F7FB"/>
          </w:tcPr>
          <w:p w14:paraId="3F7607A6" w14:textId="77777777" w:rsidR="002170BA" w:rsidRDefault="00C31CED">
            <w:r>
              <w:rPr>
                <w:b/>
                <w:color w:val="2B579A"/>
              </w:rPr>
              <w:t>Hinweis zur Modellkritik</w:t>
            </w:r>
          </w:p>
          <w:p w14:paraId="2E103C9A" w14:textId="77777777" w:rsidR="002170BA" w:rsidRDefault="00C31CED">
            <w:r>
              <w:t>Die theoretisch berechnete Weite ist als Modellwert zu deuten. In der realen Stoßbewegung wirken Abwurfhöhe, Kameraperspektive, Messfehler, Technikvariationen und die Differenz zwischen idealisiertem und realem Bewegungsablauf zusammen. Die fachliche Leistung besteht daher nicht nur im Rechnen, sondern auch im reflektierten Benennen der Modellgrenzen.</w:t>
            </w:r>
          </w:p>
          <w:p w14:paraId="3FF1BCDB" w14:textId="77777777" w:rsidR="002170BA" w:rsidRDefault="00C31CED">
            <w:r>
              <w:rPr>
                <w:i/>
                <w:sz w:val="18"/>
              </w:rPr>
              <w:t>Quelle. Vgl. Tipler und Mosca (2015) sowie Wank (2021).</w:t>
            </w:r>
          </w:p>
        </w:tc>
      </w:tr>
    </w:tbl>
    <w:p w14:paraId="719FD0FA" w14:textId="77777777" w:rsidR="00F70F81" w:rsidRPr="00672AD0" w:rsidRDefault="00F70F81" w:rsidP="00F70F81">
      <w:pPr>
        <w:pStyle w:val="berschrift3"/>
      </w:pPr>
      <w:bookmarkStart w:id="68" w:name="_Toc224219455"/>
      <w:r w:rsidRPr="00672AD0">
        <w:t>Material</w:t>
      </w:r>
      <w:bookmarkEnd w:id="68"/>
    </w:p>
    <w:p w14:paraId="1B20F2B8" w14:textId="77777777" w:rsidR="00F70F81" w:rsidRPr="00F70F81" w:rsidRDefault="00F70F81" w:rsidP="00DB2428">
      <w:pPr>
        <w:pStyle w:val="Listenabsatz"/>
        <w:numPr>
          <w:ilvl w:val="0"/>
          <w:numId w:val="66"/>
        </w:numPr>
      </w:pPr>
      <w:r w:rsidRPr="00F70F81">
        <w:t>Kugelstoßvideo</w:t>
      </w:r>
    </w:p>
    <w:p w14:paraId="5A0C45E6" w14:textId="77777777" w:rsidR="00F70F81" w:rsidRPr="00F70F81" w:rsidRDefault="00F70F81" w:rsidP="00DB2428">
      <w:pPr>
        <w:pStyle w:val="Listenabsatz"/>
        <w:numPr>
          <w:ilvl w:val="0"/>
          <w:numId w:val="66"/>
        </w:numPr>
      </w:pPr>
      <w:r w:rsidRPr="00F70F81">
        <w:t>eigener Python-Player</w:t>
      </w:r>
    </w:p>
    <w:p w14:paraId="23E26638" w14:textId="77777777" w:rsidR="00F70F81" w:rsidRPr="00F70F81" w:rsidRDefault="00F70F81" w:rsidP="00DB2428">
      <w:pPr>
        <w:pStyle w:val="Listenabsatz"/>
        <w:numPr>
          <w:ilvl w:val="0"/>
          <w:numId w:val="66"/>
        </w:numPr>
      </w:pPr>
      <w:r w:rsidRPr="00F70F81">
        <w:t>optional Kinovea oder Tracker</w:t>
      </w:r>
    </w:p>
    <w:p w14:paraId="3F7827C5" w14:textId="77777777" w:rsidR="00F70F81" w:rsidRPr="00F70F81" w:rsidRDefault="00F70F81" w:rsidP="00DB2428">
      <w:pPr>
        <w:pStyle w:val="Listenabsatz"/>
        <w:numPr>
          <w:ilvl w:val="0"/>
          <w:numId w:val="66"/>
        </w:numPr>
      </w:pPr>
      <w:r w:rsidRPr="00F70F81">
        <w:t>Tabelle in Excel oder auf Papier</w:t>
      </w:r>
    </w:p>
    <w:p w14:paraId="7F9A7798" w14:textId="77777777" w:rsidR="00F70F81" w:rsidRPr="00672AD0" w:rsidRDefault="00F70F81" w:rsidP="00F70F81">
      <w:pPr>
        <w:pStyle w:val="berschrift3"/>
      </w:pPr>
      <w:bookmarkStart w:id="69" w:name="_Toc224219456"/>
      <w:r w:rsidRPr="00672AD0">
        <w:lastRenderedPageBreak/>
        <w:t>Weiterverarbeitung</w:t>
      </w:r>
      <w:bookmarkEnd w:id="69"/>
    </w:p>
    <w:p w14:paraId="625CF0AF" w14:textId="52682F2A" w:rsidR="00567B23" w:rsidRPr="00F70F81" w:rsidRDefault="00F70F81" w:rsidP="00F70F81">
      <w:r w:rsidRPr="00F70F81">
        <w:t>Die Aufgabe führt die bisherige Seminarlinie zu einer expliziten Modellkritik. Gerade darin liegt der fachliche Gewinn des Abschlusses: Die Studierenden lernen, reale Bewegung, mathematisches Modell und physikalische Annahmen gemeinsam zu lesen.</w:t>
      </w:r>
      <w:r w:rsidR="00567B23" w:rsidRPr="00F70F81">
        <w:t xml:space="preserve"> </w:t>
      </w:r>
    </w:p>
    <w:p w14:paraId="2637F2CC" w14:textId="77777777" w:rsidR="002300BE" w:rsidRDefault="00567B23" w:rsidP="002300BE">
      <w:pPr>
        <w:keepNext/>
        <w:jc w:val="center"/>
      </w:pPr>
      <w:r>
        <w:rPr>
          <w:noProof/>
        </w:rPr>
        <w:drawing>
          <wp:inline distT="0" distB="0" distL="0" distR="0" wp14:anchorId="3E74FFFB" wp14:editId="0A508572">
            <wp:extent cx="2857500" cy="304436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kugelstoss_wank_2021.png"/>
                    <pic:cNvPicPr/>
                  </pic:nvPicPr>
                  <pic:blipFill rotWithShape="1">
                    <a:blip r:embed="rId21"/>
                    <a:srcRect l="16418" t="485" r="12692" b="61534"/>
                    <a:stretch>
                      <a:fillRect/>
                    </a:stretch>
                  </pic:blipFill>
                  <pic:spPr bwMode="auto">
                    <a:xfrm>
                      <a:off x="0" y="0"/>
                      <a:ext cx="2872097" cy="30599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08041B" wp14:editId="0F127EF1">
            <wp:extent cx="2288070" cy="2947035"/>
            <wp:effectExtent l="0" t="0" r="0" b="5715"/>
            <wp:docPr id="1969933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kugelstoss_wank_2021.png"/>
                    <pic:cNvPicPr/>
                  </pic:nvPicPr>
                  <pic:blipFill rotWithShape="1">
                    <a:blip r:embed="rId21"/>
                    <a:srcRect l="16224" t="47206" r="11344" b="5879"/>
                    <a:stretch>
                      <a:fillRect/>
                    </a:stretch>
                  </pic:blipFill>
                  <pic:spPr bwMode="auto">
                    <a:xfrm>
                      <a:off x="0" y="0"/>
                      <a:ext cx="2296655" cy="2958092"/>
                    </a:xfrm>
                    <a:prstGeom prst="rect">
                      <a:avLst/>
                    </a:prstGeom>
                    <a:ln>
                      <a:noFill/>
                    </a:ln>
                    <a:extLst>
                      <a:ext uri="{53640926-AAD7-44D8-BBD7-CCE9431645EC}">
                        <a14:shadowObscured xmlns:a14="http://schemas.microsoft.com/office/drawing/2010/main"/>
                      </a:ext>
                    </a:extLst>
                  </pic:spPr>
                </pic:pic>
              </a:graphicData>
            </a:graphic>
          </wp:inline>
        </w:drawing>
      </w:r>
    </w:p>
    <w:p w14:paraId="1BCF58ED" w14:textId="561DBE52" w:rsidR="002170BA" w:rsidRPr="002300BE" w:rsidRDefault="002300BE" w:rsidP="002300BE">
      <w:pPr>
        <w:pStyle w:val="Beschriftung"/>
      </w:pPr>
      <w:r>
        <w:t xml:space="preserve">Abbildung </w:t>
      </w:r>
      <w:r>
        <w:fldChar w:fldCharType="begin"/>
      </w:r>
      <w:r>
        <w:instrText xml:space="preserve"> SEQ Abbildung \* ARABIC </w:instrText>
      </w:r>
      <w:r>
        <w:fldChar w:fldCharType="separate"/>
      </w:r>
      <w:r w:rsidR="007F336A">
        <w:rPr>
          <w:noProof/>
        </w:rPr>
        <w:t>8</w:t>
      </w:r>
      <w:r>
        <w:fldChar w:fldCharType="end"/>
      </w:r>
      <w:r>
        <w:t>:</w:t>
      </w:r>
      <w:r w:rsidR="00C31CED" w:rsidRPr="002300BE">
        <w:t xml:space="preserve"> Zeitverläufe zentraler Kugelstoßparameter und Projektion der Kugelbahn bei einem Beispielstoß in der O'Brien-Technik.</w:t>
      </w:r>
      <w:r w:rsidR="00C903BC" w:rsidRPr="002300BE">
        <w:t xml:space="preserve"> </w:t>
      </w:r>
      <w:r w:rsidR="00C31CED" w:rsidRPr="002300BE">
        <w:t>Anmerkung. Nach Wank (2021, S. 325, Abb. 6.106-6.107).</w:t>
      </w:r>
    </w:p>
    <w:p w14:paraId="4AE82E0C" w14:textId="77777777" w:rsidR="00F70F81" w:rsidRPr="00672AD0" w:rsidRDefault="00F70F81" w:rsidP="00F70F81">
      <w:pPr>
        <w:pStyle w:val="berschrift3"/>
      </w:pPr>
      <w:bookmarkStart w:id="70" w:name="_Toc224219457"/>
      <w:r w:rsidRPr="00672AD0">
        <w:t>Produkt</w:t>
      </w:r>
      <w:bookmarkEnd w:id="70"/>
    </w:p>
    <w:p w14:paraId="483B6C9C" w14:textId="77777777" w:rsidR="00F70F81" w:rsidRPr="00F70F81" w:rsidRDefault="00F70F81" w:rsidP="00DB2428">
      <w:pPr>
        <w:pStyle w:val="Listenabsatz"/>
        <w:numPr>
          <w:ilvl w:val="0"/>
          <w:numId w:val="67"/>
        </w:numPr>
      </w:pPr>
      <w:r w:rsidRPr="00F70F81">
        <w:t>eine kommentierte Phasenreihe des Kugelstoßes</w:t>
      </w:r>
    </w:p>
    <w:p w14:paraId="2AC265E1" w14:textId="77777777" w:rsidR="00F70F81" w:rsidRPr="00F70F81" w:rsidRDefault="00F70F81" w:rsidP="00DB2428">
      <w:pPr>
        <w:pStyle w:val="Listenabsatz"/>
        <w:numPr>
          <w:ilvl w:val="0"/>
          <w:numId w:val="67"/>
        </w:numPr>
      </w:pPr>
      <w:r w:rsidRPr="00F70F81">
        <w:t>eine qualitative Technikbeschreibung</w:t>
      </w:r>
    </w:p>
    <w:p w14:paraId="7ECB2DF8" w14:textId="77777777" w:rsidR="00F70F81" w:rsidRPr="00F70F81" w:rsidRDefault="00F70F81" w:rsidP="00DB2428">
      <w:pPr>
        <w:pStyle w:val="Listenabsatz"/>
        <w:numPr>
          <w:ilvl w:val="0"/>
          <w:numId w:val="67"/>
        </w:numPr>
      </w:pPr>
      <w:r w:rsidRPr="00F70F81">
        <w:t>gegebenenfalls exportierte Messdaten</w:t>
      </w:r>
    </w:p>
    <w:p w14:paraId="53AF7D00" w14:textId="77777777" w:rsidR="00F70F81" w:rsidRPr="00F70F81" w:rsidRDefault="00F70F81" w:rsidP="00DB2428">
      <w:pPr>
        <w:pStyle w:val="Listenabsatz"/>
        <w:numPr>
          <w:ilvl w:val="0"/>
          <w:numId w:val="67"/>
        </w:numPr>
      </w:pPr>
      <w:r w:rsidRPr="00F70F81">
        <w:t>eine berechnete theoretische Weite</w:t>
      </w:r>
    </w:p>
    <w:p w14:paraId="0E5B5739" w14:textId="77777777" w:rsidR="00F70F81" w:rsidRPr="00F70F81" w:rsidRDefault="00F70F81" w:rsidP="00DB2428">
      <w:pPr>
        <w:pStyle w:val="Listenabsatz"/>
        <w:numPr>
          <w:ilvl w:val="0"/>
          <w:numId w:val="67"/>
        </w:numPr>
      </w:pPr>
      <w:r w:rsidRPr="00F70F81">
        <w:t>eine kurze Modellkritik</w:t>
      </w:r>
    </w:p>
    <w:p>
      <w:pPr/>
      <w:r>
        <w:rPr>
          <w:i/>
        </w:rPr>
        <w:t>Hinweis zur Nummerierung. Die Ergänzungsaufgaben liegen in eigenen Dokumenten, damit die Nummerierung der Aufgaben 1 bis 9 stabil bleibt. S1 und B2 gehören inhaltlich an Tag 1, B1 und I1 an Tag 2.</w:t>
      </w:r>
    </w:p>
    <w:p>
      <w:r>
        <w:rPr>
          <w:i/>
          <w:sz w:val="16"/>
        </w:rPr>
        <w:t>Kopiervorlage aus: Vom Bewegungssehen zum Modell. Erweiterter Reader von Thomas Ertelt, 2026. Lizenz CC BY-SA 4.0 — Sie dürfen dieses Blatt kopieren, an Ihre Lerngruppe anpassen und weitergeben, sofern Sie Quelle und Lizenz nennen und Ihre Bearbeitung unter derselben Lizenz weitergeben.</w:t>
      </w:r>
    </w:p>
    <w:sectPr w:rsidR="00AC6F96" w:rsidSect="00285BE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BF9E" w14:textId="77777777" w:rsidR="00D60CF9" w:rsidRDefault="00D60CF9" w:rsidP="00CB0765">
      <w:pPr>
        <w:spacing w:after="0" w:line="240" w:lineRule="auto"/>
      </w:pPr>
      <w:r>
        <w:separator/>
      </w:r>
    </w:p>
  </w:endnote>
  <w:endnote w:type="continuationSeparator" w:id="0">
    <w:p w14:paraId="270260BE" w14:textId="77777777" w:rsidR="00D60CF9" w:rsidRDefault="00D60CF9" w:rsidP="00CB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172335489"/>
        <w:docPartObj>
          <w:docPartGallery w:val="Page Numbers (Bottom of Page)"/>
          <w:docPartUnique/>
        </w:docPartObj>
      </w:sdtPr>
      <w:sdtEndPr>
        <w:rPr>
          <w:rFonts w:asciiTheme="minorHAnsi" w:eastAsiaTheme="minorHAnsi" w:hAnsiTheme="minorHAnsi" w:cstheme="minorBidi"/>
          <w:sz w:val="24"/>
          <w:szCs w:val="24"/>
        </w:rPr>
      </w:sdtEndPr>
      <w:sdtContent>
        <w:tr w:rsidR="00985EF4" w14:paraId="6467491F" w14:textId="77777777">
          <w:trPr>
            <w:trHeight w:val="727"/>
          </w:trPr>
          <w:tc>
            <w:tcPr>
              <w:tcW w:w="4000" w:type="pct"/>
              <w:tcBorders>
                <w:right w:val="triple" w:sz="4" w:space="0" w:color="156082" w:themeColor="accent1"/>
              </w:tcBorders>
            </w:tcPr>
            <w:p w14:paraId="11036326" w14:textId="77777777" w:rsidR="00985EF4" w:rsidRDefault="00985EF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49FF5B88" w14:textId="77777777" w:rsidR="00985EF4" w:rsidRDefault="00985EF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696D067F" w14:textId="77777777" w:rsidR="00985EF4" w:rsidRDefault="00985EF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350753318"/>
        <w:docPartObj>
          <w:docPartGallery w:val="Page Numbers (Bottom of Page)"/>
          <w:docPartUnique/>
        </w:docPartObj>
      </w:sdtPr>
      <w:sdtEndPr>
        <w:rPr>
          <w:rFonts w:asciiTheme="minorHAnsi" w:eastAsiaTheme="minorHAnsi" w:hAnsiTheme="minorHAnsi" w:cstheme="minorBidi"/>
          <w:sz w:val="24"/>
          <w:szCs w:val="24"/>
        </w:rPr>
      </w:sdtEndPr>
      <w:sdtContent>
        <w:tr w:rsidR="000E68AE" w14:paraId="695214CF" w14:textId="77777777">
          <w:trPr>
            <w:trHeight w:val="727"/>
          </w:trPr>
          <w:tc>
            <w:tcPr>
              <w:tcW w:w="4000" w:type="pct"/>
              <w:tcBorders>
                <w:right w:val="triple" w:sz="4" w:space="0" w:color="156082" w:themeColor="accent1"/>
              </w:tcBorders>
            </w:tcPr>
            <w:p w14:paraId="0ABF7A0C" w14:textId="77777777" w:rsidR="000E68AE" w:rsidRDefault="000E68A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6EB9CF49" w14:textId="77777777" w:rsidR="000E68AE" w:rsidRDefault="000E68A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0CF53B9E" w14:textId="77777777" w:rsidR="000E68AE" w:rsidRDefault="000E68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08B2" w14:textId="77777777" w:rsidR="00D60CF9" w:rsidRDefault="00D60CF9" w:rsidP="00CB0765">
      <w:pPr>
        <w:spacing w:after="0" w:line="240" w:lineRule="auto"/>
      </w:pPr>
      <w:r>
        <w:separator/>
      </w:r>
    </w:p>
  </w:footnote>
  <w:footnote w:type="continuationSeparator" w:id="0">
    <w:p w14:paraId="175B3BB0" w14:textId="77777777" w:rsidR="00D60CF9" w:rsidRDefault="00D60CF9" w:rsidP="00CB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90303" w:rsidRPr="00090303" w14:paraId="2F14FA75" w14:textId="77777777" w:rsidTr="00090303">
      <w:tc>
        <w:tcPr>
          <w:tcW w:w="4531" w:type="dxa"/>
        </w:tcPr>
        <w:p w14:paraId="01E27FF1" w14:textId="77777777" w:rsidR="00090303" w:rsidRPr="00090303" w:rsidRDefault="00090303">
          <w:pPr>
            <w:pStyle w:val="Kopfzeile"/>
            <w:rPr>
              <w:rFonts w:asciiTheme="minorHAnsi" w:hAnsiTheme="minorHAnsi"/>
            </w:rPr>
          </w:pPr>
          <w:r w:rsidRPr="00090303">
            <w:rPr>
              <w:rFonts w:asciiTheme="minorHAnsi" w:hAnsiTheme="minorHAnsi"/>
            </w:rPr>
            <w:t>Ertelt</w:t>
          </w:r>
        </w:p>
      </w:tc>
      <w:tc>
        <w:tcPr>
          <w:tcW w:w="4531" w:type="dxa"/>
        </w:tcPr>
        <w:p w14:paraId="6952F885" w14:textId="77777777" w:rsidR="00090303" w:rsidRPr="00090303" w:rsidRDefault="00090303" w:rsidP="00090303">
          <w:pPr>
            <w:pStyle w:val="Kopfzeile"/>
            <w:jc w:val="right"/>
            <w:rPr>
              <w:rFonts w:asciiTheme="minorHAnsi" w:hAnsiTheme="minorHAnsi"/>
            </w:rPr>
          </w:pPr>
          <w:r w:rsidRPr="00090303">
            <w:rPr>
              <w:rFonts w:asciiTheme="minorHAnsi" w:hAnsiTheme="minorHAnsi"/>
            </w:rPr>
            <w:t>2026</w:t>
          </w:r>
        </w:p>
      </w:tc>
    </w:tr>
  </w:tbl>
  <w:p w14:paraId="52D939D0" w14:textId="77777777" w:rsidR="00090303" w:rsidRDefault="0009030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6F569C"/>
    <w:multiLevelType w:val="hybridMultilevel"/>
    <w:tmpl w:val="EDE61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4945FF0"/>
    <w:multiLevelType w:val="multilevel"/>
    <w:tmpl w:val="9AF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63CA"/>
    <w:multiLevelType w:val="hybridMultilevel"/>
    <w:tmpl w:val="F92CCE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054140A4"/>
    <w:multiLevelType w:val="hybridMultilevel"/>
    <w:tmpl w:val="2F1822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05C61BB5"/>
    <w:multiLevelType w:val="hybridMultilevel"/>
    <w:tmpl w:val="37AA07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6692899"/>
    <w:multiLevelType w:val="hybridMultilevel"/>
    <w:tmpl w:val="D4403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9BA4C12"/>
    <w:multiLevelType w:val="hybridMultilevel"/>
    <w:tmpl w:val="1D721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B060C51"/>
    <w:multiLevelType w:val="hybridMultilevel"/>
    <w:tmpl w:val="5464F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0A40E9E"/>
    <w:multiLevelType w:val="hybridMultilevel"/>
    <w:tmpl w:val="1082CC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1D31017"/>
    <w:multiLevelType w:val="multilevel"/>
    <w:tmpl w:val="D79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7C7E"/>
    <w:multiLevelType w:val="multilevel"/>
    <w:tmpl w:val="707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648E4"/>
    <w:multiLevelType w:val="hybridMultilevel"/>
    <w:tmpl w:val="37E6FBB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1A62636E"/>
    <w:multiLevelType w:val="multilevel"/>
    <w:tmpl w:val="9188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E6558"/>
    <w:multiLevelType w:val="hybridMultilevel"/>
    <w:tmpl w:val="45E24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B5F34E9"/>
    <w:multiLevelType w:val="hybridMultilevel"/>
    <w:tmpl w:val="3D9E5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3006998"/>
    <w:multiLevelType w:val="hybridMultilevel"/>
    <w:tmpl w:val="F4365DD2"/>
    <w:lvl w:ilvl="0" w:tplc="9C2856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4877BFC"/>
    <w:multiLevelType w:val="hybridMultilevel"/>
    <w:tmpl w:val="9C747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9DE6E9C"/>
    <w:multiLevelType w:val="multilevel"/>
    <w:tmpl w:val="622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07F5F"/>
    <w:multiLevelType w:val="hybridMultilevel"/>
    <w:tmpl w:val="455C32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E791F3F"/>
    <w:multiLevelType w:val="hybridMultilevel"/>
    <w:tmpl w:val="D8C45B4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30695B21"/>
    <w:multiLevelType w:val="hybridMultilevel"/>
    <w:tmpl w:val="B322C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1FD6A08"/>
    <w:multiLevelType w:val="multilevel"/>
    <w:tmpl w:val="EF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F666C"/>
    <w:multiLevelType w:val="hybridMultilevel"/>
    <w:tmpl w:val="FFBA2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C8063A"/>
    <w:multiLevelType w:val="hybridMultilevel"/>
    <w:tmpl w:val="62CE0C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70874E9"/>
    <w:multiLevelType w:val="multilevel"/>
    <w:tmpl w:val="B4A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8021C"/>
    <w:multiLevelType w:val="hybridMultilevel"/>
    <w:tmpl w:val="1ED677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41641C1"/>
    <w:multiLevelType w:val="hybridMultilevel"/>
    <w:tmpl w:val="9252DD1A"/>
    <w:lvl w:ilvl="0" w:tplc="9C285694">
      <w:start w:val="1"/>
      <w:numFmt w:val="decimal"/>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46806949"/>
    <w:multiLevelType w:val="hybridMultilevel"/>
    <w:tmpl w:val="B65C5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971C89"/>
    <w:multiLevelType w:val="multilevel"/>
    <w:tmpl w:val="F49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470B1"/>
    <w:multiLevelType w:val="multilevel"/>
    <w:tmpl w:val="12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72641"/>
    <w:multiLevelType w:val="multilevel"/>
    <w:tmpl w:val="84C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85499"/>
    <w:multiLevelType w:val="hybridMultilevel"/>
    <w:tmpl w:val="53D2F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AED3AF7"/>
    <w:multiLevelType w:val="hybridMultilevel"/>
    <w:tmpl w:val="B04A7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CA3458D"/>
    <w:multiLevelType w:val="hybridMultilevel"/>
    <w:tmpl w:val="CE2600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3" w15:restartNumberingAfterBreak="0">
    <w:nsid w:val="4E0150E8"/>
    <w:multiLevelType w:val="multilevel"/>
    <w:tmpl w:val="212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90EB4"/>
    <w:multiLevelType w:val="hybridMultilevel"/>
    <w:tmpl w:val="7952E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40B71D5"/>
    <w:multiLevelType w:val="multilevel"/>
    <w:tmpl w:val="902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10508"/>
    <w:multiLevelType w:val="hybridMultilevel"/>
    <w:tmpl w:val="934A14D4"/>
    <w:lvl w:ilvl="0" w:tplc="6122AD9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59228E"/>
    <w:multiLevelType w:val="hybridMultilevel"/>
    <w:tmpl w:val="C360AB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8" w15:restartNumberingAfterBreak="0">
    <w:nsid w:val="5B161C17"/>
    <w:multiLevelType w:val="hybridMultilevel"/>
    <w:tmpl w:val="A9165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756B5A"/>
    <w:multiLevelType w:val="hybridMultilevel"/>
    <w:tmpl w:val="4BBAA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CA167AD"/>
    <w:multiLevelType w:val="multilevel"/>
    <w:tmpl w:val="39A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626FF"/>
    <w:multiLevelType w:val="hybridMultilevel"/>
    <w:tmpl w:val="8B3AC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F3D742B"/>
    <w:multiLevelType w:val="hybridMultilevel"/>
    <w:tmpl w:val="AC7E00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7079AA"/>
    <w:multiLevelType w:val="hybridMultilevel"/>
    <w:tmpl w:val="6FFEF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16D61E8"/>
    <w:multiLevelType w:val="hybridMultilevel"/>
    <w:tmpl w:val="B0B20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2D95EFB"/>
    <w:multiLevelType w:val="multilevel"/>
    <w:tmpl w:val="13B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650A7"/>
    <w:multiLevelType w:val="hybridMultilevel"/>
    <w:tmpl w:val="BDB2D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7C82FC2"/>
    <w:multiLevelType w:val="hybridMultilevel"/>
    <w:tmpl w:val="D05E29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8223A49"/>
    <w:multiLevelType w:val="multilevel"/>
    <w:tmpl w:val="8BE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D73C5"/>
    <w:multiLevelType w:val="hybridMultilevel"/>
    <w:tmpl w:val="4A540F0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6BF30AB5"/>
    <w:multiLevelType w:val="hybridMultilevel"/>
    <w:tmpl w:val="D32A6C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1" w15:restartNumberingAfterBreak="0">
    <w:nsid w:val="6CAA07D9"/>
    <w:multiLevelType w:val="hybridMultilevel"/>
    <w:tmpl w:val="7C66F2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2" w15:restartNumberingAfterBreak="0">
    <w:nsid w:val="6E824ED7"/>
    <w:multiLevelType w:val="hybridMultilevel"/>
    <w:tmpl w:val="B43CE0C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3" w15:restartNumberingAfterBreak="0">
    <w:nsid w:val="6FAA0EC9"/>
    <w:multiLevelType w:val="multilevel"/>
    <w:tmpl w:val="B4C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7C7"/>
    <w:multiLevelType w:val="hybridMultilevel"/>
    <w:tmpl w:val="87B46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4CF78F9"/>
    <w:multiLevelType w:val="multilevel"/>
    <w:tmpl w:val="558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2D6699"/>
    <w:multiLevelType w:val="hybridMultilevel"/>
    <w:tmpl w:val="8F6ED0E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7" w15:restartNumberingAfterBreak="0">
    <w:nsid w:val="7AFC58BC"/>
    <w:multiLevelType w:val="hybridMultilevel"/>
    <w:tmpl w:val="D4346B9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8" w15:restartNumberingAfterBreak="0">
    <w:nsid w:val="7CCB53FA"/>
    <w:multiLevelType w:val="multilevel"/>
    <w:tmpl w:val="E7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F22545"/>
    <w:multiLevelType w:val="hybridMultilevel"/>
    <w:tmpl w:val="DE9CA5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EAD7D72"/>
    <w:multiLevelType w:val="hybridMultilevel"/>
    <w:tmpl w:val="8CAAE46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0807584">
    <w:abstractNumId w:val="8"/>
  </w:num>
  <w:num w:numId="2" w16cid:durableId="1953704588">
    <w:abstractNumId w:val="6"/>
  </w:num>
  <w:num w:numId="3" w16cid:durableId="1498377677">
    <w:abstractNumId w:val="5"/>
  </w:num>
  <w:num w:numId="4" w16cid:durableId="1305038559">
    <w:abstractNumId w:val="4"/>
  </w:num>
  <w:num w:numId="5" w16cid:durableId="1503399649">
    <w:abstractNumId w:val="7"/>
  </w:num>
  <w:num w:numId="6" w16cid:durableId="1708216405">
    <w:abstractNumId w:val="3"/>
  </w:num>
  <w:num w:numId="7" w16cid:durableId="1531796876">
    <w:abstractNumId w:val="2"/>
  </w:num>
  <w:num w:numId="8" w16cid:durableId="2143494420">
    <w:abstractNumId w:val="1"/>
  </w:num>
  <w:num w:numId="9" w16cid:durableId="327943628">
    <w:abstractNumId w:val="0"/>
  </w:num>
  <w:num w:numId="10" w16cid:durableId="1539706343">
    <w:abstractNumId w:val="69"/>
  </w:num>
  <w:num w:numId="11" w16cid:durableId="1439720880">
    <w:abstractNumId w:val="24"/>
  </w:num>
  <w:num w:numId="12" w16cid:durableId="1023245181">
    <w:abstractNumId w:val="35"/>
  </w:num>
  <w:num w:numId="13" w16cid:durableId="2141875592">
    <w:abstractNumId w:val="30"/>
  </w:num>
  <w:num w:numId="14" w16cid:durableId="1934512833">
    <w:abstractNumId w:val="50"/>
  </w:num>
  <w:num w:numId="15" w16cid:durableId="241839610">
    <w:abstractNumId w:val="68"/>
  </w:num>
  <w:num w:numId="16" w16cid:durableId="1848060932">
    <w:abstractNumId w:val="18"/>
  </w:num>
  <w:num w:numId="17" w16cid:durableId="343409832">
    <w:abstractNumId w:val="39"/>
  </w:num>
  <w:num w:numId="18" w16cid:durableId="1276448038">
    <w:abstractNumId w:val="38"/>
  </w:num>
  <w:num w:numId="19" w16cid:durableId="1633294326">
    <w:abstractNumId w:val="26"/>
  </w:num>
  <w:num w:numId="20" w16cid:durableId="584415557">
    <w:abstractNumId w:val="55"/>
  </w:num>
  <w:num w:numId="21" w16cid:durableId="162861248">
    <w:abstractNumId w:val="42"/>
  </w:num>
  <w:num w:numId="22" w16cid:durableId="1954288314">
    <w:abstractNumId w:val="20"/>
  </w:num>
  <w:num w:numId="23" w16cid:durableId="193544929">
    <w:abstractNumId w:val="12"/>
  </w:num>
  <w:num w:numId="24" w16cid:durableId="65302783">
    <w:abstractNumId w:val="32"/>
  </w:num>
  <w:num w:numId="25" w16cid:durableId="1001854624">
    <w:abstractNumId w:val="65"/>
  </w:num>
  <w:num w:numId="26" w16cid:durableId="684290372">
    <w:abstractNumId w:val="21"/>
  </w:num>
  <w:num w:numId="27" w16cid:durableId="1801223240">
    <w:abstractNumId w:val="10"/>
  </w:num>
  <w:num w:numId="28" w16cid:durableId="297882558">
    <w:abstractNumId w:val="19"/>
  </w:num>
  <w:num w:numId="29" w16cid:durableId="439447381">
    <w:abstractNumId w:val="58"/>
  </w:num>
  <w:num w:numId="30" w16cid:durableId="1934513202">
    <w:abstractNumId w:val="45"/>
  </w:num>
  <w:num w:numId="31" w16cid:durableId="123739536">
    <w:abstractNumId w:val="47"/>
  </w:num>
  <w:num w:numId="32" w16cid:durableId="1969821507">
    <w:abstractNumId w:val="16"/>
  </w:num>
  <w:num w:numId="33" w16cid:durableId="1551068774">
    <w:abstractNumId w:val="37"/>
  </w:num>
  <w:num w:numId="34" w16cid:durableId="1693460503">
    <w:abstractNumId w:val="63"/>
  </w:num>
  <w:num w:numId="35" w16cid:durableId="1681079631">
    <w:abstractNumId w:val="33"/>
  </w:num>
  <w:num w:numId="36" w16cid:durableId="876698427">
    <w:abstractNumId w:val="43"/>
  </w:num>
  <w:num w:numId="37" w16cid:durableId="1273631735">
    <w:abstractNumId w:val="27"/>
  </w:num>
  <w:num w:numId="38" w16cid:durableId="177932974">
    <w:abstractNumId w:val="59"/>
  </w:num>
  <w:num w:numId="39" w16cid:durableId="568925999">
    <w:abstractNumId w:val="11"/>
  </w:num>
  <w:num w:numId="40" w16cid:durableId="1661687953">
    <w:abstractNumId w:val="61"/>
  </w:num>
  <w:num w:numId="41" w16cid:durableId="198201913">
    <w:abstractNumId w:val="28"/>
  </w:num>
  <w:num w:numId="42" w16cid:durableId="388111287">
    <w:abstractNumId w:val="70"/>
  </w:num>
  <w:num w:numId="43" w16cid:durableId="549145800">
    <w:abstractNumId w:val="41"/>
  </w:num>
  <w:num w:numId="44" w16cid:durableId="920944521">
    <w:abstractNumId w:val="62"/>
  </w:num>
  <w:num w:numId="45" w16cid:durableId="410930307">
    <w:abstractNumId w:val="66"/>
  </w:num>
  <w:num w:numId="46" w16cid:durableId="1350638526">
    <w:abstractNumId w:val="67"/>
  </w:num>
  <w:num w:numId="47" w16cid:durableId="1003047419">
    <w:abstractNumId w:val="60"/>
  </w:num>
  <w:num w:numId="48" w16cid:durableId="1943610165">
    <w:abstractNumId w:val="49"/>
  </w:num>
  <w:num w:numId="49" w16cid:durableId="846598203">
    <w:abstractNumId w:val="48"/>
  </w:num>
  <w:num w:numId="50" w16cid:durableId="1546134687">
    <w:abstractNumId w:val="23"/>
  </w:num>
  <w:num w:numId="51" w16cid:durableId="958219465">
    <w:abstractNumId w:val="22"/>
  </w:num>
  <w:num w:numId="52" w16cid:durableId="1137339603">
    <w:abstractNumId w:val="31"/>
  </w:num>
  <w:num w:numId="53" w16cid:durableId="1647315424">
    <w:abstractNumId w:val="17"/>
  </w:num>
  <w:num w:numId="54" w16cid:durableId="1365011492">
    <w:abstractNumId w:val="57"/>
  </w:num>
  <w:num w:numId="55" w16cid:durableId="437528382">
    <w:abstractNumId w:val="29"/>
  </w:num>
  <w:num w:numId="56" w16cid:durableId="442384133">
    <w:abstractNumId w:val="51"/>
  </w:num>
  <w:num w:numId="57" w16cid:durableId="1560942918">
    <w:abstractNumId w:val="34"/>
  </w:num>
  <w:num w:numId="58" w16cid:durableId="1292781564">
    <w:abstractNumId w:val="36"/>
  </w:num>
  <w:num w:numId="59" w16cid:durableId="152990877">
    <w:abstractNumId w:val="15"/>
  </w:num>
  <w:num w:numId="60" w16cid:durableId="1640186788">
    <w:abstractNumId w:val="25"/>
  </w:num>
  <w:num w:numId="61" w16cid:durableId="1376271812">
    <w:abstractNumId w:val="40"/>
  </w:num>
  <w:num w:numId="62" w16cid:durableId="811095097">
    <w:abstractNumId w:val="53"/>
  </w:num>
  <w:num w:numId="63" w16cid:durableId="400913182">
    <w:abstractNumId w:val="14"/>
  </w:num>
  <w:num w:numId="64" w16cid:durableId="1245333661">
    <w:abstractNumId w:val="54"/>
  </w:num>
  <w:num w:numId="65" w16cid:durableId="529877615">
    <w:abstractNumId w:val="44"/>
  </w:num>
  <w:num w:numId="66" w16cid:durableId="205874069">
    <w:abstractNumId w:val="13"/>
  </w:num>
  <w:num w:numId="67" w16cid:durableId="1230576044">
    <w:abstractNumId w:val="9"/>
  </w:num>
  <w:num w:numId="68" w16cid:durableId="465468867">
    <w:abstractNumId w:val="64"/>
  </w:num>
  <w:num w:numId="69" w16cid:durableId="271668011">
    <w:abstractNumId w:val="56"/>
  </w:num>
  <w:num w:numId="70" w16cid:durableId="1349985334">
    <w:abstractNumId w:val="52"/>
  </w:num>
  <w:num w:numId="71" w16cid:durableId="9014097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E04468"/>
    <w:rsid w:val="00016C6E"/>
    <w:rsid w:val="00023162"/>
    <w:rsid w:val="00052897"/>
    <w:rsid w:val="00057223"/>
    <w:rsid w:val="00076D49"/>
    <w:rsid w:val="00082BE3"/>
    <w:rsid w:val="00090303"/>
    <w:rsid w:val="0009572B"/>
    <w:rsid w:val="000C74A8"/>
    <w:rsid w:val="000D3CFB"/>
    <w:rsid w:val="000E0923"/>
    <w:rsid w:val="000E68AE"/>
    <w:rsid w:val="000F675C"/>
    <w:rsid w:val="00113FED"/>
    <w:rsid w:val="00115A6D"/>
    <w:rsid w:val="00127423"/>
    <w:rsid w:val="00140410"/>
    <w:rsid w:val="00142C17"/>
    <w:rsid w:val="001654B9"/>
    <w:rsid w:val="0018736B"/>
    <w:rsid w:val="001968CA"/>
    <w:rsid w:val="001B1119"/>
    <w:rsid w:val="001B5C25"/>
    <w:rsid w:val="001D5AB3"/>
    <w:rsid w:val="001E09C6"/>
    <w:rsid w:val="001E7C8F"/>
    <w:rsid w:val="00201DFE"/>
    <w:rsid w:val="00210FAB"/>
    <w:rsid w:val="002170BA"/>
    <w:rsid w:val="002300BE"/>
    <w:rsid w:val="00240BC4"/>
    <w:rsid w:val="0025222C"/>
    <w:rsid w:val="00256C48"/>
    <w:rsid w:val="002674C0"/>
    <w:rsid w:val="00273984"/>
    <w:rsid w:val="00285BE3"/>
    <w:rsid w:val="002A24B1"/>
    <w:rsid w:val="002A5D1E"/>
    <w:rsid w:val="002C6243"/>
    <w:rsid w:val="002C744A"/>
    <w:rsid w:val="002D13B2"/>
    <w:rsid w:val="002D46AA"/>
    <w:rsid w:val="002E1324"/>
    <w:rsid w:val="002E70A8"/>
    <w:rsid w:val="002F2144"/>
    <w:rsid w:val="00346EE3"/>
    <w:rsid w:val="00366DF2"/>
    <w:rsid w:val="00375DD5"/>
    <w:rsid w:val="00387059"/>
    <w:rsid w:val="003876B3"/>
    <w:rsid w:val="003B1332"/>
    <w:rsid w:val="003B28E5"/>
    <w:rsid w:val="003D44D2"/>
    <w:rsid w:val="003E4FEE"/>
    <w:rsid w:val="003F431D"/>
    <w:rsid w:val="00421364"/>
    <w:rsid w:val="00421B8E"/>
    <w:rsid w:val="0045494B"/>
    <w:rsid w:val="00460449"/>
    <w:rsid w:val="004705EC"/>
    <w:rsid w:val="00490B6E"/>
    <w:rsid w:val="004B4604"/>
    <w:rsid w:val="004C0421"/>
    <w:rsid w:val="00510E36"/>
    <w:rsid w:val="0053009A"/>
    <w:rsid w:val="005325DC"/>
    <w:rsid w:val="00535C3E"/>
    <w:rsid w:val="00564641"/>
    <w:rsid w:val="005653C5"/>
    <w:rsid w:val="00567B23"/>
    <w:rsid w:val="0058592F"/>
    <w:rsid w:val="005950F9"/>
    <w:rsid w:val="005977E0"/>
    <w:rsid w:val="005B1AC2"/>
    <w:rsid w:val="005B5CD0"/>
    <w:rsid w:val="005B5D3D"/>
    <w:rsid w:val="005D7C3B"/>
    <w:rsid w:val="005F473A"/>
    <w:rsid w:val="00605FE2"/>
    <w:rsid w:val="00607806"/>
    <w:rsid w:val="00613D98"/>
    <w:rsid w:val="006273CF"/>
    <w:rsid w:val="00643004"/>
    <w:rsid w:val="006512B4"/>
    <w:rsid w:val="00665D58"/>
    <w:rsid w:val="00670F87"/>
    <w:rsid w:val="00672AD0"/>
    <w:rsid w:val="00683FB9"/>
    <w:rsid w:val="006842D8"/>
    <w:rsid w:val="00695466"/>
    <w:rsid w:val="006A16AB"/>
    <w:rsid w:val="006B13B8"/>
    <w:rsid w:val="006B7719"/>
    <w:rsid w:val="006C1F0B"/>
    <w:rsid w:val="006D6D2B"/>
    <w:rsid w:val="00710E1C"/>
    <w:rsid w:val="007125AA"/>
    <w:rsid w:val="00715E25"/>
    <w:rsid w:val="007258EE"/>
    <w:rsid w:val="0072774B"/>
    <w:rsid w:val="0074285E"/>
    <w:rsid w:val="00754D59"/>
    <w:rsid w:val="00762EDF"/>
    <w:rsid w:val="0076602A"/>
    <w:rsid w:val="0077766F"/>
    <w:rsid w:val="00790FB6"/>
    <w:rsid w:val="00791D80"/>
    <w:rsid w:val="00793003"/>
    <w:rsid w:val="00796C1D"/>
    <w:rsid w:val="007A36AE"/>
    <w:rsid w:val="007C4A99"/>
    <w:rsid w:val="007D3011"/>
    <w:rsid w:val="007D4E04"/>
    <w:rsid w:val="007E0F28"/>
    <w:rsid w:val="007E3069"/>
    <w:rsid w:val="007E77FF"/>
    <w:rsid w:val="007F117F"/>
    <w:rsid w:val="007F336A"/>
    <w:rsid w:val="007F363E"/>
    <w:rsid w:val="00800935"/>
    <w:rsid w:val="0083370D"/>
    <w:rsid w:val="0084251C"/>
    <w:rsid w:val="00853617"/>
    <w:rsid w:val="00856A7C"/>
    <w:rsid w:val="0086268E"/>
    <w:rsid w:val="008662E3"/>
    <w:rsid w:val="0087088B"/>
    <w:rsid w:val="008B01DC"/>
    <w:rsid w:val="008C42EE"/>
    <w:rsid w:val="008D5F64"/>
    <w:rsid w:val="00910756"/>
    <w:rsid w:val="00937B75"/>
    <w:rsid w:val="0094155D"/>
    <w:rsid w:val="0095405F"/>
    <w:rsid w:val="00963EDC"/>
    <w:rsid w:val="0097467B"/>
    <w:rsid w:val="00985EF4"/>
    <w:rsid w:val="00997CA2"/>
    <w:rsid w:val="009A4468"/>
    <w:rsid w:val="009B2DAB"/>
    <w:rsid w:val="009B59E5"/>
    <w:rsid w:val="009B6138"/>
    <w:rsid w:val="009C2468"/>
    <w:rsid w:val="009E06A3"/>
    <w:rsid w:val="009E2DEB"/>
    <w:rsid w:val="009E7825"/>
    <w:rsid w:val="009F531A"/>
    <w:rsid w:val="009F59FA"/>
    <w:rsid w:val="00A3348B"/>
    <w:rsid w:val="00A36EB3"/>
    <w:rsid w:val="00A41894"/>
    <w:rsid w:val="00A425B9"/>
    <w:rsid w:val="00A5235B"/>
    <w:rsid w:val="00A651F0"/>
    <w:rsid w:val="00A668F4"/>
    <w:rsid w:val="00A70A20"/>
    <w:rsid w:val="00A74D2D"/>
    <w:rsid w:val="00AA784F"/>
    <w:rsid w:val="00AB367B"/>
    <w:rsid w:val="00AB479E"/>
    <w:rsid w:val="00AC62DE"/>
    <w:rsid w:val="00AC6F96"/>
    <w:rsid w:val="00AF02B5"/>
    <w:rsid w:val="00B02430"/>
    <w:rsid w:val="00B25B3C"/>
    <w:rsid w:val="00B31CCB"/>
    <w:rsid w:val="00B40C57"/>
    <w:rsid w:val="00B42991"/>
    <w:rsid w:val="00B4504A"/>
    <w:rsid w:val="00B46F89"/>
    <w:rsid w:val="00B607A4"/>
    <w:rsid w:val="00B6618A"/>
    <w:rsid w:val="00BA4800"/>
    <w:rsid w:val="00BB179E"/>
    <w:rsid w:val="00BF54B8"/>
    <w:rsid w:val="00C06EC2"/>
    <w:rsid w:val="00C1348C"/>
    <w:rsid w:val="00C241E8"/>
    <w:rsid w:val="00C26B13"/>
    <w:rsid w:val="00C30CCB"/>
    <w:rsid w:val="00C31CED"/>
    <w:rsid w:val="00C34276"/>
    <w:rsid w:val="00C55190"/>
    <w:rsid w:val="00C82FAA"/>
    <w:rsid w:val="00C903BC"/>
    <w:rsid w:val="00C9228C"/>
    <w:rsid w:val="00CA3179"/>
    <w:rsid w:val="00CB0765"/>
    <w:rsid w:val="00CB3268"/>
    <w:rsid w:val="00CB6581"/>
    <w:rsid w:val="00CC1639"/>
    <w:rsid w:val="00CC2D1B"/>
    <w:rsid w:val="00CC7340"/>
    <w:rsid w:val="00CD368E"/>
    <w:rsid w:val="00CE027B"/>
    <w:rsid w:val="00CE486C"/>
    <w:rsid w:val="00CF0C56"/>
    <w:rsid w:val="00CF4C0A"/>
    <w:rsid w:val="00CF5FCD"/>
    <w:rsid w:val="00D104C9"/>
    <w:rsid w:val="00D2614D"/>
    <w:rsid w:val="00D33717"/>
    <w:rsid w:val="00D41323"/>
    <w:rsid w:val="00D414F2"/>
    <w:rsid w:val="00D60CF9"/>
    <w:rsid w:val="00D7564B"/>
    <w:rsid w:val="00D75B23"/>
    <w:rsid w:val="00D8354C"/>
    <w:rsid w:val="00D83998"/>
    <w:rsid w:val="00D97308"/>
    <w:rsid w:val="00DB2428"/>
    <w:rsid w:val="00DB4EF5"/>
    <w:rsid w:val="00DB66E5"/>
    <w:rsid w:val="00DD4C9C"/>
    <w:rsid w:val="00DF12BA"/>
    <w:rsid w:val="00DF3A30"/>
    <w:rsid w:val="00E03B5B"/>
    <w:rsid w:val="00E04468"/>
    <w:rsid w:val="00E07EB1"/>
    <w:rsid w:val="00E16983"/>
    <w:rsid w:val="00E21C95"/>
    <w:rsid w:val="00E24AD5"/>
    <w:rsid w:val="00E3496A"/>
    <w:rsid w:val="00E36818"/>
    <w:rsid w:val="00E4176E"/>
    <w:rsid w:val="00E715B3"/>
    <w:rsid w:val="00E75C13"/>
    <w:rsid w:val="00E808EA"/>
    <w:rsid w:val="00E83864"/>
    <w:rsid w:val="00E925E4"/>
    <w:rsid w:val="00EF3B61"/>
    <w:rsid w:val="00F03485"/>
    <w:rsid w:val="00F42200"/>
    <w:rsid w:val="00F5048D"/>
    <w:rsid w:val="00F50D4C"/>
    <w:rsid w:val="00F56D66"/>
    <w:rsid w:val="00F70F81"/>
    <w:rsid w:val="00F766F1"/>
    <w:rsid w:val="00F865DB"/>
    <w:rsid w:val="00F902C6"/>
    <w:rsid w:val="00F959C8"/>
    <w:rsid w:val="00FA6C1F"/>
    <w:rsid w:val="00FA702B"/>
    <w:rsid w:val="00FC45E8"/>
    <w:rsid w:val="00FC664C"/>
    <w:rsid w:val="00FD3F6D"/>
    <w:rsid w:val="00FE4742"/>
    <w:rsid w:val="00FE7DCD"/>
    <w:rsid w:val="00FF2DC5"/>
    <w:rsid w:val="00FF7E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064D"/>
  <w15:chartTrackingRefBased/>
  <w15:docId w15:val="{747C4851-DC22-4584-AE20-6487EB0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44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044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044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4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4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4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4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44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44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44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044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044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4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4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4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468"/>
    <w:rPr>
      <w:rFonts w:eastAsiaTheme="majorEastAsia" w:cstheme="majorBidi"/>
      <w:color w:val="272727" w:themeColor="text1" w:themeTint="D8"/>
    </w:rPr>
  </w:style>
  <w:style w:type="paragraph" w:styleId="Titel">
    <w:name w:val="Title"/>
    <w:basedOn w:val="Standard"/>
    <w:next w:val="Standard"/>
    <w:link w:val="TitelZchn"/>
    <w:uiPriority w:val="10"/>
    <w:qFormat/>
    <w:rsid w:val="00E0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4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4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4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4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468"/>
    <w:rPr>
      <w:i/>
      <w:iCs/>
      <w:color w:val="404040" w:themeColor="text1" w:themeTint="BF"/>
    </w:rPr>
  </w:style>
  <w:style w:type="paragraph" w:styleId="Listenabsatz">
    <w:name w:val="List Paragraph"/>
    <w:basedOn w:val="Standard"/>
    <w:uiPriority w:val="34"/>
    <w:qFormat/>
    <w:rsid w:val="00E04468"/>
    <w:pPr>
      <w:ind w:left="720"/>
      <w:contextualSpacing/>
    </w:pPr>
  </w:style>
  <w:style w:type="character" w:styleId="IntensiveHervorhebung">
    <w:name w:val="Intense Emphasis"/>
    <w:basedOn w:val="Absatz-Standardschriftart"/>
    <w:uiPriority w:val="21"/>
    <w:qFormat/>
    <w:rsid w:val="00E04468"/>
    <w:rPr>
      <w:i/>
      <w:iCs/>
      <w:color w:val="0F4761" w:themeColor="accent1" w:themeShade="BF"/>
    </w:rPr>
  </w:style>
  <w:style w:type="paragraph" w:styleId="IntensivesZitat">
    <w:name w:val="Intense Quote"/>
    <w:basedOn w:val="Standard"/>
    <w:next w:val="Standard"/>
    <w:link w:val="IntensivesZitatZchn"/>
    <w:uiPriority w:val="30"/>
    <w:qFormat/>
    <w:rsid w:val="00E0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468"/>
    <w:rPr>
      <w:i/>
      <w:iCs/>
      <w:color w:val="0F4761" w:themeColor="accent1" w:themeShade="BF"/>
    </w:rPr>
  </w:style>
  <w:style w:type="character" w:styleId="IntensiverVerweis">
    <w:name w:val="Intense Reference"/>
    <w:basedOn w:val="Absatz-Standardschriftart"/>
    <w:uiPriority w:val="32"/>
    <w:qFormat/>
    <w:rsid w:val="00E04468"/>
    <w:rPr>
      <w:b/>
      <w:bCs/>
      <w:smallCaps/>
      <w:color w:val="0F4761" w:themeColor="accent1" w:themeShade="BF"/>
      <w:spacing w:val="5"/>
    </w:rPr>
  </w:style>
  <w:style w:type="character" w:styleId="Hyperlink">
    <w:name w:val="Hyperlink"/>
    <w:basedOn w:val="Absatz-Standardschriftart"/>
    <w:uiPriority w:val="99"/>
    <w:unhideWhenUsed/>
    <w:rsid w:val="00E04468"/>
    <w:rPr>
      <w:color w:val="467886" w:themeColor="hyperlink"/>
      <w:u w:val="single"/>
    </w:rPr>
  </w:style>
  <w:style w:type="character" w:styleId="NichtaufgelsteErwhnung">
    <w:name w:val="Unresolved Mention"/>
    <w:basedOn w:val="Absatz-Standardschriftart"/>
    <w:uiPriority w:val="99"/>
    <w:semiHidden/>
    <w:unhideWhenUsed/>
    <w:rsid w:val="00E04468"/>
    <w:rPr>
      <w:color w:val="605E5C"/>
      <w:shd w:val="clear" w:color="auto" w:fill="E1DFDD"/>
    </w:rPr>
  </w:style>
  <w:style w:type="character" w:styleId="Fett">
    <w:name w:val="Strong"/>
    <w:basedOn w:val="Absatz-Standardschriftart"/>
    <w:uiPriority w:val="22"/>
    <w:qFormat/>
    <w:rsid w:val="00D75B23"/>
    <w:rPr>
      <w:b/>
      <w:bCs/>
    </w:rPr>
  </w:style>
  <w:style w:type="character" w:styleId="Platzhaltertext">
    <w:name w:val="Placeholder Text"/>
    <w:basedOn w:val="Absatz-Standardschriftart"/>
    <w:uiPriority w:val="99"/>
    <w:semiHidden/>
    <w:rsid w:val="00CC7340"/>
    <w:rPr>
      <w:color w:val="666666"/>
    </w:rPr>
  </w:style>
  <w:style w:type="paragraph" w:styleId="Kopfzeile">
    <w:name w:val="header"/>
    <w:basedOn w:val="Standard"/>
    <w:link w:val="Kopf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KopfzeileZchn">
    <w:name w:val="Kopfzeile Zchn"/>
    <w:basedOn w:val="Absatz-Standardschriftart"/>
    <w:link w:val="Kopfzeile"/>
    <w:uiPriority w:val="99"/>
    <w:rsid w:val="00710E1C"/>
    <w:rPr>
      <w:rFonts w:ascii="Liberation Serif" w:eastAsia="Liberation Serif" w:hAnsi="Liberation Serif"/>
      <w:kern w:val="0"/>
      <w:sz w:val="22"/>
      <w:szCs w:val="22"/>
      <w:lang w:val="en-US"/>
      <w14:ligatures w14:val="none"/>
    </w:rPr>
  </w:style>
  <w:style w:type="paragraph" w:styleId="Fuzeile">
    <w:name w:val="footer"/>
    <w:basedOn w:val="Standard"/>
    <w:link w:val="Fu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FuzeileZchn">
    <w:name w:val="Fußzeile Zchn"/>
    <w:basedOn w:val="Absatz-Standardschriftart"/>
    <w:link w:val="Fuzeile"/>
    <w:uiPriority w:val="99"/>
    <w:rsid w:val="00710E1C"/>
    <w:rPr>
      <w:rFonts w:ascii="Liberation Serif" w:eastAsia="Liberation Serif" w:hAnsi="Liberation Serif"/>
      <w:kern w:val="0"/>
      <w:sz w:val="22"/>
      <w:szCs w:val="22"/>
      <w:lang w:val="en-US"/>
      <w14:ligatures w14:val="none"/>
    </w:rPr>
  </w:style>
  <w:style w:type="paragraph" w:styleId="KeinLeerraum">
    <w:name w:val="No Spacing"/>
    <w:uiPriority w:val="1"/>
    <w:qFormat/>
    <w:rsid w:val="00710E1C"/>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10E1C"/>
    <w:pPr>
      <w:spacing w:after="120" w:line="276" w:lineRule="auto"/>
    </w:pPr>
    <w:rPr>
      <w:rFonts w:ascii="Liberation Serif" w:eastAsia="Liberation Serif" w:hAnsi="Liberation Serif"/>
      <w:kern w:val="0"/>
      <w:sz w:val="22"/>
      <w:szCs w:val="22"/>
      <w:lang w:val="en-US"/>
      <w14:ligatures w14:val="none"/>
    </w:rPr>
  </w:style>
  <w:style w:type="character" w:customStyle="1" w:styleId="TextkrperZchn">
    <w:name w:val="Textkörper Zchn"/>
    <w:basedOn w:val="Absatz-Standardschriftart"/>
    <w:link w:val="Textkrper"/>
    <w:uiPriority w:val="99"/>
    <w:rsid w:val="00710E1C"/>
    <w:rPr>
      <w:rFonts w:ascii="Liberation Serif" w:eastAsia="Liberation Serif" w:hAnsi="Liberation Serif"/>
      <w:kern w:val="0"/>
      <w:sz w:val="22"/>
      <w:szCs w:val="22"/>
      <w:lang w:val="en-US"/>
      <w14:ligatures w14:val="none"/>
    </w:rPr>
  </w:style>
  <w:style w:type="paragraph" w:styleId="Textkrper2">
    <w:name w:val="Body Text 2"/>
    <w:basedOn w:val="Standard"/>
    <w:link w:val="Textkrper2Zchn"/>
    <w:uiPriority w:val="99"/>
    <w:unhideWhenUsed/>
    <w:rsid w:val="00710E1C"/>
    <w:pPr>
      <w:spacing w:after="120" w:line="480" w:lineRule="auto"/>
    </w:pPr>
    <w:rPr>
      <w:rFonts w:ascii="Liberation Serif" w:eastAsia="Liberation Serif" w:hAnsi="Liberation Serif"/>
      <w:kern w:val="0"/>
      <w:sz w:val="22"/>
      <w:szCs w:val="22"/>
      <w:lang w:val="en-US"/>
      <w14:ligatures w14:val="none"/>
    </w:rPr>
  </w:style>
  <w:style w:type="character" w:customStyle="1" w:styleId="Textkrper2Zchn">
    <w:name w:val="Textkörper 2 Zchn"/>
    <w:basedOn w:val="Absatz-Standardschriftart"/>
    <w:link w:val="Textkrper2"/>
    <w:uiPriority w:val="99"/>
    <w:rsid w:val="00710E1C"/>
    <w:rPr>
      <w:rFonts w:ascii="Liberation Serif" w:eastAsia="Liberation Serif" w:hAnsi="Liberation Serif"/>
      <w:kern w:val="0"/>
      <w:sz w:val="22"/>
      <w:szCs w:val="22"/>
      <w:lang w:val="en-US"/>
      <w14:ligatures w14:val="none"/>
    </w:rPr>
  </w:style>
  <w:style w:type="paragraph" w:styleId="Textkrper3">
    <w:name w:val="Body Text 3"/>
    <w:basedOn w:val="Standard"/>
    <w:link w:val="Textkrper3Zchn"/>
    <w:uiPriority w:val="99"/>
    <w:unhideWhenUsed/>
    <w:rsid w:val="00710E1C"/>
    <w:pPr>
      <w:spacing w:after="120" w:line="276" w:lineRule="auto"/>
    </w:pPr>
    <w:rPr>
      <w:rFonts w:ascii="Liberation Serif" w:eastAsia="Liberation Serif" w:hAnsi="Liberation Serif"/>
      <w:kern w:val="0"/>
      <w:sz w:val="16"/>
      <w:szCs w:val="16"/>
      <w:lang w:val="en-US"/>
      <w14:ligatures w14:val="none"/>
    </w:rPr>
  </w:style>
  <w:style w:type="character" w:customStyle="1" w:styleId="Textkrper3Zchn">
    <w:name w:val="Textkörper 3 Zchn"/>
    <w:basedOn w:val="Absatz-Standardschriftart"/>
    <w:link w:val="Textkrper3"/>
    <w:uiPriority w:val="99"/>
    <w:rsid w:val="00710E1C"/>
    <w:rPr>
      <w:rFonts w:ascii="Liberation Serif" w:eastAsia="Liberation Serif" w:hAnsi="Liberation Serif"/>
      <w:kern w:val="0"/>
      <w:sz w:val="16"/>
      <w:szCs w:val="16"/>
      <w:lang w:val="en-US"/>
      <w14:ligatures w14:val="none"/>
    </w:rPr>
  </w:style>
  <w:style w:type="paragraph" w:styleId="Liste">
    <w:name w:val="List"/>
    <w:basedOn w:val="Standard"/>
    <w:uiPriority w:val="99"/>
    <w:unhideWhenUsed/>
    <w:rsid w:val="00710E1C"/>
    <w:pPr>
      <w:spacing w:after="200" w:line="276" w:lineRule="auto"/>
      <w:ind w:left="360" w:hanging="360"/>
      <w:contextualSpacing/>
    </w:pPr>
    <w:rPr>
      <w:rFonts w:ascii="Liberation Serif" w:eastAsia="Liberation Serif" w:hAnsi="Liberation Serif"/>
      <w:kern w:val="0"/>
      <w:sz w:val="22"/>
      <w:szCs w:val="22"/>
      <w:lang w:val="en-US"/>
      <w14:ligatures w14:val="none"/>
    </w:rPr>
  </w:style>
  <w:style w:type="paragraph" w:styleId="Liste2">
    <w:name w:val="List 2"/>
    <w:basedOn w:val="Standard"/>
    <w:uiPriority w:val="99"/>
    <w:unhideWhenUsed/>
    <w:rsid w:val="00710E1C"/>
    <w:pPr>
      <w:spacing w:after="200" w:line="276" w:lineRule="auto"/>
      <w:ind w:left="720" w:hanging="360"/>
      <w:contextualSpacing/>
    </w:pPr>
    <w:rPr>
      <w:rFonts w:ascii="Liberation Serif" w:eastAsia="Liberation Serif" w:hAnsi="Liberation Serif"/>
      <w:kern w:val="0"/>
      <w:sz w:val="22"/>
      <w:szCs w:val="22"/>
      <w:lang w:val="en-US"/>
      <w14:ligatures w14:val="none"/>
    </w:rPr>
  </w:style>
  <w:style w:type="paragraph" w:styleId="Liste3">
    <w:name w:val="List 3"/>
    <w:basedOn w:val="Standard"/>
    <w:uiPriority w:val="99"/>
    <w:unhideWhenUsed/>
    <w:rsid w:val="00710E1C"/>
    <w:pPr>
      <w:spacing w:after="200" w:line="276" w:lineRule="auto"/>
      <w:ind w:left="1080" w:hanging="360"/>
      <w:contextualSpacing/>
    </w:pPr>
    <w:rPr>
      <w:rFonts w:ascii="Liberation Serif" w:eastAsia="Liberation Serif" w:hAnsi="Liberation Serif"/>
      <w:kern w:val="0"/>
      <w:sz w:val="22"/>
      <w:szCs w:val="22"/>
      <w:lang w:val="en-US"/>
      <w14:ligatures w14:val="none"/>
    </w:rPr>
  </w:style>
  <w:style w:type="paragraph" w:styleId="Aufzhlungszeichen">
    <w:name w:val="List Bullet"/>
    <w:basedOn w:val="Standard"/>
    <w:uiPriority w:val="99"/>
    <w:unhideWhenUsed/>
    <w:rsid w:val="00710E1C"/>
    <w:pPr>
      <w:numPr>
        <w:numId w:val="1"/>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2">
    <w:name w:val="List Bullet 2"/>
    <w:basedOn w:val="Standard"/>
    <w:uiPriority w:val="99"/>
    <w:unhideWhenUsed/>
    <w:rsid w:val="00710E1C"/>
    <w:pPr>
      <w:numPr>
        <w:numId w:val="2"/>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3">
    <w:name w:val="List Bullet 3"/>
    <w:basedOn w:val="Standard"/>
    <w:uiPriority w:val="99"/>
    <w:unhideWhenUsed/>
    <w:rsid w:val="00710E1C"/>
    <w:pPr>
      <w:numPr>
        <w:numId w:val="3"/>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
    <w:name w:val="List Number"/>
    <w:basedOn w:val="Standard"/>
    <w:uiPriority w:val="99"/>
    <w:unhideWhenUsed/>
    <w:rsid w:val="00710E1C"/>
    <w:pPr>
      <w:numPr>
        <w:numId w:val="5"/>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2">
    <w:name w:val="List Number 2"/>
    <w:basedOn w:val="Standard"/>
    <w:uiPriority w:val="99"/>
    <w:unhideWhenUsed/>
    <w:rsid w:val="00710E1C"/>
    <w:pPr>
      <w:numPr>
        <w:numId w:val="6"/>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3">
    <w:name w:val="List Number 3"/>
    <w:basedOn w:val="Standard"/>
    <w:uiPriority w:val="99"/>
    <w:unhideWhenUsed/>
    <w:rsid w:val="00710E1C"/>
    <w:pPr>
      <w:numPr>
        <w:numId w:val="7"/>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fortsetzung">
    <w:name w:val="List Continue"/>
    <w:basedOn w:val="Standard"/>
    <w:uiPriority w:val="99"/>
    <w:unhideWhenUsed/>
    <w:rsid w:val="00710E1C"/>
    <w:pPr>
      <w:spacing w:after="120" w:line="276" w:lineRule="auto"/>
      <w:ind w:left="360"/>
      <w:contextualSpacing/>
    </w:pPr>
    <w:rPr>
      <w:rFonts w:ascii="Liberation Serif" w:eastAsia="Liberation Serif" w:hAnsi="Liberation Serif"/>
      <w:kern w:val="0"/>
      <w:sz w:val="22"/>
      <w:szCs w:val="22"/>
      <w:lang w:val="en-US"/>
      <w14:ligatures w14:val="none"/>
    </w:rPr>
  </w:style>
  <w:style w:type="paragraph" w:styleId="Listenfortsetzung2">
    <w:name w:val="List Continue 2"/>
    <w:basedOn w:val="Standard"/>
    <w:uiPriority w:val="99"/>
    <w:unhideWhenUsed/>
    <w:rsid w:val="00710E1C"/>
    <w:pPr>
      <w:spacing w:after="120" w:line="276" w:lineRule="auto"/>
      <w:ind w:left="720"/>
      <w:contextualSpacing/>
    </w:pPr>
    <w:rPr>
      <w:rFonts w:ascii="Liberation Serif" w:eastAsia="Liberation Serif" w:hAnsi="Liberation Serif"/>
      <w:kern w:val="0"/>
      <w:sz w:val="22"/>
      <w:szCs w:val="22"/>
      <w:lang w:val="en-US"/>
      <w14:ligatures w14:val="none"/>
    </w:rPr>
  </w:style>
  <w:style w:type="paragraph" w:styleId="Listenfortsetzung3">
    <w:name w:val="List Continue 3"/>
    <w:basedOn w:val="Standard"/>
    <w:uiPriority w:val="99"/>
    <w:unhideWhenUsed/>
    <w:rsid w:val="00710E1C"/>
    <w:pPr>
      <w:spacing w:after="120" w:line="276" w:lineRule="auto"/>
      <w:ind w:left="1080"/>
      <w:contextualSpacing/>
    </w:pPr>
    <w:rPr>
      <w:rFonts w:ascii="Liberation Serif" w:eastAsia="Liberation Serif" w:hAnsi="Liberation Serif"/>
      <w:kern w:val="0"/>
      <w:sz w:val="22"/>
      <w:szCs w:val="22"/>
      <w:lang w:val="en-US"/>
      <w14:ligatures w14:val="none"/>
    </w:rPr>
  </w:style>
  <w:style w:type="paragraph" w:styleId="Makrotext">
    <w:name w:val="macro"/>
    <w:link w:val="MakrotextZchn"/>
    <w:uiPriority w:val="99"/>
    <w:unhideWhenUsed/>
    <w:rsid w:val="00710E1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10E1C"/>
    <w:rPr>
      <w:rFonts w:ascii="Courier" w:eastAsiaTheme="minorEastAsia" w:hAnsi="Courier"/>
      <w:kern w:val="0"/>
      <w:sz w:val="20"/>
      <w:szCs w:val="20"/>
      <w:lang w:val="en-US"/>
      <w14:ligatures w14:val="none"/>
    </w:rPr>
  </w:style>
  <w:style w:type="paragraph" w:styleId="Beschriftung">
    <w:name w:val="caption"/>
    <w:basedOn w:val="Standard"/>
    <w:next w:val="Standard"/>
    <w:uiPriority w:val="35"/>
    <w:unhideWhenUsed/>
    <w:qFormat/>
    <w:rsid w:val="00710E1C"/>
    <w:pPr>
      <w:spacing w:after="200" w:line="240" w:lineRule="auto"/>
    </w:pPr>
    <w:rPr>
      <w:rFonts w:ascii="Liberation Serif" w:eastAsia="Liberation Serif" w:hAnsi="Liberation Serif"/>
      <w:b/>
      <w:bCs/>
      <w:color w:val="156082" w:themeColor="accent1"/>
      <w:kern w:val="0"/>
      <w:sz w:val="18"/>
      <w:szCs w:val="18"/>
      <w:lang w:val="en-US"/>
      <w14:ligatures w14:val="none"/>
    </w:rPr>
  </w:style>
  <w:style w:type="character" w:styleId="Hervorhebung">
    <w:name w:val="Emphasis"/>
    <w:basedOn w:val="Absatz-Standardschriftart"/>
    <w:uiPriority w:val="20"/>
    <w:qFormat/>
    <w:rsid w:val="00710E1C"/>
    <w:rPr>
      <w:i/>
      <w:iCs/>
    </w:rPr>
  </w:style>
  <w:style w:type="character" w:styleId="SchwacheHervorhebung">
    <w:name w:val="Subtle Emphasis"/>
    <w:basedOn w:val="Absatz-Standardschriftart"/>
    <w:uiPriority w:val="19"/>
    <w:qFormat/>
    <w:rsid w:val="00710E1C"/>
    <w:rPr>
      <w:i/>
      <w:iCs/>
      <w:color w:val="808080" w:themeColor="text1" w:themeTint="7F"/>
    </w:rPr>
  </w:style>
  <w:style w:type="character" w:styleId="SchwacherVerweis">
    <w:name w:val="Subtle Reference"/>
    <w:basedOn w:val="Absatz-Standardschriftart"/>
    <w:uiPriority w:val="31"/>
    <w:qFormat/>
    <w:rsid w:val="00710E1C"/>
    <w:rPr>
      <w:smallCaps/>
      <w:color w:val="E97132" w:themeColor="accent2"/>
      <w:u w:val="single"/>
    </w:rPr>
  </w:style>
  <w:style w:type="character" w:styleId="Buchtitel">
    <w:name w:val="Book Title"/>
    <w:basedOn w:val="Absatz-Standardschriftart"/>
    <w:uiPriority w:val="33"/>
    <w:qFormat/>
    <w:rsid w:val="00710E1C"/>
    <w:rPr>
      <w:b/>
      <w:bCs/>
      <w:smallCaps/>
      <w:spacing w:val="5"/>
    </w:rPr>
  </w:style>
  <w:style w:type="paragraph" w:styleId="Inhaltsverzeichnisberschrift">
    <w:name w:val="TOC Heading"/>
    <w:basedOn w:val="berschrift1"/>
    <w:next w:val="Standard"/>
    <w:uiPriority w:val="39"/>
    <w:unhideWhenUsed/>
    <w:qFormat/>
    <w:rsid w:val="00710E1C"/>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10E1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10E1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10E1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10E1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10E1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10E1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10E1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10E1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ormula">
    <w:name w:val="Formula"/>
    <w:basedOn w:val="Standard"/>
    <w:rsid w:val="00710E1C"/>
    <w:pPr>
      <w:spacing w:after="200" w:line="276" w:lineRule="auto"/>
    </w:pPr>
    <w:rPr>
      <w:rFonts w:ascii="Liberation Mono" w:eastAsia="Liberation Mono" w:hAnsi="Liberation Mono"/>
      <w:kern w:val="0"/>
      <w:sz w:val="21"/>
      <w:szCs w:val="22"/>
      <w:lang w:val="en-US"/>
      <w14:ligatures w14:val="none"/>
    </w:rPr>
  </w:style>
  <w:style w:type="paragraph" w:customStyle="1" w:styleId="CodeBlock">
    <w:name w:val="CodeBlock"/>
    <w:basedOn w:val="Standard"/>
    <w:rsid w:val="00710E1C"/>
    <w:pPr>
      <w:spacing w:after="200" w:line="276" w:lineRule="auto"/>
    </w:pPr>
    <w:rPr>
      <w:rFonts w:ascii="Liberation Mono" w:eastAsia="Liberation Mono" w:hAnsi="Liberation Mono"/>
      <w:kern w:val="0"/>
      <w:sz w:val="19"/>
      <w:szCs w:val="22"/>
      <w:lang w:val="en-US"/>
      <w14:ligatures w14:val="none"/>
    </w:rPr>
  </w:style>
  <w:style w:type="paragraph" w:styleId="Verzeichnis1">
    <w:name w:val="toc 1"/>
    <w:basedOn w:val="Standard"/>
    <w:next w:val="Standard"/>
    <w:autoRedefine/>
    <w:uiPriority w:val="39"/>
    <w:unhideWhenUsed/>
    <w:rsid w:val="00672AD0"/>
    <w:pPr>
      <w:spacing w:after="100"/>
    </w:pPr>
  </w:style>
  <w:style w:type="paragraph" w:styleId="Verzeichnis2">
    <w:name w:val="toc 2"/>
    <w:basedOn w:val="Standard"/>
    <w:next w:val="Standard"/>
    <w:autoRedefine/>
    <w:uiPriority w:val="39"/>
    <w:unhideWhenUsed/>
    <w:rsid w:val="00672AD0"/>
    <w:pPr>
      <w:spacing w:after="100"/>
      <w:ind w:left="240"/>
    </w:pPr>
  </w:style>
  <w:style w:type="paragraph" w:styleId="Verzeichnis3">
    <w:name w:val="toc 3"/>
    <w:basedOn w:val="Standard"/>
    <w:next w:val="Standard"/>
    <w:autoRedefine/>
    <w:uiPriority w:val="39"/>
    <w:unhideWhenUsed/>
    <w:rsid w:val="00672AD0"/>
    <w:pPr>
      <w:spacing w:after="100"/>
      <w:ind w:left="480"/>
    </w:pPr>
  </w:style>
  <w:style w:type="paragraph" w:styleId="Verzeichnis4">
    <w:name w:val="toc 4"/>
    <w:basedOn w:val="Standard"/>
    <w:next w:val="Standard"/>
    <w:autoRedefine/>
    <w:uiPriority w:val="39"/>
    <w:unhideWhenUsed/>
    <w:rsid w:val="00672AD0"/>
    <w:pPr>
      <w:spacing w:after="100"/>
      <w:ind w:left="720"/>
    </w:pPr>
    <w:rPr>
      <w:rFonts w:eastAsiaTheme="minorEastAsia"/>
      <w:lang w:eastAsia="de-DE"/>
    </w:rPr>
  </w:style>
  <w:style w:type="paragraph" w:styleId="Verzeichnis5">
    <w:name w:val="toc 5"/>
    <w:basedOn w:val="Standard"/>
    <w:next w:val="Standard"/>
    <w:autoRedefine/>
    <w:uiPriority w:val="39"/>
    <w:unhideWhenUsed/>
    <w:rsid w:val="00672AD0"/>
    <w:pPr>
      <w:spacing w:after="100"/>
      <w:ind w:left="960"/>
    </w:pPr>
    <w:rPr>
      <w:rFonts w:eastAsiaTheme="minorEastAsia"/>
      <w:lang w:eastAsia="de-DE"/>
    </w:rPr>
  </w:style>
  <w:style w:type="paragraph" w:styleId="Verzeichnis6">
    <w:name w:val="toc 6"/>
    <w:basedOn w:val="Standard"/>
    <w:next w:val="Standard"/>
    <w:autoRedefine/>
    <w:uiPriority w:val="39"/>
    <w:unhideWhenUsed/>
    <w:rsid w:val="00672AD0"/>
    <w:pPr>
      <w:spacing w:after="100"/>
      <w:ind w:left="1200"/>
    </w:pPr>
    <w:rPr>
      <w:rFonts w:eastAsiaTheme="minorEastAsia"/>
      <w:lang w:eastAsia="de-DE"/>
    </w:rPr>
  </w:style>
  <w:style w:type="paragraph" w:styleId="Verzeichnis7">
    <w:name w:val="toc 7"/>
    <w:basedOn w:val="Standard"/>
    <w:next w:val="Standard"/>
    <w:autoRedefine/>
    <w:uiPriority w:val="39"/>
    <w:unhideWhenUsed/>
    <w:rsid w:val="00672AD0"/>
    <w:pPr>
      <w:spacing w:after="100"/>
      <w:ind w:left="1440"/>
    </w:pPr>
    <w:rPr>
      <w:rFonts w:eastAsiaTheme="minorEastAsia"/>
      <w:lang w:eastAsia="de-DE"/>
    </w:rPr>
  </w:style>
  <w:style w:type="paragraph" w:styleId="Verzeichnis8">
    <w:name w:val="toc 8"/>
    <w:basedOn w:val="Standard"/>
    <w:next w:val="Standard"/>
    <w:autoRedefine/>
    <w:uiPriority w:val="39"/>
    <w:unhideWhenUsed/>
    <w:rsid w:val="00672AD0"/>
    <w:pPr>
      <w:spacing w:after="100"/>
      <w:ind w:left="1680"/>
    </w:pPr>
    <w:rPr>
      <w:rFonts w:eastAsiaTheme="minorEastAsia"/>
      <w:lang w:eastAsia="de-DE"/>
    </w:rPr>
  </w:style>
  <w:style w:type="paragraph" w:styleId="Verzeichnis9">
    <w:name w:val="toc 9"/>
    <w:basedOn w:val="Standard"/>
    <w:next w:val="Standard"/>
    <w:autoRedefine/>
    <w:uiPriority w:val="39"/>
    <w:unhideWhenUsed/>
    <w:rsid w:val="00672AD0"/>
    <w:pPr>
      <w:spacing w:after="100"/>
      <w:ind w:left="1920"/>
    </w:pPr>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1356336X18814035" TargetMode="External"/><Relationship Id="rId39" Type="http://schemas.openxmlformats.org/officeDocument/2006/relationships/hyperlink" Target="https://doi.org/10.1177/1365480214562125" TargetMode="External"/><Relationship Id="rId21" Type="http://schemas.openxmlformats.org/officeDocument/2006/relationships/image" Target="media/image8.png"/><Relationship Id="rId34" Type="http://schemas.openxmlformats.org/officeDocument/2006/relationships/hyperlink" Target="https://doi.org/10.3389/feduc.2025.1568744" TargetMode="External"/><Relationship Id="rId42" Type="http://schemas.openxmlformats.org/officeDocument/2006/relationships/hyperlink" Target="https://phyphox.org/wiki/index.php/Experiment%3A_Optical_Stopwatch" TargetMode="External"/><Relationship Id="rId47" Type="http://schemas.openxmlformats.org/officeDocument/2006/relationships/hyperlink" Target="https://phyphox.org/experiment/acceleration-without-g/?utm_source=chatgpt.com" TargetMode="External"/><Relationship Id="rId50" Type="http://schemas.openxmlformats.org/officeDocument/2006/relationships/hyperlink" Target="https://doi.org/10.1080/25742981.2020.1869048" TargetMode="External"/><Relationship Id="rId55" Type="http://schemas.openxmlformats.org/officeDocument/2006/relationships/hyperlink" Target="https://doi.org/10.3389/fpsyg.2021.636578" TargetMode="External"/><Relationship Id="rId7" Type="http://schemas.openxmlformats.org/officeDocument/2006/relationships/endnotes" Target="endnotes.xml"/><Relationship Id="rId12" Type="http://schemas.openxmlformats.org/officeDocument/2006/relationships/hyperlink" Target="https://pmc.ncbi.nlm.nih.gov/articles/PMC10611257/" TargetMode="External"/><Relationship Id="rId25" Type="http://schemas.openxmlformats.org/officeDocument/2006/relationships/hyperlink" Target="https://doi.org/10.1123/jtpe.2014-0166" TargetMode="External"/><Relationship Id="rId33" Type="http://schemas.openxmlformats.org/officeDocument/2006/relationships/hyperlink" Target="https://pubmed.ncbi.nlm.nih.gov/29276071/?utm_source=chatgpt.com" TargetMode="External"/><Relationship Id="rId38" Type="http://schemas.openxmlformats.org/officeDocument/2006/relationships/hyperlink" Target="https://doi.org/10.1080/09523987.2018.1547948" TargetMode="External"/><Relationship Id="rId46" Type="http://schemas.openxmlformats.org/officeDocument/2006/relationships/hyperlink" Target="https://phyphox.org/experiment/acceleration-without-g/" TargetMode="External"/><Relationship Id="rId59"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7.png"/><Relationship Id="rId29" Type="http://schemas.openxmlformats.org/officeDocument/2006/relationships/hyperlink" Target="https://doi.org/10.1016/j.jbiomech.2025.112990" TargetMode="External"/><Relationship Id="rId41" Type="http://schemas.openxmlformats.org/officeDocument/2006/relationships/hyperlink" Target="https://doi.org/10.1080/17408989.2020.1712349" TargetMode="External"/><Relationship Id="rId54" Type="http://schemas.openxmlformats.org/officeDocument/2006/relationships/hyperlink" Target="https://doi.org/10.1007/978-3-662-6052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mk.org/aktuelles/artikelansicht/globale-verantwortung-im-unterricht.html" TargetMode="External"/><Relationship Id="rId24" Type="http://schemas.openxmlformats.org/officeDocument/2006/relationships/hyperlink" Target="https://doi.org/10.1007/s10956-015-9582-4" TargetMode="External"/><Relationship Id="rId32" Type="http://schemas.openxmlformats.org/officeDocument/2006/relationships/hyperlink" Target="https://doi.org/10.1016/j.jbiomech.2017.12.006" TargetMode="External"/><Relationship Id="rId37" Type="http://schemas.openxmlformats.org/officeDocument/2006/relationships/hyperlink" Target="https://doi.org/10.3389/fpsyg.2016.01819" TargetMode="External"/><Relationship Id="rId40" Type="http://schemas.openxmlformats.org/officeDocument/2006/relationships/hyperlink" Target="https://doi.org/10.3390/children10060938" TargetMode="External"/><Relationship Id="rId45" Type="http://schemas.openxmlformats.org/officeDocument/2006/relationships/hyperlink" Target="https://phyphox.org/wiki/index.php/Version_history" TargetMode="External"/><Relationship Id="rId53" Type="http://schemas.openxmlformats.org/officeDocument/2006/relationships/hyperlink" Target="https://doi.org/10.1016/j.gaitpost.2022.06.017" TargetMode="External"/><Relationship Id="rId58"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yperlink" Target="https://doi.org/10.3389/feduc.2023.1134823" TargetMode="External"/><Relationship Id="rId28" Type="http://schemas.openxmlformats.org/officeDocument/2006/relationships/hyperlink" Target="https://doi.org/10.15700/saje.v42ns1a2188" TargetMode="External"/><Relationship Id="rId36" Type="http://schemas.openxmlformats.org/officeDocument/2006/relationships/hyperlink" Target="https://doi.org/10.1016/j.bodyim.2018.10.003" TargetMode="External"/><Relationship Id="rId49" Type="http://schemas.openxmlformats.org/officeDocument/2006/relationships/hyperlink" Target="https://phyphox.org/remote-control/?utm_source=chatgpt.com" TargetMode="External"/><Relationship Id="rId10" Type="http://schemas.openxmlformats.org/officeDocument/2006/relationships/footer" Target="footer2.xml"/><Relationship Id="rId31" Type="http://schemas.openxmlformats.org/officeDocument/2006/relationships/hyperlink" Target="https://www.worldscientific.com/doi/10.1142/S0219519419500696?srsltid=AfmBOooxdsn1ODr7XtGwzaG9stcNkCrkE_Ibez07nb2tUb7aJfH44bGk&amp;utm_source=chatgpt.com" TargetMode="External"/><Relationship Id="rId44" Type="http://schemas.openxmlformats.org/officeDocument/2006/relationships/hyperlink" Target="https://phyphox.org/wiki/index.php/Version_history" TargetMode="External"/><Relationship Id="rId52" Type="http://schemas.openxmlformats.org/officeDocument/2006/relationships/hyperlink" Target="https://doi.org/10.3390/s23208615" TargetMode="Externa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hyperlink" Target="https://doi.org/10.1080/17408989.2023.2235372" TargetMode="External"/><Relationship Id="rId27" Type="http://schemas.openxmlformats.org/officeDocument/2006/relationships/hyperlink" Target="https://doi.org/10.1037/edu0000714" TargetMode="External"/><Relationship Id="rId30" Type="http://schemas.openxmlformats.org/officeDocument/2006/relationships/hyperlink" Target="https://doi.org/10.1142/S0219519419500696" TargetMode="External"/><Relationship Id="rId35" Type="http://schemas.openxmlformats.org/officeDocument/2006/relationships/hyperlink" Target="https://doi.org/10.1080/02701367.2019.1661948" TargetMode="External"/><Relationship Id="rId43" Type="http://schemas.openxmlformats.org/officeDocument/2006/relationships/hyperlink" Target="https://phyphox.org/wiki/index.php/Experiment%3A_Optical_Stopwatch" TargetMode="External"/><Relationship Id="rId48" Type="http://schemas.openxmlformats.org/officeDocument/2006/relationships/hyperlink" Target="https://phyphox.org/remote-control/" TargetMode="External"/><Relationship Id="rId8" Type="http://schemas.openxmlformats.org/officeDocument/2006/relationships/header" Target="header1.xml"/><Relationship Id="rId51" Type="http://schemas.openxmlformats.org/officeDocument/2006/relationships/hyperlink" Target="https://doi.org/10.1016/j.gaitpost.2017.09.030"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60B73-CE0D-4FBD-A8B8-AC382CDE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24895</Words>
  <Characters>182487</Characters>
  <Application>Microsoft Office Word</Application>
  <DocSecurity>0</DocSecurity>
  <Lines>3967</Lines>
  <Paragraphs>1902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Ertelt</dc:creator>
  <cp:keywords/>
  <dc:description/>
  <cp:lastModifiedBy>Thomas Ertelt</cp:lastModifiedBy>
  <cp:revision>33</cp:revision>
  <dcterms:created xsi:type="dcterms:W3CDTF">2026-03-07T07:00:00Z</dcterms:created>
  <dcterms:modified xsi:type="dcterms:W3CDTF">2026-03-23T19:10:00Z</dcterms:modified>
</cp:coreProperties>
</file>