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2F6B4F"/>
          <w:sz w:val="56"/>
          <w:szCs w:val="56"/>
        </w:rPr>
        <w:t xml:space="preserve">HomeBase</w:t>
      </w:r>
    </w:p>
    <w:p>
      <w:pPr>
        <w:spacing w:after="200"/>
      </w:pPr>
      <w:r>
        <w:rPr>
          <w:rFonts w:ascii="Arial" w:cs="Arial" w:eastAsia="Arial" w:hAnsi="Arial"/>
          <w:color w:val="1A1A1A"/>
          <w:sz w:val="32"/>
          <w:szCs w:val="32"/>
        </w:rPr>
        <w:t xml:space="preserve">Provider Subsystems — Feature Breakdown</w:t>
      </w:r>
    </w:p>
    <w:p>
      <w:pPr>
        <w:spacing w:after="40"/>
      </w:pPr>
      <w:r>
        <w:rPr>
          <w:rFonts w:ascii="Arial" w:cs="Arial" w:eastAsia="Arial" w:hAnsi="Arial"/>
          <w:b/>
          <w:bCs/>
          <w:color w:val="C9821C"/>
          <w:sz w:val="22"/>
          <w:szCs w:val="22"/>
        </w:rPr>
        <w:t xml:space="preserve">Marketplace MVP-1 · Finalized Target Model</w:t>
      </w:r>
    </w:p>
    <w:p>
      <w:pPr>
        <w:spacing w:after="600"/>
      </w:pPr>
      <w:r>
        <w:rPr>
          <w:rFonts w:ascii="Arial" w:cs="Arial" w:eastAsia="Arial" w:hAnsi="Arial"/>
          <w:i/>
          <w:iCs/>
          <w:color w:val="555555"/>
          <w:sz w:val="20"/>
          <w:szCs w:val="20"/>
        </w:rPr>
        <w:t xml:space="preserve">Austin pilot (78704) · Lawn care + house cleaning · Owner + Tech roles</w:t>
      </w:r>
    </w:p>
    <w:p>
      <w:pPr>
        <w:spacing w:after="40" w:before="80"/>
      </w:pPr>
      <w:r>
        <w:rPr>
          <w:rFonts w:ascii="Arial" w:cs="Arial" w:eastAsia="Arial" w:hAnsi="Arial"/>
          <w:b/>
          <w:bCs/>
          <w:color w:val="C9821C"/>
          <w:spacing w:val="20"/>
          <w:sz w:val="18"/>
          <w:szCs w:val="18"/>
        </w:rPr>
        <w:t xml:space="preserve">ABOUT THIS DOCUMENT</w:t>
      </w:r>
    </w:p>
    <w:p>
      <w:pPr>
        <w:spacing w:after="120" w:before="0"/>
      </w:pPr>
      <w:r>
        <w:rPr>
          <w:rFonts w:ascii="Arial" w:cs="Arial" w:eastAsia="Arial" w:hAnsi="Arial"/>
          <w:i w:val="false"/>
          <w:iCs w:val="false"/>
          <w:color w:val="1A1A1A"/>
          <w:sz w:val="22"/>
          <w:szCs w:val="22"/>
        </w:rPr>
        <w:t xml:space="preserve">This breaks each provider subsystem into its constituent features, with the function and purpose of each. It reflects the finalized booking model: providers receive structured job briefs and respond with their own real quotes (no app-generated pricing), propose their own timing, and maintain an availability/reliability layer that keeps the marketplace honest. There is no pay-per-lead — providers never pay to receive or respond to a request; revenue triggers only on verified job completion.</w:t>
      </w:r>
    </w:p>
    <w:p>
      <w:pPr>
        <w:spacing w:after="120" w:before="0"/>
      </w:pPr>
      <w:r>
        <w:rPr>
          <w:rFonts w:ascii="Arial" w:cs="Arial" w:eastAsia="Arial" w:hAnsi="Arial"/>
          <w:i/>
          <w:iCs/>
          <w:color w:val="555555"/>
          <w:sz w:val="22"/>
          <w:szCs w:val="22"/>
        </w:rPr>
        <w:t xml:space="preserve">Each feature is tagged by access level: [Owner] = the business owner with full admin access; [Tech] = a crew member with limited access (assigned jobs, status, check-in, own earnings only); [Owner + Tech] = available to both.</w:t>
      </w:r>
    </w:p>
    <w:p>
      <w:pPr>
        <w:spacing w:after="200" w:before="0"/>
      </w:pPr>
      <w:r>
        <w:rPr>
          <w:rFonts w:ascii="Arial" w:cs="Arial" w:eastAsia="Arial" w:hAnsi="Arial"/>
          <w:i/>
          <w:iCs/>
          <w:color w:val="555555"/>
          <w:sz w:val="22"/>
          <w:szCs w:val="22"/>
        </w:rPr>
        <w:t xml:space="preserve">Subsystems are ordered by the provider’s journey — from first sign-up through ongoing operations. Features within each follow the same chronological-use principle.</w:t>
      </w:r>
    </w:p>
    <w:p>
      <w:pPr>
        <w:pageBreakBefore/>
      </w:pPr>
    </w:p>
    <w:p>
      <w:pPr>
        <w:spacing w:after="40" w:before="80"/>
      </w:pPr>
      <w:r>
        <w:rPr>
          <w:rFonts w:ascii="Arial" w:cs="Arial" w:eastAsia="Arial" w:hAnsi="Arial"/>
          <w:b/>
          <w:bCs/>
          <w:color w:val="C9821C"/>
          <w:spacing w:val="20"/>
          <w:sz w:val="18"/>
          <w:szCs w:val="18"/>
        </w:rPr>
        <w:t xml:space="preserve">SUBSYSTEM 1</w:t>
      </w:r>
    </w:p>
    <w:p>
      <w:pPr>
        <w:pStyle w:val="Heading1"/>
      </w:pPr>
      <w:r>
        <w:t xml:space="preserve">Account Creation &amp; Sign-In</w:t>
      </w:r>
    </w:p>
    <w:p>
      <w:pPr>
        <w:spacing w:after="120" w:before="0"/>
      </w:pPr>
      <w:r>
        <w:rPr>
          <w:rFonts w:ascii="Arial" w:cs="Arial" w:eastAsia="Arial" w:hAnsi="Arial"/>
          <w:i w:val="false"/>
          <w:iCs w:val="false"/>
          <w:color w:val="555555"/>
          <w:sz w:val="22"/>
          <w:szCs w:val="22"/>
        </w:rPr>
        <w:t xml:space="preserve">The provider’s first touch: creating a business account and returning to it. Establishes the identity that all jobs, earnings, crew, and payouts attach to.</w:t>
      </w:r>
    </w:p>
    <w:p>
      <w:pPr>
        <w:pBdr>
          <w:bottom w:val="single" w:color="DDDDDD" w:sz="4" w:space="2"/>
        </w:pBdr>
        <w:spacing w:after="40" w:before="160"/>
      </w:pPr>
      <w:r>
        <w:rPr>
          <w:rFonts w:ascii="Arial" w:cs="Arial" w:eastAsia="Arial" w:hAnsi="Arial"/>
          <w:b/>
          <w:bCs/>
          <w:color w:val="1A1A1A"/>
          <w:sz w:val="21"/>
          <w:szCs w:val="21"/>
        </w:rPr>
        <w:t xml:space="preserve">Identity</w:t>
      </w:r>
    </w:p>
    <w:p>
      <w:pPr>
        <w:spacing w:after="18" w:before="120"/>
      </w:pPr>
      <w:r>
        <w:rPr>
          <w:rFonts w:ascii="Arial" w:cs="Arial" w:eastAsia="Arial" w:hAnsi="Arial"/>
          <w:b/>
          <w:bCs/>
          <w:color w:val="2F6B4F"/>
          <w:sz w:val="22"/>
          <w:szCs w:val="22"/>
        </w:rPr>
        <w:t xml:space="preserve">Sign up as a provider</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Email + password account creation with the provider_owner role.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Creates the business account and the admin identity that owns all downstream data.</w:t>
      </w:r>
    </w:p>
    <w:p>
      <w:pPr>
        <w:spacing w:after="18" w:before="120"/>
      </w:pPr>
      <w:r>
        <w:rPr>
          <w:rFonts w:ascii="Arial" w:cs="Arial" w:eastAsia="Arial" w:hAnsi="Arial"/>
          <w:b/>
          <w:bCs/>
          <w:color w:val="2F6B4F"/>
          <w:sz w:val="22"/>
          <w:szCs w:val="22"/>
        </w:rPr>
        <w:t xml:space="preserve">Sign in / return login</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Secure return login for both owners and invited crew.</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daily entry point; routes each user to the right role-based experience.</w:t>
      </w:r>
    </w:p>
    <w:p>
      <w:pPr>
        <w:spacing w:after="18" w:before="120"/>
      </w:pPr>
      <w:r>
        <w:rPr>
          <w:rFonts w:ascii="Arial" w:cs="Arial" w:eastAsia="Arial" w:hAnsi="Arial"/>
          <w:b/>
          <w:bCs/>
          <w:color w:val="2F6B4F"/>
          <w:sz w:val="22"/>
          <w:szCs w:val="22"/>
        </w:rPr>
        <w:t xml:space="preserve">Role-based routing</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On login, the app renders the Owner or Tech experience based on the account’s role.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Ensures Techs see only their limited view and Owners get full admin, from a single codebase.</w:t>
      </w:r>
    </w:p>
    <w:p>
      <w:pPr>
        <w:spacing w:after="40" w:before="80"/>
      </w:pPr>
      <w:r>
        <w:rPr>
          <w:rFonts w:ascii="Arial" w:cs="Arial" w:eastAsia="Arial" w:hAnsi="Arial"/>
          <w:b/>
          <w:bCs/>
          <w:color w:val="C9821C"/>
          <w:spacing w:val="20"/>
          <w:sz w:val="18"/>
          <w:szCs w:val="18"/>
        </w:rPr>
        <w:t xml:space="preserve">SUBSYSTEM 2</w:t>
      </w:r>
    </w:p>
    <w:p>
      <w:pPr>
        <w:pStyle w:val="Heading1"/>
      </w:pPr>
      <w:r>
        <w:t xml:space="preserve">Onboarding, Profile &amp; Verification</w:t>
      </w:r>
    </w:p>
    <w:p>
      <w:pPr>
        <w:spacing w:after="120" w:before="0"/>
      </w:pPr>
      <w:r>
        <w:rPr>
          <w:rFonts w:ascii="Arial" w:cs="Arial" w:eastAsia="Arial" w:hAnsi="Arial"/>
          <w:i w:val="false"/>
          <w:iCs w:val="false"/>
          <w:color w:val="555555"/>
          <w:sz w:val="22"/>
          <w:szCs w:val="22"/>
        </w:rPr>
        <w:t xml:space="preserve">Where a provider becomes a sellable business on the marketplace: business details, services, service area, portfolio, banking, and the verification tiers that establish trust. This is the supply definition — what homeowners see and judge.</w:t>
      </w:r>
    </w:p>
    <w:p>
      <w:pPr>
        <w:pBdr>
          <w:bottom w:val="single" w:color="DDDDDD" w:sz="4" w:space="2"/>
        </w:pBdr>
        <w:spacing w:after="40" w:before="160"/>
      </w:pPr>
      <w:r>
        <w:rPr>
          <w:rFonts w:ascii="Arial" w:cs="Arial" w:eastAsia="Arial" w:hAnsi="Arial"/>
          <w:b/>
          <w:bCs/>
          <w:color w:val="1A1A1A"/>
          <w:sz w:val="21"/>
          <w:szCs w:val="21"/>
        </w:rPr>
        <w:t xml:space="preserve">Business setup</w:t>
      </w:r>
    </w:p>
    <w:p>
      <w:pPr>
        <w:spacing w:after="18" w:before="120"/>
      </w:pPr>
      <w:r>
        <w:rPr>
          <w:rFonts w:ascii="Arial" w:cs="Arial" w:eastAsia="Arial" w:hAnsi="Arial"/>
          <w:b/>
          <w:bCs/>
          <w:color w:val="2F6B4F"/>
          <w:sz w:val="22"/>
          <w:szCs w:val="22"/>
        </w:rPr>
        <w:t xml:space="preserve">Business details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Capture business name, display name, and bio.</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Defines how the provider appears to homeowners on cards and profiles.</w:t>
      </w:r>
    </w:p>
    <w:p>
      <w:pPr>
        <w:spacing w:after="18" w:before="120"/>
      </w:pPr>
      <w:r>
        <w:rPr>
          <w:rFonts w:ascii="Arial" w:cs="Arial" w:eastAsia="Arial" w:hAnsi="Arial"/>
          <w:b/>
          <w:bCs/>
          <w:color w:val="2F6B4F"/>
          <w:sz w:val="22"/>
          <w:szCs w:val="22"/>
        </w:rPr>
        <w:t xml:space="preserve">Service selection</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Choose which services the business offers (lawn, cleaning).</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Determines which homeowner requests the provider is eligible to receive.</w:t>
      </w:r>
    </w:p>
    <w:p>
      <w:pPr>
        <w:spacing w:after="18" w:before="120"/>
      </w:pPr>
      <w:r>
        <w:rPr>
          <w:rFonts w:ascii="Arial" w:cs="Arial" w:eastAsia="Arial" w:hAnsi="Arial"/>
          <w:b/>
          <w:bCs/>
          <w:color w:val="2F6B4F"/>
          <w:sz w:val="22"/>
          <w:szCs w:val="22"/>
        </w:rPr>
        <w:t xml:space="preserve">Service area</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Define the geographic area the business serves.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Powers local-only matching — the provider only appears for homeowners they can actually serve.</w:t>
      </w:r>
    </w:p>
    <w:p>
      <w:pPr>
        <w:spacing w:after="18" w:before="120"/>
      </w:pPr>
      <w:r>
        <w:rPr>
          <w:rFonts w:ascii="Arial" w:cs="Arial" w:eastAsia="Arial" w:hAnsi="Arial"/>
          <w:b/>
          <w:bCs/>
          <w:color w:val="2F6B4F"/>
          <w:sz w:val="22"/>
          <w:szCs w:val="22"/>
        </w:rPr>
        <w:t xml:space="preserve">Pricing range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Set a price range or ‘from’ rate for services.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Gives homeowners a price signal on the shortlist before a formal quote, and frames the provider’s quotes.</w:t>
      </w:r>
    </w:p>
    <w:p>
      <w:pPr>
        <w:pBdr>
          <w:bottom w:val="single" w:color="DDDDDD" w:sz="4" w:space="2"/>
        </w:pBdr>
        <w:spacing w:after="40" w:before="160"/>
      </w:pPr>
      <w:r>
        <w:rPr>
          <w:rFonts w:ascii="Arial" w:cs="Arial" w:eastAsia="Arial" w:hAnsi="Arial"/>
          <w:b/>
          <w:bCs/>
          <w:color w:val="1A1A1A"/>
          <w:sz w:val="21"/>
          <w:szCs w:val="21"/>
        </w:rPr>
        <w:t xml:space="preserve">Profile &amp; proof of work</w:t>
      </w:r>
    </w:p>
    <w:p>
      <w:pPr>
        <w:spacing w:after="18" w:before="120"/>
      </w:pPr>
      <w:r>
        <w:rPr>
          <w:rFonts w:ascii="Arial" w:cs="Arial" w:eastAsia="Arial" w:hAnsi="Arial"/>
          <w:b/>
          <w:bCs/>
          <w:color w:val="2F6B4F"/>
          <w:sz w:val="22"/>
          <w:szCs w:val="22"/>
        </w:rPr>
        <w:t xml:space="preserve">Portfolio photos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Upload photos of past completed work.</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Real work is the strongest trust signal — especially for newcomers without score history — and a primary reason a homeowner reaches out.</w:t>
      </w:r>
    </w:p>
    <w:p>
      <w:pPr>
        <w:spacing w:after="18" w:before="120"/>
      </w:pPr>
      <w:r>
        <w:rPr>
          <w:rFonts w:ascii="Arial" w:cs="Arial" w:eastAsia="Arial" w:hAnsi="Arial"/>
          <w:b/>
          <w:bCs/>
          <w:color w:val="2F6B4F"/>
          <w:sz w:val="22"/>
          <w:szCs w:val="22"/>
        </w:rPr>
        <w:t xml:space="preserve">Profile presentation</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Assemble bio, services, area, and portfolio into the public provider profile.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storefront homeowners vet before choosing; quality here directly drives selection.</w:t>
      </w:r>
    </w:p>
    <w:p>
      <w:pPr>
        <w:pBdr>
          <w:bottom w:val="single" w:color="DDDDDD" w:sz="4" w:space="2"/>
        </w:pBdr>
        <w:spacing w:after="40" w:before="160"/>
      </w:pPr>
      <w:r>
        <w:rPr>
          <w:rFonts w:ascii="Arial" w:cs="Arial" w:eastAsia="Arial" w:hAnsi="Arial"/>
          <w:b/>
          <w:bCs/>
          <w:color w:val="1A1A1A"/>
          <w:sz w:val="21"/>
          <w:szCs w:val="21"/>
        </w:rPr>
        <w:t xml:space="preserve">Verification &amp; trust foundation</w:t>
      </w:r>
    </w:p>
    <w:p>
      <w:pPr>
        <w:spacing w:after="18" w:before="120"/>
      </w:pPr>
      <w:r>
        <w:rPr>
          <w:rFonts w:ascii="Arial" w:cs="Arial" w:eastAsia="Arial" w:hAnsi="Arial"/>
          <w:b/>
          <w:bCs/>
          <w:color w:val="2F6B4F"/>
          <w:sz w:val="22"/>
          <w:szCs w:val="22"/>
        </w:rPr>
        <w:t xml:space="preserve">Tier 1 verification (background-checked)</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Complete the background-check step to earn the Tier 1 badge.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baseline trust signal that lets a provider clear the shortlist’s quality floor.</w:t>
      </w:r>
    </w:p>
    <w:p>
      <w:pPr>
        <w:spacing w:after="18" w:before="120"/>
      </w:pPr>
      <w:r>
        <w:rPr>
          <w:rFonts w:ascii="Arial" w:cs="Arial" w:eastAsia="Arial" w:hAnsi="Arial"/>
          <w:b/>
          <w:bCs/>
          <w:color w:val="2F6B4F"/>
          <w:sz w:val="22"/>
          <w:szCs w:val="22"/>
        </w:rPr>
        <w:t xml:space="preserve">Tier 2 verification (insured)</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Provide insurance to earn the Tier 2 badge.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A stronger trust signal that reassures homeowners and supports the damage-protection promise.</w:t>
      </w:r>
    </w:p>
    <w:p>
      <w:pPr>
        <w:spacing w:after="18" w:before="120"/>
      </w:pPr>
      <w:r>
        <w:rPr>
          <w:rFonts w:ascii="Arial" w:cs="Arial" w:eastAsia="Arial" w:hAnsi="Arial"/>
          <w:b/>
          <w:bCs/>
          <w:color w:val="2F6B4F"/>
          <w:sz w:val="22"/>
          <w:szCs w:val="22"/>
        </w:rPr>
        <w:t xml:space="preserve">Banking / payout setup (Stripe Connect)</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Onboard a Stripe Connect Express account to receive payouts.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Required to get paid; connects the provider to the completion-based revenue flow.</w:t>
      </w:r>
    </w:p>
    <w:p>
      <w:pPr>
        <w:pBdr>
          <w:bottom w:val="single" w:color="DDDDDD" w:sz="4" w:space="2"/>
        </w:pBdr>
        <w:spacing w:after="40" w:before="160"/>
      </w:pPr>
      <w:r>
        <w:rPr>
          <w:rFonts w:ascii="Arial" w:cs="Arial" w:eastAsia="Arial" w:hAnsi="Arial"/>
          <w:b/>
          <w:bCs/>
          <w:color w:val="1A1A1A"/>
          <w:sz w:val="21"/>
          <w:szCs w:val="21"/>
        </w:rPr>
        <w:t xml:space="preserve">External reputation &amp; trust build-up</w:t>
      </w:r>
    </w:p>
    <w:p>
      <w:pPr>
        <w:spacing w:after="18" w:before="120"/>
      </w:pPr>
      <w:r>
        <w:rPr>
          <w:rFonts w:ascii="Arial" w:cs="Arial" w:eastAsia="Arial" w:hAnsi="Arial"/>
          <w:b/>
          <w:bCs/>
          <w:color w:val="2F6B4F"/>
          <w:sz w:val="22"/>
          <w:szCs w:val="22"/>
        </w:rPr>
        <w:t xml:space="preserve">External reputation badge (one-time credential)</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At signup, verify the provider’s existing business via Google Business Profile and display an honest aggregate badge — e.g. ‘Verified business · 8 yrs · 4.8★ on Google’. No individual reviews are stored, displayed in full, or linked out; only the verified aggregate is shown.</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Lets an established provider carry proof of legitimacy into HomeBase so they are not starting from zero, without importing unverifiable or cherry-picked review content. Answers ‘is this a real, experienced business?’ — not ‘how good is their work?’.</w:t>
      </w:r>
    </w:p>
    <w:p>
      <w:pPr>
        <w:spacing w:after="18" w:before="120"/>
      </w:pPr>
      <w:r>
        <w:rPr>
          <w:rFonts w:ascii="Arial" w:cs="Arial" w:eastAsia="Arial" w:hAnsi="Arial"/>
          <w:b/>
          <w:bCs/>
          <w:color w:val="2F6B4F"/>
          <w:sz w:val="22"/>
          <w:szCs w:val="22"/>
        </w:rPr>
        <w:t xml:space="preserve">Separation from the HomeBase score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The external badge never feeds the computed HomeBase trust score. The score is built only from verified HomeBase check-ins.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Protects the integrity of the verified-trust differentiator — the moat — by keeping external, unverified ratings out of the native score.</w:t>
      </w:r>
    </w:p>
    <w:p>
      <w:pPr>
        <w:spacing w:after="18" w:before="120"/>
      </w:pPr>
      <w:r>
        <w:rPr>
          <w:rFonts w:ascii="Arial" w:cs="Arial" w:eastAsia="Arial" w:hAnsi="Arial"/>
          <w:b/>
          <w:bCs/>
          <w:color w:val="2F6B4F"/>
          <w:sz w:val="22"/>
          <w:szCs w:val="22"/>
        </w:rPr>
        <w:t xml:space="preserve">Native reviews are the read-before-booking signal</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Detailed reviews homeowners actually read come only from HomeBase check-ins, which the provider earns by completing jobs. New HomeBase jobs always feed HomeBase, never Google.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Keeps reputation, reading, and booking on-platform — no outbound links that risk losing the customer — and grows the provider’s native, verified reputation over time.</w:t>
      </w:r>
    </w:p>
    <w:p>
      <w:pPr>
        <w:spacing w:after="18" w:before="120"/>
      </w:pPr>
      <w:r>
        <w:rPr>
          <w:rFonts w:ascii="Arial" w:cs="Arial" w:eastAsia="Arial" w:hAnsi="Arial"/>
          <w:b/>
          <w:bCs/>
          <w:color w:val="2F6B4F"/>
          <w:sz w:val="22"/>
          <w:szCs w:val="22"/>
        </w:rPr>
        <w:t xml:space="preserve">Honest ‘reviews building’ state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While a new provider has few HomeBase reviews, the profile states this plainly (‘New to HomeBase — reviews appear here as jobs complete’) alongside the external badge and verification.</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Bridges the cold-start gap transparently; the external badge carries trust on day one and recedes automatically as the verified HomeBase score fills in over the first several jobs.</w:t>
      </w:r>
    </w:p>
    <w:p>
      <w:pPr>
        <w:spacing w:after="40" w:before="80"/>
      </w:pPr>
      <w:r>
        <w:rPr>
          <w:rFonts w:ascii="Arial" w:cs="Arial" w:eastAsia="Arial" w:hAnsi="Arial"/>
          <w:b/>
          <w:bCs/>
          <w:color w:val="C9821C"/>
          <w:spacing w:val="20"/>
          <w:sz w:val="18"/>
          <w:szCs w:val="18"/>
        </w:rPr>
        <w:t xml:space="preserve">SUBSYSTEM 3</w:t>
      </w:r>
    </w:p>
    <w:p>
      <w:pPr>
        <w:pStyle w:val="Heading1"/>
      </w:pPr>
      <w:r>
        <w:t xml:space="preserve">Daily Command Center</w:t>
      </w:r>
    </w:p>
    <w:p>
      <w:pPr>
        <w:spacing w:after="120" w:before="0"/>
      </w:pPr>
      <w:r>
        <w:rPr>
          <w:rFonts w:ascii="Arial" w:cs="Arial" w:eastAsia="Arial" w:hAnsi="Arial"/>
          <w:i w:val="false"/>
          <w:iCs w:val="false"/>
          <w:color w:val="555555"/>
          <w:sz w:val="22"/>
          <w:szCs w:val="22"/>
        </w:rPr>
        <w:t xml:space="preserve">The provider’s home base — the screen they live in day to day. Surfaces today’s jobs, schedule, and a prioritized queue of what needs attention. This is where Techs spend nearly all their time.</w:t>
      </w:r>
    </w:p>
    <w:p>
      <w:pPr>
        <w:pBdr>
          <w:bottom w:val="single" w:color="DDDDDD" w:sz="4" w:space="2"/>
        </w:pBdr>
        <w:spacing w:after="40" w:before="160"/>
      </w:pPr>
      <w:r>
        <w:rPr>
          <w:rFonts w:ascii="Arial" w:cs="Arial" w:eastAsia="Arial" w:hAnsi="Arial"/>
          <w:b/>
          <w:bCs/>
          <w:color w:val="1A1A1A"/>
          <w:sz w:val="21"/>
          <w:szCs w:val="21"/>
        </w:rPr>
        <w:t xml:space="preserve">Today at a glance</w:t>
      </w:r>
    </w:p>
    <w:p>
      <w:pPr>
        <w:spacing w:after="18" w:before="120"/>
      </w:pPr>
      <w:r>
        <w:rPr>
          <w:rFonts w:ascii="Arial" w:cs="Arial" w:eastAsia="Arial" w:hAnsi="Arial"/>
          <w:b/>
          <w:bCs/>
          <w:color w:val="2F6B4F"/>
          <w:sz w:val="22"/>
          <w:szCs w:val="22"/>
        </w:rPr>
        <w:t xml:space="preserve">Today’s jobs view</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 list of the jobs scheduled for today, in order.</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Tells each user exactly what they need to do and where, without hunting — the operational heartbeat.</w:t>
      </w:r>
    </w:p>
    <w:p>
      <w:pPr>
        <w:spacing w:after="18" w:before="120"/>
      </w:pPr>
      <w:r>
        <w:rPr>
          <w:rFonts w:ascii="Arial" w:cs="Arial" w:eastAsia="Arial" w:hAnsi="Arial"/>
          <w:b/>
          <w:bCs/>
          <w:color w:val="2F6B4F"/>
          <w:sz w:val="22"/>
          <w:szCs w:val="22"/>
        </w:rPr>
        <w:t xml:space="preserve">Prioritized action queue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 queue of items needing attention: new quote requests, jobs to confirm, messages.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Concentrates the owner’s scattered admin into one prioritized place, attacking the ‘3+ hours/day on admin’ pain.</w:t>
      </w:r>
    </w:p>
    <w:p>
      <w:pPr>
        <w:spacing w:after="18" w:before="120"/>
      </w:pPr>
      <w:r>
        <w:rPr>
          <w:rFonts w:ascii="Arial" w:cs="Arial" w:eastAsia="Arial" w:hAnsi="Arial"/>
          <w:b/>
          <w:bCs/>
          <w:color w:val="2F6B4F"/>
          <w:sz w:val="22"/>
          <w:szCs w:val="22"/>
        </w:rPr>
        <w:t xml:space="preserve">Tech assigned-jobs view</w:t>
      </w:r>
      <w:r>
        <w:rPr>
          <w:rFonts w:ascii="Arial" w:cs="Arial" w:eastAsia="Arial" w:hAnsi="Arial"/>
          <w:b/>
          <w:bCs/>
          <w:color w:val="2F5B8A"/>
          <w:sz w:val="16"/>
          <w:szCs w:val="16"/>
        </w:rPr>
        <w:t xml:space="preserve">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 Tech sees only the jobs assigned to them today.</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Keeps crew focused on their work with no access to business-wide data.</w:t>
      </w:r>
    </w:p>
    <w:p>
      <w:pPr>
        <w:pBdr>
          <w:bottom w:val="single" w:color="DDDDDD" w:sz="4" w:space="2"/>
        </w:pBdr>
        <w:spacing w:after="40" w:before="160"/>
      </w:pPr>
      <w:r>
        <w:rPr>
          <w:rFonts w:ascii="Arial" w:cs="Arial" w:eastAsia="Arial" w:hAnsi="Arial"/>
          <w:b/>
          <w:bCs/>
          <w:color w:val="1A1A1A"/>
          <w:sz w:val="21"/>
          <w:szCs w:val="21"/>
        </w:rPr>
        <w:t xml:space="preserve">Status at a glance</w:t>
      </w:r>
    </w:p>
    <w:p>
      <w:pPr>
        <w:spacing w:after="18" w:before="120"/>
      </w:pPr>
      <w:r>
        <w:rPr>
          <w:rFonts w:ascii="Arial" w:cs="Arial" w:eastAsia="Arial" w:hAnsi="Arial"/>
          <w:b/>
          <w:bCs/>
          <w:color w:val="2F6B4F"/>
          <w:sz w:val="22"/>
          <w:szCs w:val="22"/>
        </w:rPr>
        <w:t xml:space="preserve">Earnings &amp; activity snapshot</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 quick read on recent earnings and job activity.</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Gives the owner a pulse on the business every time they open the app.</w:t>
      </w:r>
    </w:p>
    <w:p>
      <w:pPr>
        <w:spacing w:after="18" w:before="120"/>
      </w:pPr>
      <w:r>
        <w:rPr>
          <w:rFonts w:ascii="Arial" w:cs="Arial" w:eastAsia="Arial" w:hAnsi="Arial"/>
          <w:b/>
          <w:bCs/>
          <w:color w:val="2F6B4F"/>
          <w:sz w:val="22"/>
          <w:szCs w:val="22"/>
        </w:rPr>
        <w:t xml:space="preserve">Upcoming schedule preview</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 short look ahead at upcoming jobs.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Helps plan the day and the week and reduces missed commitments.</w:t>
      </w:r>
    </w:p>
    <w:p>
      <w:pPr>
        <w:spacing w:after="40" w:before="80"/>
      </w:pPr>
      <w:r>
        <w:rPr>
          <w:rFonts w:ascii="Arial" w:cs="Arial" w:eastAsia="Arial" w:hAnsi="Arial"/>
          <w:b/>
          <w:bCs/>
          <w:color w:val="C9821C"/>
          <w:spacing w:val="20"/>
          <w:sz w:val="18"/>
          <w:szCs w:val="18"/>
        </w:rPr>
        <w:t xml:space="preserve">SUBSYSTEM 4</w:t>
      </w:r>
    </w:p>
    <w:p>
      <w:pPr>
        <w:pStyle w:val="Heading1"/>
      </w:pPr>
      <w:r>
        <w:t xml:space="preserve">Responding to Requests &amp; Quoting</w:t>
      </w:r>
    </w:p>
    <w:p>
      <w:pPr>
        <w:spacing w:after="120" w:before="0"/>
      </w:pPr>
      <w:r>
        <w:rPr>
          <w:rFonts w:ascii="Arial" w:cs="Arial" w:eastAsia="Arial" w:hAnsi="Arial"/>
          <w:i w:val="false"/>
          <w:iCs w:val="false"/>
          <w:color w:val="555555"/>
          <w:sz w:val="22"/>
          <w:szCs w:val="22"/>
        </w:rPr>
        <w:t xml:space="preserve">The provider side of the shared matching handshake. The provider receives structured job briefs from homeowners who chose to reach out, and responds with their own real quote — including their proposed timing. They never pay to receive or respond to a request.</w:t>
      </w:r>
    </w:p>
    <w:p>
      <w:pPr>
        <w:pBdr>
          <w:bottom w:val="single" w:color="DDDDDD" w:sz="4" w:space="2"/>
        </w:pBdr>
        <w:spacing w:after="40" w:before="160"/>
      </w:pPr>
      <w:r>
        <w:rPr>
          <w:rFonts w:ascii="Arial" w:cs="Arial" w:eastAsia="Arial" w:hAnsi="Arial"/>
          <w:b/>
          <w:bCs/>
          <w:color w:val="1A1A1A"/>
          <w:sz w:val="21"/>
          <w:szCs w:val="21"/>
        </w:rPr>
        <w:t xml:space="preserve">Receiving requests</w:t>
      </w:r>
    </w:p>
    <w:p>
      <w:pPr>
        <w:spacing w:after="18" w:before="120"/>
      </w:pPr>
      <w:r>
        <w:rPr>
          <w:rFonts w:ascii="Arial" w:cs="Arial" w:eastAsia="Arial" w:hAnsi="Arial"/>
          <w:b/>
          <w:bCs/>
          <w:color w:val="2F6B4F"/>
          <w:sz w:val="22"/>
          <w:szCs w:val="22"/>
        </w:rPr>
        <w:t xml:space="preserve">Quote-request inbox</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Incoming homeowner requests collect in one place with their briefs.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A single, organized queue of real demand — no scattered calls, no paying for leads.</w:t>
      </w:r>
    </w:p>
    <w:p>
      <w:pPr>
        <w:spacing w:after="18" w:before="120"/>
      </w:pPr>
      <w:r>
        <w:rPr>
          <w:rFonts w:ascii="Arial" w:cs="Arial" w:eastAsia="Arial" w:hAnsi="Arial"/>
          <w:b/>
          <w:bCs/>
          <w:color w:val="2F6B4F"/>
          <w:sz w:val="22"/>
          <w:szCs w:val="22"/>
        </w:rPr>
        <w:t xml:space="preserve">Structured job brief view</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Open a request to see the homeowner’s brief: service, size/condition, photos, timing preference, area-level location.</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Lets the provider quote fast and accurately — often without a site visit — which is the brief’s entire purpose.</w:t>
      </w:r>
    </w:p>
    <w:p>
      <w:pPr>
        <w:spacing w:after="18" w:before="120"/>
      </w:pPr>
      <w:r>
        <w:rPr>
          <w:rFonts w:ascii="Arial" w:cs="Arial" w:eastAsia="Arial" w:hAnsi="Arial"/>
          <w:b/>
          <w:bCs/>
          <w:color w:val="2F6B4F"/>
          <w:sz w:val="22"/>
          <w:szCs w:val="22"/>
        </w:rPr>
        <w:t xml:space="preserve">Masked homeowner contact</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Location is shown at area level and contact details stay masked until the provider is hired.</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Protects the homeowner and keeps the relationship on-platform until a real commitment exists.</w:t>
      </w:r>
    </w:p>
    <w:p>
      <w:pPr>
        <w:spacing w:after="18" w:before="120"/>
      </w:pPr>
      <w:r>
        <w:rPr>
          <w:rFonts w:ascii="Arial" w:cs="Arial" w:eastAsia="Arial" w:hAnsi="Arial"/>
          <w:b/>
          <w:bCs/>
          <w:color w:val="2F6B4F"/>
          <w:sz w:val="22"/>
          <w:szCs w:val="22"/>
        </w:rPr>
        <w:t xml:space="preserve">No fee to receive or respond</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Receiving a request and submitting a quote costs the provider nothing.</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core anti-pay-per-lead promise — the reason a provider leaves Angi/Thumbtack for HomeBase.</w:t>
      </w:r>
    </w:p>
    <w:p>
      <w:pPr>
        <w:pBdr>
          <w:bottom w:val="single" w:color="DDDDDD" w:sz="4" w:space="2"/>
        </w:pBdr>
        <w:spacing w:after="40" w:before="160"/>
      </w:pPr>
      <w:r>
        <w:rPr>
          <w:rFonts w:ascii="Arial" w:cs="Arial" w:eastAsia="Arial" w:hAnsi="Arial"/>
          <w:b/>
          <w:bCs/>
          <w:color w:val="1A1A1A"/>
          <w:sz w:val="21"/>
          <w:szCs w:val="21"/>
        </w:rPr>
        <w:t xml:space="preserve">Responding</w:t>
      </w:r>
    </w:p>
    <w:p>
      <w:pPr>
        <w:spacing w:after="18" w:before="120"/>
      </w:pPr>
      <w:r>
        <w:rPr>
          <w:rFonts w:ascii="Arial" w:cs="Arial" w:eastAsia="Arial" w:hAnsi="Arial"/>
          <w:b/>
          <w:bCs/>
          <w:color w:val="2F6B4F"/>
          <w:sz w:val="22"/>
          <w:szCs w:val="22"/>
        </w:rPr>
        <w:t xml:space="preserve">Submit a quote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Respond with a real price, an optional message, and proposed timing.</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provider’s real commitment — the human quote the app never tries to generate for them.</w:t>
      </w:r>
    </w:p>
    <w:p>
      <w:pPr>
        <w:spacing w:after="18" w:before="120"/>
      </w:pPr>
      <w:r>
        <w:rPr>
          <w:rFonts w:ascii="Arial" w:cs="Arial" w:eastAsia="Arial" w:hAnsi="Arial"/>
          <w:b/>
          <w:bCs/>
          <w:color w:val="2F6B4F"/>
          <w:sz w:val="22"/>
          <w:szCs w:val="22"/>
        </w:rPr>
        <w:t xml:space="preserve">Propose timing</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Include the proposed day/time or recurring day, respecting the homeowner’s stated preference.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Reflects route-based scheduling — the provider, who knows their route, owns the timing.</w:t>
      </w:r>
    </w:p>
    <w:p>
      <w:pPr>
        <w:spacing w:after="18" w:before="120"/>
      </w:pPr>
      <w:r>
        <w:rPr>
          <w:rFonts w:ascii="Arial" w:cs="Arial" w:eastAsia="Arial" w:hAnsi="Arial"/>
          <w:b/>
          <w:bCs/>
          <w:color w:val="2F6B4F"/>
          <w:sz w:val="22"/>
          <w:szCs w:val="22"/>
        </w:rPr>
        <w:t xml:space="preserve">Decline / pass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Decline a request that isn’t a fit or that they can’t take.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Lets providers self-select onto jobs they want, keeping quote quality high and effort focused.</w:t>
      </w:r>
    </w:p>
    <w:p>
      <w:pPr>
        <w:spacing w:after="18" w:before="120"/>
      </w:pPr>
      <w:r>
        <w:rPr>
          <w:rFonts w:ascii="Arial" w:cs="Arial" w:eastAsia="Arial" w:hAnsi="Arial"/>
          <w:b/>
          <w:bCs/>
          <w:color w:val="2F6B4F"/>
          <w:sz w:val="22"/>
          <w:szCs w:val="22"/>
        </w:rPr>
        <w:t xml:space="preserve">Win / not-selected notification</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Be notified when a quote is accepted or when the homeowner chose someone else.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Closes the loop respectfully so providers aren’t left waiting — important for provider goodwill.</w:t>
      </w:r>
    </w:p>
    <w:p>
      <w:pPr>
        <w:pBdr>
          <w:bottom w:val="single" w:color="DDDDDD" w:sz="4" w:space="2"/>
        </w:pBdr>
        <w:spacing w:after="40" w:before="160"/>
      </w:pPr>
      <w:r>
        <w:rPr>
          <w:rFonts w:ascii="Arial" w:cs="Arial" w:eastAsia="Arial" w:hAnsi="Arial"/>
          <w:b/>
          <w:bCs/>
          <w:color w:val="1A1A1A"/>
          <w:sz w:val="21"/>
          <w:szCs w:val="21"/>
        </w:rPr>
        <w:t xml:space="preserve">Custom postings (broadcast path)</w:t>
      </w:r>
    </w:p>
    <w:p>
      <w:pPr>
        <w:spacing w:after="18" w:before="120"/>
      </w:pPr>
      <w:r>
        <w:rPr>
          <w:rFonts w:ascii="Arial" w:cs="Arial" w:eastAsia="Arial" w:hAnsi="Arial"/>
          <w:b/>
          <w:bCs/>
          <w:color w:val="2F6B4F"/>
          <w:sz w:val="22"/>
          <w:szCs w:val="22"/>
        </w:rPr>
        <w:t xml:space="preserve">Custom job requests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Receive and quote on broadcast custom postings from homeowners with non-standard jobs.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Captures demand that doesn’t fit a standard service, where homeowner curation isn’t possible.</w:t>
      </w:r>
    </w:p>
    <w:p>
      <w:pPr>
        <w:spacing w:after="40" w:before="80"/>
      </w:pPr>
      <w:r>
        <w:rPr>
          <w:rFonts w:ascii="Arial" w:cs="Arial" w:eastAsia="Arial" w:hAnsi="Arial"/>
          <w:b/>
          <w:bCs/>
          <w:color w:val="C9821C"/>
          <w:spacing w:val="20"/>
          <w:sz w:val="18"/>
          <w:szCs w:val="18"/>
        </w:rPr>
        <w:t xml:space="preserve">SUBSYSTEM 5</w:t>
      </w:r>
    </w:p>
    <w:p>
      <w:pPr>
        <w:pStyle w:val="Heading1"/>
      </w:pPr>
      <w:r>
        <w:t xml:space="preserve">Starting a Job</w:t>
      </w:r>
    </w:p>
    <w:p>
      <w:pPr>
        <w:spacing w:after="120" w:before="0"/>
      </w:pPr>
      <w:r>
        <w:rPr>
          <w:rFonts w:ascii="Arial" w:cs="Arial" w:eastAsia="Arial" w:hAnsi="Arial"/>
          <w:i w:val="false"/>
          <w:iCs w:val="false"/>
          <w:color w:val="555555"/>
          <w:sz w:val="22"/>
          <w:szCs w:val="22"/>
        </w:rPr>
        <w:t xml:space="preserve">Once hired, the provider (or assigned Tech) moves a confirmed job from accepted into action — accepting the assignment, heading out, and beginning work.</w:t>
      </w:r>
    </w:p>
    <w:p>
      <w:pPr>
        <w:pBdr>
          <w:bottom w:val="single" w:color="DDDDDD" w:sz="4" w:space="2"/>
        </w:pBdr>
        <w:spacing w:after="40" w:before="160"/>
      </w:pPr>
      <w:r>
        <w:rPr>
          <w:rFonts w:ascii="Arial" w:cs="Arial" w:eastAsia="Arial" w:hAnsi="Arial"/>
          <w:b/>
          <w:bCs/>
          <w:color w:val="1A1A1A"/>
          <w:sz w:val="21"/>
          <w:szCs w:val="21"/>
        </w:rPr>
        <w:t xml:space="preserve">Taking the job</w:t>
      </w:r>
    </w:p>
    <w:p>
      <w:pPr>
        <w:spacing w:after="18" w:before="120"/>
      </w:pPr>
      <w:r>
        <w:rPr>
          <w:rFonts w:ascii="Arial" w:cs="Arial" w:eastAsia="Arial" w:hAnsi="Arial"/>
          <w:b/>
          <w:bCs/>
          <w:color w:val="2F6B4F"/>
          <w:sz w:val="22"/>
          <w:szCs w:val="22"/>
        </w:rPr>
        <w:t xml:space="preserve">Accept assigned job</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Confirm acceptance of a booked job.</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Signals commitment and moves the job into the active pipeline the homeowner can track.</w:t>
      </w:r>
    </w:p>
    <w:p>
      <w:pPr>
        <w:spacing w:after="18" w:before="120"/>
      </w:pPr>
      <w:r>
        <w:rPr>
          <w:rFonts w:ascii="Arial" w:cs="Arial" w:eastAsia="Arial" w:hAnsi="Arial"/>
          <w:b/>
          <w:bCs/>
          <w:color w:val="2F6B4F"/>
          <w:sz w:val="22"/>
          <w:szCs w:val="22"/>
        </w:rPr>
        <w:t xml:space="preserve">Contact unmasking on hire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On confirmation, the provider gains the homeowner’s contact and full address.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Enables coordination and access now that a real commitment exists.</w:t>
      </w:r>
    </w:p>
    <w:p>
      <w:pPr>
        <w:pBdr>
          <w:bottom w:val="single" w:color="DDDDDD" w:sz="4" w:space="2"/>
        </w:pBdr>
        <w:spacing w:after="40" w:before="160"/>
      </w:pPr>
      <w:r>
        <w:rPr>
          <w:rFonts w:ascii="Arial" w:cs="Arial" w:eastAsia="Arial" w:hAnsi="Arial"/>
          <w:b/>
          <w:bCs/>
          <w:color w:val="1A1A1A"/>
          <w:sz w:val="21"/>
          <w:szCs w:val="21"/>
        </w:rPr>
        <w:t xml:space="preserve">Heading out</w:t>
      </w:r>
    </w:p>
    <w:p>
      <w:pPr>
        <w:spacing w:after="18" w:before="120"/>
      </w:pPr>
      <w:r>
        <w:rPr>
          <w:rFonts w:ascii="Arial" w:cs="Arial" w:eastAsia="Arial" w:hAnsi="Arial"/>
          <w:b/>
          <w:bCs/>
          <w:color w:val="2F6B4F"/>
          <w:sz w:val="22"/>
          <w:szCs w:val="22"/>
        </w:rPr>
        <w:t xml:space="preserve">Mark en route / arrived</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Update status to en route and then arrived.</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Drives the homeowner’s live tracking and reassures them the provider is honoring the commitment.</w:t>
      </w:r>
    </w:p>
    <w:p>
      <w:pPr>
        <w:spacing w:after="18" w:before="120"/>
      </w:pPr>
      <w:r>
        <w:rPr>
          <w:rFonts w:ascii="Arial" w:cs="Arial" w:eastAsia="Arial" w:hAnsi="Arial"/>
          <w:b/>
          <w:bCs/>
          <w:color w:val="2F6B4F"/>
          <w:sz w:val="22"/>
          <w:szCs w:val="22"/>
        </w:rPr>
        <w:t xml:space="preserve">Begin work / in progress</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Mark the job as in progress.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Keeps the job’s state truthful end-to-end and feeds the completion flow.</w:t>
      </w:r>
    </w:p>
    <w:p>
      <w:pPr>
        <w:spacing w:after="40" w:before="80"/>
      </w:pPr>
      <w:r>
        <w:rPr>
          <w:rFonts w:ascii="Arial" w:cs="Arial" w:eastAsia="Arial" w:hAnsi="Arial"/>
          <w:b/>
          <w:bCs/>
          <w:color w:val="C9821C"/>
          <w:spacing w:val="20"/>
          <w:sz w:val="18"/>
          <w:szCs w:val="18"/>
        </w:rPr>
        <w:t xml:space="preserve">SUBSYSTEM 6</w:t>
      </w:r>
    </w:p>
    <w:p>
      <w:pPr>
        <w:pStyle w:val="Heading1"/>
      </w:pPr>
      <w:r>
        <w:t xml:space="preserve">Tracking &amp; Managing a Live Job</w:t>
      </w:r>
    </w:p>
    <w:p>
      <w:pPr>
        <w:spacing w:after="120" w:before="0"/>
      </w:pPr>
      <w:r>
        <w:rPr>
          <w:rFonts w:ascii="Arial" w:cs="Arial" w:eastAsia="Arial" w:hAnsi="Arial"/>
          <w:i w:val="false"/>
          <w:iCs w:val="false"/>
          <w:color w:val="555555"/>
          <w:sz w:val="22"/>
          <w:szCs w:val="22"/>
        </w:rPr>
        <w:t xml:space="preserve">While a job runs, the provider keeps its status current, communicates with the homeowner, completes it, and submits the provider-side check-in.</w:t>
      </w:r>
    </w:p>
    <w:p>
      <w:pPr>
        <w:pBdr>
          <w:bottom w:val="single" w:color="DDDDDD" w:sz="4" w:space="2"/>
        </w:pBdr>
        <w:spacing w:after="40" w:before="160"/>
      </w:pPr>
      <w:r>
        <w:rPr>
          <w:rFonts w:ascii="Arial" w:cs="Arial" w:eastAsia="Arial" w:hAnsi="Arial"/>
          <w:b/>
          <w:bCs/>
          <w:color w:val="1A1A1A"/>
          <w:sz w:val="21"/>
          <w:szCs w:val="21"/>
        </w:rPr>
        <w:t xml:space="preserve">Running the job</w:t>
      </w:r>
    </w:p>
    <w:p>
      <w:pPr>
        <w:spacing w:after="18" w:before="120"/>
      </w:pPr>
      <w:r>
        <w:rPr>
          <w:rFonts w:ascii="Arial" w:cs="Arial" w:eastAsia="Arial" w:hAnsi="Arial"/>
          <w:b/>
          <w:bCs/>
          <w:color w:val="2F6B4F"/>
          <w:sz w:val="22"/>
          <w:szCs w:val="22"/>
        </w:rPr>
        <w:t xml:space="preserve">Live status updates</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Move the job through its stages and keep the homeowner’s timeline current.</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Eliminates the no-show anxiety by making progress visible to the homeowner.</w:t>
      </w:r>
    </w:p>
    <w:p>
      <w:pPr>
        <w:spacing w:after="18" w:before="120"/>
      </w:pPr>
      <w:r>
        <w:rPr>
          <w:rFonts w:ascii="Arial" w:cs="Arial" w:eastAsia="Arial" w:hAnsi="Arial"/>
          <w:b/>
          <w:bCs/>
          <w:color w:val="2F6B4F"/>
          <w:sz w:val="22"/>
          <w:szCs w:val="22"/>
        </w:rPr>
        <w:t xml:space="preserve">Mark complete</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Mark the job finished.</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completion trigger that opens the check-in and, in turn, payment capture.</w:t>
      </w:r>
    </w:p>
    <w:p>
      <w:pPr>
        <w:spacing w:after="18" w:before="120"/>
      </w:pPr>
      <w:r>
        <w:rPr>
          <w:rFonts w:ascii="Arial" w:cs="Arial" w:eastAsia="Arial" w:hAnsi="Arial"/>
          <w:b/>
          <w:bCs/>
          <w:color w:val="2F6B4F"/>
          <w:sz w:val="22"/>
          <w:szCs w:val="22"/>
        </w:rPr>
        <w:t xml:space="preserve">Provider check-in</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Submit the brief provider-side check-in after the job.</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Part of the verified-completion record; contributes to the data that powers trust and payment.</w:t>
      </w:r>
    </w:p>
    <w:p>
      <w:pPr>
        <w:pBdr>
          <w:bottom w:val="single" w:color="DDDDDD" w:sz="4" w:space="2"/>
        </w:pBdr>
        <w:spacing w:after="40" w:before="160"/>
      </w:pPr>
      <w:r>
        <w:rPr>
          <w:rFonts w:ascii="Arial" w:cs="Arial" w:eastAsia="Arial" w:hAnsi="Arial"/>
          <w:b/>
          <w:bCs/>
          <w:color w:val="1A1A1A"/>
          <w:sz w:val="21"/>
          <w:szCs w:val="21"/>
        </w:rPr>
        <w:t xml:space="preserve">Communication</w:t>
      </w:r>
    </w:p>
    <w:p>
      <w:pPr>
        <w:spacing w:after="18" w:before="120"/>
      </w:pPr>
      <w:r>
        <w:rPr>
          <w:rFonts w:ascii="Arial" w:cs="Arial" w:eastAsia="Arial" w:hAnsi="Arial"/>
          <w:b/>
          <w:bCs/>
          <w:color w:val="2F6B4F"/>
          <w:sz w:val="22"/>
          <w:szCs w:val="22"/>
        </w:rPr>
        <w:t xml:space="preserve">In-app messaging</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Real-time chat with the homeowner, scoped to the job.</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Keeps access notes and coordination on-platform and in context.</w:t>
      </w:r>
    </w:p>
    <w:p>
      <w:pPr>
        <w:spacing w:after="18" w:before="120"/>
      </w:pPr>
      <w:r>
        <w:rPr>
          <w:rFonts w:ascii="Arial" w:cs="Arial" w:eastAsia="Arial" w:hAnsi="Arial"/>
          <w:b/>
          <w:bCs/>
          <w:color w:val="2F6B4F"/>
          <w:sz w:val="22"/>
          <w:szCs w:val="22"/>
        </w:rPr>
        <w:t xml:space="preserve">Job-scoped threads &amp; inbox</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Each job has its own thread, reachable from the job and a unified inbox.</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Prevents context loss across multiple jobs and homeowners.</w:t>
      </w:r>
    </w:p>
    <w:p>
      <w:pPr>
        <w:spacing w:after="40" w:before="80"/>
      </w:pPr>
      <w:r>
        <w:rPr>
          <w:rFonts w:ascii="Arial" w:cs="Arial" w:eastAsia="Arial" w:hAnsi="Arial"/>
          <w:b/>
          <w:bCs/>
          <w:color w:val="C9821C"/>
          <w:spacing w:val="20"/>
          <w:sz w:val="18"/>
          <w:szCs w:val="18"/>
        </w:rPr>
        <w:t xml:space="preserve">SUBSYSTEM 7</w:t>
      </w:r>
    </w:p>
    <w:p>
      <w:pPr>
        <w:pStyle w:val="Heading1"/>
      </w:pPr>
      <w:r>
        <w:t xml:space="preserve">Availability &amp; Reliability</w:t>
      </w:r>
    </w:p>
    <w:p>
      <w:pPr>
        <w:spacing w:after="120" w:before="0"/>
      </w:pPr>
      <w:r>
        <w:rPr>
          <w:rFonts w:ascii="Arial" w:cs="Arial" w:eastAsia="Arial" w:hAnsi="Arial"/>
          <w:i w:val="false"/>
          <w:iCs w:val="false"/>
          <w:color w:val="555555"/>
          <w:sz w:val="22"/>
          <w:szCs w:val="22"/>
        </w:rPr>
        <w:t xml:space="preserve">The layer that keeps the shortlist honest and protects the reliability promise. It is presence-and-status, not a scheduling engine: whether the provider is open for work, where, time off, and the handling of disruptions on active jobs. Detailed slot scheduling and calendar sync are deferred to later phases.</w:t>
      </w:r>
    </w:p>
    <w:p>
      <w:pPr>
        <w:pBdr>
          <w:bottom w:val="single" w:color="DDDDDD" w:sz="4" w:space="2"/>
        </w:pBdr>
        <w:spacing w:after="40" w:before="160"/>
      </w:pPr>
      <w:r>
        <w:rPr>
          <w:rFonts w:ascii="Arial" w:cs="Arial" w:eastAsia="Arial" w:hAnsi="Arial"/>
          <w:b/>
          <w:bCs/>
          <w:color w:val="1A1A1A"/>
          <w:sz w:val="21"/>
          <w:szCs w:val="21"/>
        </w:rPr>
        <w:t xml:space="preserve">Presence (keeps the shortlist honest)</w:t>
      </w:r>
    </w:p>
    <w:p>
      <w:pPr>
        <w:spacing w:after="18" w:before="120"/>
      </w:pPr>
      <w:r>
        <w:rPr>
          <w:rFonts w:ascii="Arial" w:cs="Arial" w:eastAsia="Arial" w:hAnsi="Arial"/>
          <w:b/>
          <w:bCs/>
          <w:color w:val="2F6B4F"/>
          <w:sz w:val="22"/>
          <w:szCs w:val="22"/>
        </w:rPr>
        <w:t xml:space="preserve">Accepting-work status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Toggle the business between accepting new clients and paused/not taking new work.</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Stops the shortlist from recommending a provider who can’t currently serve — preventing ghosted requests.</w:t>
      </w:r>
    </w:p>
    <w:p>
      <w:pPr>
        <w:spacing w:after="18" w:before="120"/>
      </w:pPr>
      <w:r>
        <w:rPr>
          <w:rFonts w:ascii="Arial" w:cs="Arial" w:eastAsia="Arial" w:hAnsi="Arial"/>
          <w:b/>
          <w:bCs/>
          <w:color w:val="2F6B4F"/>
          <w:sz w:val="22"/>
          <w:szCs w:val="22"/>
        </w:rPr>
        <w:t xml:space="preserve">Working days &amp; hours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Set the recurring days and hours the business normally operates.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Matches how route-based businesses actually think about availability, and filters out requests outside working times.</w:t>
      </w:r>
    </w:p>
    <w:p>
      <w:pPr>
        <w:spacing w:after="18" w:before="120"/>
      </w:pPr>
      <w:r>
        <w:rPr>
          <w:rFonts w:ascii="Arial" w:cs="Arial" w:eastAsia="Arial" w:hAnsi="Arial"/>
          <w:b/>
          <w:bCs/>
          <w:color w:val="2F6B4F"/>
          <w:sz w:val="22"/>
          <w:szCs w:val="22"/>
        </w:rPr>
        <w:t xml:space="preserve">Time-off blocks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Block specific dates or ranges when unavailable, with automatic return afterward.</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Keeps the provider off shortlists during vacations or closures without manual toggling each time.</w:t>
      </w:r>
    </w:p>
    <w:p>
      <w:pPr>
        <w:pBdr>
          <w:bottom w:val="single" w:color="DDDDDD" w:sz="4" w:space="2"/>
        </w:pBdr>
        <w:spacing w:after="40" w:before="160"/>
      </w:pPr>
      <w:r>
        <w:rPr>
          <w:rFonts w:ascii="Arial" w:cs="Arial" w:eastAsia="Arial" w:hAnsi="Arial"/>
          <w:b/>
          <w:bCs/>
          <w:color w:val="1A1A1A"/>
          <w:sz w:val="21"/>
          <w:szCs w:val="21"/>
        </w:rPr>
        <w:t xml:space="preserve">Reliability (protects the promise on active jobs)</w:t>
      </w:r>
    </w:p>
    <w:p>
      <w:pPr>
        <w:spacing w:after="18" w:before="120"/>
      </w:pPr>
      <w:r>
        <w:rPr>
          <w:rFonts w:ascii="Arial" w:cs="Arial" w:eastAsia="Arial" w:hAnsi="Arial"/>
          <w:b/>
          <w:bCs/>
          <w:color w:val="2F6B4F"/>
          <w:sz w:val="22"/>
          <w:szCs w:val="22"/>
        </w:rPr>
        <w:t xml:space="preserve">Flag running late</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Mark an active job as delayed with a new ETA.</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Turns the top homeowner fear into a non-event — a communicated delay is acceptable; silence is what breaks trust.</w:t>
      </w:r>
    </w:p>
    <w:p>
      <w:pPr>
        <w:spacing w:after="18" w:before="120"/>
      </w:pPr>
      <w:r>
        <w:rPr>
          <w:rFonts w:ascii="Arial" w:cs="Arial" w:eastAsia="Arial" w:hAnsi="Arial"/>
          <w:b/>
          <w:bCs/>
          <w:color w:val="2F6B4F"/>
          <w:sz w:val="22"/>
          <w:szCs w:val="22"/>
        </w:rPr>
        <w:t xml:space="preserve">Flag can’t-make-it / skip visit</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Signal that a visit can’t happen, including skipping a recurring cycle.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Communicates disruptions proactively and, for subscriptions, triggers the not-charged handling.</w:t>
      </w:r>
    </w:p>
    <w:p>
      <w:pPr>
        <w:spacing w:after="18" w:before="120"/>
      </w:pPr>
      <w:r>
        <w:rPr>
          <w:rFonts w:ascii="Arial" w:cs="Arial" w:eastAsia="Arial" w:hAnsi="Arial"/>
          <w:b/>
          <w:bCs/>
          <w:color w:val="2F6B4F"/>
          <w:sz w:val="22"/>
          <w:szCs w:val="22"/>
        </w:rPr>
        <w:t xml:space="preserve">Disruption notifications to homeowner</w:t>
      </w:r>
      <w:r>
        <w:rPr>
          <w:rFonts w:ascii="Arial" w:cs="Arial" w:eastAsia="Arial" w:hAnsi="Arial"/>
          <w:b/>
          <w:bCs/>
          <w:color w:val="2F5B8A"/>
          <w:sz w:val="16"/>
          <w:szCs w:val="16"/>
        </w:rPr>
        <w:t xml:space="preserve">   [Owner +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Late and skip flags notify the homeowner immediately via push/SMS.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Delivers the proactive communication that is the actual reliability feature.</w:t>
      </w:r>
    </w:p>
    <w:p>
      <w:pPr>
        <w:spacing w:after="120" w:before="120"/>
      </w:pPr>
      <w:r>
        <w:rPr>
          <w:rFonts w:ascii="Arial" w:cs="Arial" w:eastAsia="Arial" w:hAnsi="Arial"/>
          <w:i/>
          <w:iCs/>
          <w:color w:val="555555"/>
          <w:sz w:val="22"/>
          <w:szCs w:val="22"/>
        </w:rPr>
        <w:t xml:space="preserve">Deferred to later phases: detailed time-slot scheduling, capacity/multi-crew calendars, route/zone optimization, and two-way Google Calendar sync. Disruption events are logged to the data hooks now so future reliability scoring has history, but the scoring logic itself is later.</w:t>
      </w:r>
    </w:p>
    <w:p>
      <w:pPr>
        <w:spacing w:after="40" w:before="80"/>
      </w:pPr>
      <w:r>
        <w:rPr>
          <w:rFonts w:ascii="Arial" w:cs="Arial" w:eastAsia="Arial" w:hAnsi="Arial"/>
          <w:b/>
          <w:bCs/>
          <w:color w:val="C9821C"/>
          <w:spacing w:val="20"/>
          <w:sz w:val="18"/>
          <w:szCs w:val="18"/>
        </w:rPr>
        <w:t xml:space="preserve">SUBSYSTEM 8</w:t>
      </w:r>
    </w:p>
    <w:p>
      <w:pPr>
        <w:pStyle w:val="Heading1"/>
      </w:pPr>
      <w:r>
        <w:t xml:space="preserve">Crew &amp; Team Management</w:t>
      </w:r>
    </w:p>
    <w:p>
      <w:pPr>
        <w:spacing w:after="120" w:before="0"/>
      </w:pPr>
      <w:r>
        <w:rPr>
          <w:rFonts w:ascii="Arial" w:cs="Arial" w:eastAsia="Arial" w:hAnsi="Arial"/>
          <w:i w:val="false"/>
          <w:iCs w:val="false"/>
          <w:color w:val="555555"/>
          <w:sz w:val="22"/>
          <w:szCs w:val="22"/>
        </w:rPr>
        <w:t xml:space="preserve">What lets HomeBase serve small businesses, not just solo operators. The Owner builds and manages a team; Techs operate within a limited role. This is the Owner-vs-Tech access split made real.</w:t>
      </w:r>
    </w:p>
    <w:p>
      <w:pPr>
        <w:pBdr>
          <w:bottom w:val="single" w:color="DDDDDD" w:sz="4" w:space="2"/>
        </w:pBdr>
        <w:spacing w:after="40" w:before="160"/>
      </w:pPr>
      <w:r>
        <w:rPr>
          <w:rFonts w:ascii="Arial" w:cs="Arial" w:eastAsia="Arial" w:hAnsi="Arial"/>
          <w:b/>
          <w:bCs/>
          <w:color w:val="1A1A1A"/>
          <w:sz w:val="21"/>
          <w:szCs w:val="21"/>
        </w:rPr>
        <w:t xml:space="preserve">Building the team</w:t>
      </w:r>
    </w:p>
    <w:p>
      <w:pPr>
        <w:spacing w:after="18" w:before="120"/>
      </w:pPr>
      <w:r>
        <w:rPr>
          <w:rFonts w:ascii="Arial" w:cs="Arial" w:eastAsia="Arial" w:hAnsi="Arial"/>
          <w:b/>
          <w:bCs/>
          <w:color w:val="2F6B4F"/>
          <w:sz w:val="22"/>
          <w:szCs w:val="22"/>
        </w:rPr>
        <w:t xml:space="preserve">Invite a Tech</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Send an invitation for a crew member to join the business as a Tech.</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Lets a small operator bring on crew and assign work — the difference between a solo tool and a business tool.</w:t>
      </w:r>
    </w:p>
    <w:p>
      <w:pPr>
        <w:spacing w:after="18" w:before="120"/>
      </w:pPr>
      <w:r>
        <w:rPr>
          <w:rFonts w:ascii="Arial" w:cs="Arial" w:eastAsia="Arial" w:hAnsi="Arial"/>
          <w:b/>
          <w:bCs/>
          <w:color w:val="2F6B4F"/>
          <w:sz w:val="22"/>
          <w:szCs w:val="22"/>
        </w:rPr>
        <w:t xml:space="preserve">Manage team roster</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View and manage the crew attached to the business.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Gives the owner control over who can see and act on jobs.</w:t>
      </w:r>
    </w:p>
    <w:p>
      <w:pPr>
        <w:pBdr>
          <w:bottom w:val="single" w:color="DDDDDD" w:sz="4" w:space="2"/>
        </w:pBdr>
        <w:spacing w:after="40" w:before="160"/>
      </w:pPr>
      <w:r>
        <w:rPr>
          <w:rFonts w:ascii="Arial" w:cs="Arial" w:eastAsia="Arial" w:hAnsi="Arial"/>
          <w:b/>
          <w:bCs/>
          <w:color w:val="1A1A1A"/>
          <w:sz w:val="21"/>
          <w:szCs w:val="21"/>
        </w:rPr>
        <w:t xml:space="preserve">Assigning &amp; operating</w:t>
      </w:r>
    </w:p>
    <w:p>
      <w:pPr>
        <w:spacing w:after="18" w:before="120"/>
      </w:pPr>
      <w:r>
        <w:rPr>
          <w:rFonts w:ascii="Arial" w:cs="Arial" w:eastAsia="Arial" w:hAnsi="Arial"/>
          <w:b/>
          <w:bCs/>
          <w:color w:val="2F6B4F"/>
          <w:sz w:val="22"/>
          <w:szCs w:val="22"/>
        </w:rPr>
        <w:t xml:space="preserve">Assign jobs to Techs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Allocate booked jobs to specific crew members.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Routes the right work to the right person and populates each Tech’s today view.</w:t>
      </w:r>
    </w:p>
    <w:p>
      <w:pPr>
        <w:spacing w:after="18" w:before="120"/>
      </w:pPr>
      <w:r>
        <w:rPr>
          <w:rFonts w:ascii="Arial" w:cs="Arial" w:eastAsia="Arial" w:hAnsi="Arial"/>
          <w:b/>
          <w:bCs/>
          <w:color w:val="2F6B4F"/>
          <w:sz w:val="22"/>
          <w:szCs w:val="22"/>
        </w:rPr>
        <w:t xml:space="preserve">Tech limited role</w:t>
      </w:r>
      <w:r>
        <w:rPr>
          <w:rFonts w:ascii="Arial" w:cs="Arial" w:eastAsia="Arial" w:hAnsi="Arial"/>
          <w:b/>
          <w:bCs/>
          <w:color w:val="2F5B8A"/>
          <w:sz w:val="16"/>
          <w:szCs w:val="16"/>
        </w:rPr>
        <w:t xml:space="preserve">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Techs see assigned jobs, update status, submit check-ins, and view only their own earnings summary.</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Enforces least-privilege access — crew get what they need to do the job, nothing about the wider business.</w:t>
      </w:r>
    </w:p>
    <w:p>
      <w:pPr>
        <w:spacing w:after="40" w:before="80"/>
      </w:pPr>
      <w:r>
        <w:rPr>
          <w:rFonts w:ascii="Arial" w:cs="Arial" w:eastAsia="Arial" w:hAnsi="Arial"/>
          <w:b/>
          <w:bCs/>
          <w:color w:val="C9821C"/>
          <w:spacing w:val="20"/>
          <w:sz w:val="18"/>
          <w:szCs w:val="18"/>
        </w:rPr>
        <w:t xml:space="preserve">SUBSYSTEM 9</w:t>
      </w:r>
    </w:p>
    <w:p>
      <w:pPr>
        <w:pStyle w:val="Heading1"/>
      </w:pPr>
      <w:r>
        <w:t xml:space="preserve">Earnings &amp; Payouts</w:t>
      </w:r>
    </w:p>
    <w:p>
      <w:pPr>
        <w:spacing w:after="120" w:before="0"/>
      </w:pPr>
      <w:r>
        <w:rPr>
          <w:rFonts w:ascii="Arial" w:cs="Arial" w:eastAsia="Arial" w:hAnsi="Arial"/>
          <w:i w:val="false"/>
          <w:iCs w:val="false"/>
          <w:color w:val="555555"/>
          <w:sz w:val="22"/>
          <w:szCs w:val="22"/>
        </w:rPr>
        <w:t xml:space="preserve">How providers get paid. Built on Stripe Connect Express with completion-based capture, escrow protection for new providers, and instant payouts — the speed that pulls quality providers off slow-payout platforms.</w:t>
      </w:r>
    </w:p>
    <w:p>
      <w:pPr>
        <w:pBdr>
          <w:bottom w:val="single" w:color="DDDDDD" w:sz="4" w:space="2"/>
        </w:pBdr>
        <w:spacing w:after="40" w:before="160"/>
      </w:pPr>
      <w:r>
        <w:rPr>
          <w:rFonts w:ascii="Arial" w:cs="Arial" w:eastAsia="Arial" w:hAnsi="Arial"/>
          <w:b/>
          <w:bCs/>
          <w:color w:val="1A1A1A"/>
          <w:sz w:val="21"/>
          <w:szCs w:val="21"/>
        </w:rPr>
        <w:t xml:space="preserve">Getting paid</w:t>
      </w:r>
    </w:p>
    <w:p>
      <w:pPr>
        <w:spacing w:after="18" w:before="120"/>
      </w:pPr>
      <w:r>
        <w:rPr>
          <w:rFonts w:ascii="Arial" w:cs="Arial" w:eastAsia="Arial" w:hAnsi="Arial"/>
          <w:b/>
          <w:bCs/>
          <w:color w:val="2F6B4F"/>
          <w:sz w:val="22"/>
          <w:szCs w:val="22"/>
        </w:rPr>
        <w:t xml:space="preserve">Completion-based capture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Payment is captured only after the job is verified complete (check-in submitted).</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earn-on-completion core — providers are paid for work actually done, homeowners aren’t charged for no-shows.</w:t>
      </w:r>
    </w:p>
    <w:p>
      <w:pPr>
        <w:spacing w:after="18" w:before="120"/>
      </w:pPr>
      <w:r>
        <w:rPr>
          <w:rFonts w:ascii="Arial" w:cs="Arial" w:eastAsia="Arial" w:hAnsi="Arial"/>
          <w:b/>
          <w:bCs/>
          <w:color w:val="2F6B4F"/>
          <w:sz w:val="22"/>
          <w:szCs w:val="22"/>
        </w:rPr>
        <w:t xml:space="preserve">Instant payouts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Receive funds via Stripe Instant, often same-day.</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The payout-speed advantage over platforms that take up to ~12 business days — a key provider draw.</w:t>
      </w:r>
    </w:p>
    <w:p>
      <w:pPr>
        <w:spacing w:after="18" w:before="120"/>
      </w:pPr>
      <w:r>
        <w:rPr>
          <w:rFonts w:ascii="Arial" w:cs="Arial" w:eastAsia="Arial" w:hAnsi="Arial"/>
          <w:b/>
          <w:bCs/>
          <w:color w:val="2F6B4F"/>
          <w:sz w:val="22"/>
          <w:szCs w:val="22"/>
        </w:rPr>
        <w:t xml:space="preserve">Escrow holdback (new providers)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For providers with little history, payout is briefly held (24–48h) after completion.</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Protects homeowners early while still paying established providers fast; the trust-building bridge for newcomers.</w:t>
      </w:r>
    </w:p>
    <w:p>
      <w:pPr>
        <w:pBdr>
          <w:bottom w:val="single" w:color="DDDDDD" w:sz="4" w:space="2"/>
        </w:pBdr>
        <w:spacing w:after="40" w:before="160"/>
      </w:pPr>
      <w:r>
        <w:rPr>
          <w:rFonts w:ascii="Arial" w:cs="Arial" w:eastAsia="Arial" w:hAnsi="Arial"/>
          <w:b/>
          <w:bCs/>
          <w:color w:val="1A1A1A"/>
          <w:sz w:val="21"/>
          <w:szCs w:val="21"/>
        </w:rPr>
        <w:t xml:space="preserve">Tracking earnings</w:t>
      </w:r>
    </w:p>
    <w:p>
      <w:pPr>
        <w:spacing w:after="18" w:before="120"/>
      </w:pPr>
      <w:r>
        <w:rPr>
          <w:rFonts w:ascii="Arial" w:cs="Arial" w:eastAsia="Arial" w:hAnsi="Arial"/>
          <w:b/>
          <w:bCs/>
          <w:color w:val="2F6B4F"/>
          <w:sz w:val="22"/>
          <w:szCs w:val="22"/>
        </w:rPr>
        <w:t xml:space="preserve">Earnings overview</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 full view of earnings, captured payments, and payout history.</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Gives the owner financial clarity on the business in one place.</w:t>
      </w:r>
    </w:p>
    <w:p>
      <w:pPr>
        <w:spacing w:after="18" w:before="120"/>
      </w:pPr>
      <w:r>
        <w:rPr>
          <w:rFonts w:ascii="Arial" w:cs="Arial" w:eastAsia="Arial" w:hAnsi="Arial"/>
          <w:b/>
          <w:bCs/>
          <w:color w:val="2F6B4F"/>
          <w:sz w:val="22"/>
          <w:szCs w:val="22"/>
        </w:rPr>
        <w:t xml:space="preserve">Tech earnings summary</w:t>
      </w:r>
      <w:r>
        <w:rPr>
          <w:rFonts w:ascii="Arial" w:cs="Arial" w:eastAsia="Arial" w:hAnsi="Arial"/>
          <w:b/>
          <w:bCs/>
          <w:color w:val="2F5B8A"/>
          <w:sz w:val="16"/>
          <w:szCs w:val="16"/>
        </w:rPr>
        <w:t xml:space="preserve">   [Tech]</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 Tech sees only a summary of their own earnings.</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Provides crew their pay visibility without exposing business-wide financials.</w:t>
      </w:r>
    </w:p>
    <w:p>
      <w:pPr>
        <w:spacing w:after="40" w:before="80"/>
      </w:pPr>
      <w:r>
        <w:rPr>
          <w:rFonts w:ascii="Arial" w:cs="Arial" w:eastAsia="Arial" w:hAnsi="Arial"/>
          <w:b/>
          <w:bCs/>
          <w:color w:val="C9821C"/>
          <w:spacing w:val="20"/>
          <w:sz w:val="18"/>
          <w:szCs w:val="18"/>
        </w:rPr>
        <w:t xml:space="preserve">SUBSYSTEM 10</w:t>
      </w:r>
    </w:p>
    <w:p>
      <w:pPr>
        <w:pStyle w:val="Heading1"/>
      </w:pPr>
      <w:r>
        <w:t xml:space="preserve">Dispute Handling</w:t>
      </w:r>
    </w:p>
    <w:p>
      <w:pPr>
        <w:spacing w:after="120" w:before="0"/>
      </w:pPr>
      <w:r>
        <w:rPr>
          <w:rFonts w:ascii="Arial" w:cs="Arial" w:eastAsia="Arial" w:hAnsi="Arial"/>
          <w:i w:val="false"/>
          <w:iCs w:val="false"/>
          <w:color w:val="555555"/>
          <w:sz w:val="22"/>
          <w:szCs w:val="22"/>
        </w:rPr>
        <w:t xml:space="preserve">The provider’s side of accountability. When a homeowner files a claim, the provider can see it, respond, and work toward resolution — fairly and with evidence.</w:t>
      </w:r>
    </w:p>
    <w:p>
      <w:pPr>
        <w:pBdr>
          <w:bottom w:val="single" w:color="DDDDDD" w:sz="4" w:space="2"/>
        </w:pBdr>
        <w:spacing w:after="40" w:before="160"/>
      </w:pPr>
      <w:r>
        <w:rPr>
          <w:rFonts w:ascii="Arial" w:cs="Arial" w:eastAsia="Arial" w:hAnsi="Arial"/>
          <w:b/>
          <w:bCs/>
          <w:color w:val="1A1A1A"/>
          <w:sz w:val="21"/>
          <w:szCs w:val="21"/>
        </w:rPr>
        <w:t xml:space="preserve">Responding to claims</w:t>
      </w:r>
    </w:p>
    <w:p>
      <w:pPr>
        <w:spacing w:after="18" w:before="120"/>
      </w:pPr>
      <w:r>
        <w:rPr>
          <w:rFonts w:ascii="Arial" w:cs="Arial" w:eastAsia="Arial" w:hAnsi="Arial"/>
          <w:b/>
          <w:bCs/>
          <w:color w:val="2F6B4F"/>
          <w:sz w:val="22"/>
          <w:szCs w:val="22"/>
        </w:rPr>
        <w:t xml:space="preserve">Claim notification</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Be notified when a homeowner files a claim against a job.</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Ensures the provider can engage promptly and fairly rather than being blindsided.</w:t>
      </w:r>
    </w:p>
    <w:p>
      <w:pPr>
        <w:spacing w:after="18" w:before="120"/>
      </w:pPr>
      <w:r>
        <w:rPr>
          <w:rFonts w:ascii="Arial" w:cs="Arial" w:eastAsia="Arial" w:hAnsi="Arial"/>
          <w:b/>
          <w:bCs/>
          <w:color w:val="2F6B4F"/>
          <w:sz w:val="22"/>
          <w:szCs w:val="22"/>
        </w:rPr>
        <w:t xml:space="preserve">View claim details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See the homeowner’s incident description and photo evidence.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Gives the provider the full picture needed to respond accurately.</w:t>
      </w:r>
    </w:p>
    <w:p>
      <w:pPr>
        <w:spacing w:after="18" w:before="120"/>
      </w:pPr>
      <w:r>
        <w:rPr>
          <w:rFonts w:ascii="Arial" w:cs="Arial" w:eastAsia="Arial" w:hAnsi="Arial"/>
          <w:b/>
          <w:bCs/>
          <w:color w:val="2F6B4F"/>
          <w:sz w:val="22"/>
          <w:szCs w:val="22"/>
        </w:rPr>
        <w:t xml:space="preserve">Respond / provide context</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Add the provider’s account and any supporting evidence to the claim.</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Ensures resolution is balanced and both sides are heard.</w:t>
      </w:r>
    </w:p>
    <w:p>
      <w:pPr>
        <w:pBdr>
          <w:bottom w:val="single" w:color="DDDDDD" w:sz="4" w:space="2"/>
        </w:pBdr>
        <w:spacing w:after="40" w:before="160"/>
      </w:pPr>
      <w:r>
        <w:rPr>
          <w:rFonts w:ascii="Arial" w:cs="Arial" w:eastAsia="Arial" w:hAnsi="Arial"/>
          <w:b/>
          <w:bCs/>
          <w:color w:val="1A1A1A"/>
          <w:sz w:val="21"/>
          <w:szCs w:val="21"/>
        </w:rPr>
        <w:t xml:space="preserve">Resolution</w:t>
      </w:r>
    </w:p>
    <w:p>
      <w:pPr>
        <w:spacing w:after="18" w:before="120"/>
      </w:pPr>
      <w:r>
        <w:rPr>
          <w:rFonts w:ascii="Arial" w:cs="Arial" w:eastAsia="Arial" w:hAnsi="Arial"/>
          <w:b/>
          <w:bCs/>
          <w:color w:val="2F6B4F"/>
          <w:sz w:val="22"/>
          <w:szCs w:val="22"/>
        </w:rPr>
        <w:t xml:space="preserve">Track claim status</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Follow the claim through to its outcome.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Transparency that keeps the provider informed and the process trustworthy.</w:t>
      </w:r>
    </w:p>
    <w:p>
      <w:pPr>
        <w:spacing w:after="18" w:before="120"/>
      </w:pPr>
      <w:r>
        <w:rPr>
          <w:rFonts w:ascii="Arial" w:cs="Arial" w:eastAsia="Arial" w:hAnsi="Arial"/>
          <w:b/>
          <w:bCs/>
          <w:color w:val="2F6B4F"/>
          <w:sz w:val="22"/>
          <w:szCs w:val="22"/>
        </w:rPr>
        <w:t xml:space="preserve">Escrow / holdback linkage</w:t>
      </w:r>
      <w:r>
        <w:rPr>
          <w:rFonts w:ascii="Arial" w:cs="Arial" w:eastAsia="Arial" w:hAnsi="Arial"/>
          <w:b/>
          <w:bCs/>
          <w:color w:val="2F5B8A"/>
          <w:sz w:val="16"/>
          <w:szCs w:val="16"/>
        </w:rPr>
        <w:t xml:space="preserve">   [Owner]</w:t>
      </w:r>
    </w:p>
    <w:p>
      <w:pPr>
        <w:spacing w:after="10"/>
        <w:ind w:left="200"/>
      </w:pPr>
      <w:r>
        <w:rPr>
          <w:rFonts w:ascii="Arial" w:cs="Arial" w:eastAsia="Arial" w:hAnsi="Arial"/>
          <w:b/>
          <w:bCs/>
          <w:color w:val="555555"/>
          <w:sz w:val="20"/>
          <w:szCs w:val="20"/>
        </w:rPr>
        <w:t xml:space="preserve">Function:  </w:t>
      </w:r>
      <w:r>
        <w:rPr>
          <w:rFonts w:ascii="Arial" w:cs="Arial" w:eastAsia="Arial" w:hAnsi="Arial"/>
          <w:color w:val="1A1A1A"/>
          <w:sz w:val="20"/>
          <w:szCs w:val="20"/>
        </w:rPr>
        <w:t xml:space="preserve">Resolution may draw on the escrow holdback where applicable.</w:t>
      </w:r>
    </w:p>
    <w:p>
      <w:pPr>
        <w:spacing w:after="60"/>
        <w:ind w:left="200"/>
      </w:pPr>
      <w:r>
        <w:rPr>
          <w:rFonts w:ascii="Arial" w:cs="Arial" w:eastAsia="Arial" w:hAnsi="Arial"/>
          <w:b/>
          <w:bCs/>
          <w:color w:val="555555"/>
          <w:sz w:val="20"/>
          <w:szCs w:val="20"/>
        </w:rPr>
        <w:t xml:space="preserve">Purpose:   </w:t>
      </w:r>
      <w:r>
        <w:rPr>
          <w:rFonts w:ascii="Arial" w:cs="Arial" w:eastAsia="Arial" w:hAnsi="Arial"/>
          <w:color w:val="1A1A1A"/>
          <w:sz w:val="20"/>
          <w:szCs w:val="20"/>
        </w:rPr>
        <w:t xml:space="preserve">Makes accountability concrete with real funds behind the damage-protection promise.</w:t>
      </w:r>
    </w:p>
    <w:p>
      <w:pPr>
        <w:pageBreakBefore/>
      </w:pPr>
    </w:p>
    <w:p>
      <w:pPr>
        <w:spacing w:after="40" w:before="80"/>
      </w:pPr>
      <w:r>
        <w:rPr>
          <w:rFonts w:ascii="Arial" w:cs="Arial" w:eastAsia="Arial" w:hAnsi="Arial"/>
          <w:b/>
          <w:bCs/>
          <w:color w:val="C9821C"/>
          <w:spacing w:val="20"/>
          <w:sz w:val="18"/>
          <w:szCs w:val="18"/>
        </w:rPr>
        <w:t xml:space="preserve">SCOPE NOTE</w:t>
      </w:r>
    </w:p>
    <w:p>
      <w:pPr>
        <w:pStyle w:val="Heading2"/>
      </w:pPr>
      <w:r>
        <w:t xml:space="preserve">What this reflects, and what is deferred</w:t>
      </w:r>
    </w:p>
    <w:p>
      <w:pPr>
        <w:spacing w:after="100" w:before="0"/>
      </w:pPr>
      <w:r>
        <w:rPr>
          <w:rFonts w:ascii="Arial" w:cs="Arial" w:eastAsia="Arial" w:hAnsi="Arial"/>
          <w:i w:val="false"/>
          <w:iCs w:val="false"/>
          <w:color w:val="1A1A1A"/>
          <w:sz w:val="22"/>
          <w:szCs w:val="22"/>
        </w:rPr>
        <w:t xml:space="preserve">This breakdown describes the finalized target model for the provider side of the MVP. A few items are deliberately scoped:</w:t>
      </w:r>
    </w:p>
    <w:p>
      <w:pPr>
        <w:pStyle w:val="ListParagraph"/>
        <w:numPr>
          <w:ilvl w:val="0"/>
          <w:numId w:val="2"/>
        </w:numPr>
        <w:spacing w:after="80"/>
      </w:pPr>
      <w:r>
        <w:rPr>
          <w:rFonts w:ascii="Arial" w:cs="Arial" w:eastAsia="Arial" w:hAnsi="Arial"/>
          <w:color w:val="1A1A1A"/>
          <w:sz w:val="21"/>
          <w:szCs w:val="21"/>
        </w:rPr>
        <w:t xml:space="preserve">No pay-per-lead. Providers never pay to receive or respond to a request. Revenue triggers only on verified job completion.</w:t>
      </w:r>
    </w:p>
    <w:p>
      <w:pPr>
        <w:pStyle w:val="ListParagraph"/>
        <w:numPr>
          <w:ilvl w:val="0"/>
          <w:numId w:val="2"/>
        </w:numPr>
        <w:spacing w:after="80"/>
      </w:pPr>
      <w:r>
        <w:rPr>
          <w:rFonts w:ascii="Arial" w:cs="Arial" w:eastAsia="Arial" w:hAnsi="Arial"/>
          <w:color w:val="1A1A1A"/>
          <w:sz w:val="21"/>
          <w:szCs w:val="21"/>
        </w:rPr>
        <w:t xml:space="preserve">The app never generates a price for the provider. Providers always submit their own real quote and propose their own timing.</w:t>
      </w:r>
    </w:p>
    <w:p>
      <w:pPr>
        <w:pStyle w:val="ListParagraph"/>
        <w:numPr>
          <w:ilvl w:val="0"/>
          <w:numId w:val="2"/>
        </w:numPr>
        <w:spacing w:after="80"/>
      </w:pPr>
      <w:r>
        <w:rPr>
          <w:rFonts w:ascii="Arial" w:cs="Arial" w:eastAsia="Arial" w:hAnsi="Arial"/>
          <w:color w:val="1A1A1A"/>
          <w:sz w:val="21"/>
          <w:szCs w:val="21"/>
        </w:rPr>
        <w:t xml:space="preserve">Availability is presence-and-status (open/paused, working days, time off) plus disruption handling — not a scheduling engine. Detailed slot scheduling, multi-crew capacity, route optimization, and two-way calendar sync are deferred to later phases.</w:t>
      </w:r>
    </w:p>
    <w:p>
      <w:pPr>
        <w:pStyle w:val="ListParagraph"/>
        <w:numPr>
          <w:ilvl w:val="0"/>
          <w:numId w:val="2"/>
        </w:numPr>
        <w:spacing w:after="80"/>
      </w:pPr>
      <w:r>
        <w:rPr>
          <w:rFonts w:ascii="Arial" w:cs="Arial" w:eastAsia="Arial" w:hAnsi="Arial"/>
          <w:color w:val="1A1A1A"/>
          <w:sz w:val="21"/>
          <w:szCs w:val="21"/>
        </w:rPr>
        <w:t xml:space="preserve">All autonomous AI agent actions (HomeBase OS, Dispatch/Quote agents, reliability scoring logic) are out of MVP scope. The provider experience is Trust Ladder Rung 1 — every action is operator-driven.</w:t>
      </w:r>
    </w:p>
    <w:p>
      <w:pPr>
        <w:pStyle w:val="ListParagraph"/>
        <w:numPr>
          <w:ilvl w:val="0"/>
          <w:numId w:val="2"/>
        </w:numPr>
        <w:spacing w:after="80"/>
      </w:pPr>
      <w:r>
        <w:rPr>
          <w:rFonts w:ascii="Arial" w:cs="Arial" w:eastAsia="Arial" w:hAnsi="Arial"/>
          <w:color w:val="1A1A1A"/>
          <w:sz w:val="21"/>
          <w:szCs w:val="21"/>
        </w:rPr>
        <w:t xml:space="preserve">Owner vs. Tech access is enforced throughout: Techs are limited to assigned jobs, status, check-in, and their own earnings summary.</w:t>
      </w:r>
    </w:p>
    <w:p>
      <w:pPr>
        <w:pStyle w:val="ListParagraph"/>
        <w:numPr>
          <w:ilvl w:val="0"/>
          <w:numId w:val="2"/>
        </w:numPr>
        <w:spacing w:after="80"/>
      </w:pPr>
      <w:r>
        <w:rPr>
          <w:rFonts w:ascii="Arial" w:cs="Arial" w:eastAsia="Arial" w:hAnsi="Arial"/>
          <w:color w:val="1A1A1A"/>
          <w:sz w:val="21"/>
          <w:szCs w:val="21"/>
        </w:rPr>
        <w:t xml:space="preserve">External reputation is a one-time, badge-only credential (verified aggregate from Google) shown for legitimacy. It is never stored as individual reviews, never linked out, and never feeds the HomeBase trust score. Reviews homeowners read come only from native HomeBase check-ins.</w:t>
      </w:r>
    </w:p>
    <w:p>
      <w:pPr>
        <w:spacing w:after="120" w:before="160"/>
      </w:pPr>
      <w:r>
        <w:rPr>
          <w:rFonts w:ascii="Arial" w:cs="Arial" w:eastAsia="Arial" w:hAnsi="Arial"/>
          <w:i/>
          <w:iCs/>
          <w:color w:val="555555"/>
          <w:sz w:val="22"/>
          <w:szCs w:val="22"/>
        </w:rPr>
        <w:t xml:space="preserve">Every subsystem above also writes into the platform’s cross-cutting layers — Trust &amp; Reputation, Communication &amp; Notifications, and the Data Flywheel (completion ledger + demand events) — which run through the entire journey rather than belonging to any single step.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6"/>
        <w:szCs w:val="16"/>
      </w:rPr>
      <w:t xml:space="preserve">HomeBase · Provider Subsystems · MVP-1 · Page </w:t>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80"/>
      <w:outlineLvl w:val="0"/>
    </w:pPr>
    <w:rPr>
      <w:rFonts w:ascii="Arial" w:cs="Arial" w:eastAsia="Arial" w:hAnsi="Arial"/>
      <w:b/>
      <w:bCs/>
      <w:color w:val="2F6B4F"/>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HomeBase — Provider Subsystems Feature Breakdown</dc:title>
  <dc:creator>HomeBase</dc:creator>
  <cp:lastModifiedBy>Un-named</cp:lastModifiedBy>
  <cp:revision>1</cp:revision>
  <dcterms:created xsi:type="dcterms:W3CDTF">2026-06-08T00:38:30.338Z</dcterms:created>
  <dcterms:modified xsi:type="dcterms:W3CDTF">2026-06-08T00:38:30.338Z</dcterms:modified>
</cp:coreProperties>
</file>

<file path=docProps/custom.xml><?xml version="1.0" encoding="utf-8"?>
<Properties xmlns="http://schemas.openxmlformats.org/officeDocument/2006/custom-properties" xmlns:vt="http://schemas.openxmlformats.org/officeDocument/2006/docPropsVTypes"/>
</file>