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6940E" w14:textId="62C786B0" w:rsidR="00107E63" w:rsidRPr="00446B4D" w:rsidRDefault="00454718" w:rsidP="00446B4D">
      <w:pPr>
        <w:spacing w:line="360" w:lineRule="auto"/>
        <w:ind w:firstLine="420"/>
        <w:jc w:val="center"/>
        <w:rPr>
          <w:rFonts w:ascii="宋体" w:eastAsia="宋体" w:hAnsi="宋体" w:hint="eastAsia"/>
          <w:color w:val="000000" w:themeColor="text1"/>
          <w:sz w:val="36"/>
          <w:szCs w:val="36"/>
        </w:rPr>
      </w:pPr>
      <w:r w:rsidRPr="00454718">
        <w:rPr>
          <w:rFonts w:ascii="宋体" w:eastAsia="宋体" w:hAnsi="宋体" w:hint="eastAsia"/>
          <w:color w:val="000000" w:themeColor="text1"/>
          <w:sz w:val="36"/>
          <w:szCs w:val="36"/>
        </w:rPr>
        <w:t>观其山川，河西咽喉</w:t>
      </w:r>
      <w:r w:rsidR="00107E63" w:rsidRPr="00107E63">
        <w:rPr>
          <w:rFonts w:ascii="宋体" w:eastAsia="宋体" w:hAnsi="宋体" w:hint="eastAsia"/>
          <w:color w:val="000000" w:themeColor="text1"/>
          <w:sz w:val="36"/>
          <w:szCs w:val="36"/>
        </w:rPr>
        <w:t>——甘肃历史人文与中华文化的关系</w:t>
      </w:r>
      <w:r w:rsidR="00107E63" w:rsidRPr="00107E63">
        <w:rPr>
          <w:rFonts w:ascii="宋体" w:eastAsia="宋体" w:hAnsi="宋体"/>
          <w:color w:val="000000" w:themeColor="text1"/>
          <w:sz w:val="36"/>
          <w:szCs w:val="36"/>
        </w:rPr>
        <w:t xml:space="preserve"> </w:t>
      </w:r>
    </w:p>
    <w:p w14:paraId="00888273" w14:textId="3775A40C" w:rsidR="009531FA" w:rsidRPr="00196C14" w:rsidRDefault="009531FA" w:rsidP="009531FA">
      <w:pPr>
        <w:spacing w:line="360" w:lineRule="auto"/>
        <w:ind w:firstLine="420"/>
        <w:jc w:val="left"/>
        <w:rPr>
          <w:rFonts w:ascii="宋体" w:eastAsia="宋体" w:hAnsi="宋体"/>
          <w:color w:val="000000" w:themeColor="text1"/>
        </w:rPr>
      </w:pPr>
      <w:r w:rsidRPr="00196C14">
        <w:rPr>
          <w:rFonts w:ascii="宋体" w:eastAsia="宋体" w:hAnsi="宋体" w:hint="eastAsia"/>
          <w:color w:val="000000" w:themeColor="text1"/>
        </w:rPr>
        <w:t>丝绸之路三千里，华夏文明五千年，</w:t>
      </w:r>
      <w:r w:rsidR="005449FD">
        <w:rPr>
          <w:rFonts w:ascii="宋体" w:eastAsia="宋体" w:hAnsi="宋体" w:hint="eastAsia"/>
          <w:color w:val="000000" w:themeColor="text1"/>
        </w:rPr>
        <w:t>集</w:t>
      </w:r>
      <w:r w:rsidRPr="00196C14">
        <w:rPr>
          <w:rFonts w:ascii="宋体" w:eastAsia="宋体" w:hAnsi="宋体" w:hint="eastAsia"/>
          <w:color w:val="000000" w:themeColor="text1"/>
        </w:rPr>
        <w:t>甘州张掖与肃州酒泉</w:t>
      </w:r>
      <w:r w:rsidR="005449FD">
        <w:rPr>
          <w:rFonts w:ascii="宋体" w:eastAsia="宋体" w:hAnsi="宋体" w:hint="eastAsia"/>
          <w:color w:val="000000" w:themeColor="text1"/>
        </w:rPr>
        <w:t>二字</w:t>
      </w:r>
      <w:r w:rsidR="00D812AE" w:rsidRPr="00196C14">
        <w:rPr>
          <w:rFonts w:ascii="宋体" w:eastAsia="宋体" w:hAnsi="宋体" w:hint="eastAsia"/>
          <w:color w:val="000000" w:themeColor="text1"/>
        </w:rPr>
        <w:t>而成的</w:t>
      </w:r>
      <w:r w:rsidRPr="00196C14">
        <w:rPr>
          <w:rFonts w:ascii="宋体" w:eastAsia="宋体" w:hAnsi="宋体" w:hint="eastAsia"/>
          <w:color w:val="000000" w:themeColor="text1"/>
        </w:rPr>
        <w:t>甘肃，是古代丝路北、中、南三条线路交汇处，且以“通西域，鬲绝南羌、匈奴”</w:t>
      </w:r>
      <w:r w:rsidR="00454718">
        <w:rPr>
          <w:rFonts w:ascii="宋体" w:eastAsia="宋体" w:hAnsi="宋体" w:hint="eastAsia"/>
          <w:color w:val="000000" w:themeColor="text1"/>
        </w:rPr>
        <w:t>的战略要地</w:t>
      </w:r>
      <w:r w:rsidRPr="00196C14">
        <w:rPr>
          <w:rFonts w:ascii="宋体" w:eastAsia="宋体" w:hAnsi="宋体" w:hint="eastAsia"/>
          <w:color w:val="000000" w:themeColor="text1"/>
        </w:rPr>
        <w:t>倍受历代统治者重视。与此同时，甘肃是东西方文化交流枢纽站，是中原王朝通往西亚和东欧的战略要地，是各民族文化交流大舞台，在中华文明的历史长河中形成了丰富多彩、兼容并蓄、多元一体、绵延不绝的西域文化，滋养了西北经济社会发展繁荣，促进了各民族团结进步</w:t>
      </w:r>
      <w:r w:rsidR="000371DC" w:rsidRPr="00196C14">
        <w:rPr>
          <w:rFonts w:ascii="宋体" w:eastAsia="宋体" w:hAnsi="宋体" w:hint="eastAsia"/>
          <w:color w:val="000000" w:themeColor="text1"/>
        </w:rPr>
        <w:t>，</w:t>
      </w:r>
      <w:r w:rsidRPr="00196C14">
        <w:rPr>
          <w:rFonts w:ascii="宋体" w:eastAsia="宋体" w:hAnsi="宋体" w:hint="eastAsia"/>
          <w:color w:val="000000" w:themeColor="text1"/>
        </w:rPr>
        <w:t>在传承中华文脉、厚植文化根基等方面发挥了重要的作用。</w:t>
      </w:r>
    </w:p>
    <w:p w14:paraId="10012237" w14:textId="77738CD3" w:rsidR="009531FA" w:rsidRPr="00196C14" w:rsidRDefault="00D812AE" w:rsidP="009531FA">
      <w:pPr>
        <w:spacing w:line="360" w:lineRule="auto"/>
        <w:ind w:firstLine="420"/>
        <w:jc w:val="left"/>
        <w:rPr>
          <w:rFonts w:ascii="宋体" w:eastAsia="宋体" w:hAnsi="宋体"/>
          <w:color w:val="000000" w:themeColor="text1"/>
        </w:rPr>
      </w:pPr>
      <w:r w:rsidRPr="00196C14">
        <w:rPr>
          <w:rFonts w:ascii="宋体" w:eastAsia="宋体" w:hAnsi="宋体" w:hint="eastAsia"/>
          <w:color w:val="000000" w:themeColor="text1"/>
        </w:rPr>
        <w:t>位于甘肃中部的</w:t>
      </w:r>
      <w:r w:rsidR="009531FA" w:rsidRPr="00196C14">
        <w:rPr>
          <w:rFonts w:ascii="宋体" w:eastAsia="宋体" w:hAnsi="宋体" w:hint="eastAsia"/>
          <w:color w:val="000000" w:themeColor="text1"/>
        </w:rPr>
        <w:t>河西走廊</w:t>
      </w:r>
      <w:r w:rsidRPr="00196C14">
        <w:rPr>
          <w:rFonts w:ascii="宋体" w:eastAsia="宋体" w:hAnsi="宋体" w:hint="eastAsia"/>
          <w:color w:val="000000" w:themeColor="text1"/>
        </w:rPr>
        <w:t>是众多西域民族</w:t>
      </w:r>
      <w:r w:rsidR="009531FA" w:rsidRPr="00196C14">
        <w:rPr>
          <w:rFonts w:ascii="宋体" w:eastAsia="宋体" w:hAnsi="宋体" w:hint="eastAsia"/>
          <w:color w:val="000000" w:themeColor="text1"/>
        </w:rPr>
        <w:t>繁衍生息之地，大量考古资料和文献史料实证，在夏代晚期和商代早期，受黄河中游地区仰韶文化和黄河上游地区马家窑文化、齐家文化等影响，中华农业文明逐渐延伸至河西大地。早期的游牧、农耕文明在祁连山以及黑河两岸逐渐兴起，河西先民在发展半农半牧业经济形态和吸收黄河文明及外来文明过程中，创造了发达四坝文化，主要分布于河西走廊中部的山丹、民乐一带，种下青铜时代文化种子。考古学家在四坝文化东灰山遗址文化层中发现了距今约五千年的小麦、大麦、黑麦、高粱、粟、稷等农作物炭化粮粒和胡桃壳以及兽骨、石器、陶器、骨器、石祖等，为研究中国小麦、大麦、高粱起源提供了实物标本，</w:t>
      </w:r>
      <w:r w:rsidRPr="00196C14">
        <w:rPr>
          <w:rFonts w:ascii="宋体" w:eastAsia="宋体" w:hAnsi="宋体" w:hint="eastAsia"/>
          <w:color w:val="000000" w:themeColor="text1"/>
        </w:rPr>
        <w:t>证实</w:t>
      </w:r>
      <w:r w:rsidR="009531FA" w:rsidRPr="00196C14">
        <w:rPr>
          <w:rFonts w:ascii="宋体" w:eastAsia="宋体" w:hAnsi="宋体" w:hint="eastAsia"/>
          <w:color w:val="000000" w:themeColor="text1"/>
        </w:rPr>
        <w:t>中国最早栽培小麦、大麦、黑麦、高粱、粟、稷等作物，是探源中国西北古代农作物源流的</w:t>
      </w:r>
      <w:r w:rsidRPr="00196C14">
        <w:rPr>
          <w:rFonts w:ascii="宋体" w:eastAsia="宋体" w:hAnsi="宋体" w:hint="eastAsia"/>
          <w:color w:val="000000" w:themeColor="text1"/>
        </w:rPr>
        <w:t>的重要依据</w:t>
      </w:r>
      <w:r w:rsidR="009531FA" w:rsidRPr="00196C14">
        <w:rPr>
          <w:rFonts w:ascii="宋体" w:eastAsia="宋体" w:hAnsi="宋体" w:hint="eastAsia"/>
          <w:color w:val="000000" w:themeColor="text1"/>
        </w:rPr>
        <w:t>，奠定了黄河上游地区黑河农业文明发展基础。</w:t>
      </w:r>
      <w:r w:rsidRPr="00196C14">
        <w:rPr>
          <w:rFonts w:ascii="宋体" w:eastAsia="宋体" w:hAnsi="宋体" w:hint="eastAsia"/>
          <w:color w:val="000000" w:themeColor="text1"/>
        </w:rPr>
        <w:t>正是河西走廊</w:t>
      </w:r>
      <w:r w:rsidR="009531FA" w:rsidRPr="00196C14">
        <w:rPr>
          <w:rFonts w:ascii="宋体" w:eastAsia="宋体" w:hAnsi="宋体" w:hint="eastAsia"/>
          <w:color w:val="000000" w:themeColor="text1"/>
        </w:rPr>
        <w:t>承载起了黄河流域粟黍作物栽培技术</w:t>
      </w:r>
      <w:r w:rsidRPr="00196C14">
        <w:rPr>
          <w:rFonts w:ascii="宋体" w:eastAsia="宋体" w:hAnsi="宋体" w:hint="eastAsia"/>
          <w:color w:val="000000" w:themeColor="text1"/>
        </w:rPr>
        <w:t>流入</w:t>
      </w:r>
      <w:r w:rsidR="009531FA" w:rsidRPr="00196C14">
        <w:rPr>
          <w:rFonts w:ascii="宋体" w:eastAsia="宋体" w:hAnsi="宋体" w:hint="eastAsia"/>
          <w:color w:val="000000" w:themeColor="text1"/>
        </w:rPr>
        <w:t>西域、西亚、中亚等地，和西亚、中亚麦类作物栽培技术，黄牛、绵羊等家畜饲养技术，青铜冶炼技术东传的文化使命，在史前时期东西方文明交流史上写下了浓墨重彩的一笔。</w:t>
      </w:r>
    </w:p>
    <w:p w14:paraId="168A4072" w14:textId="74C4301F" w:rsidR="009531FA" w:rsidRPr="00196C14" w:rsidRDefault="009531FA" w:rsidP="009531FA">
      <w:pPr>
        <w:spacing w:line="360" w:lineRule="auto"/>
        <w:ind w:firstLine="420"/>
        <w:jc w:val="left"/>
        <w:rPr>
          <w:rFonts w:ascii="宋体" w:eastAsia="宋体" w:hAnsi="宋体"/>
          <w:color w:val="000000" w:themeColor="text1"/>
        </w:rPr>
      </w:pPr>
      <w:r w:rsidRPr="00196C14">
        <w:rPr>
          <w:rFonts w:ascii="宋体" w:eastAsia="宋体" w:hAnsi="宋体" w:hint="eastAsia"/>
          <w:color w:val="000000" w:themeColor="text1"/>
        </w:rPr>
        <w:t>自夏、商、周、秦、西汉初期，河西走廊为“古西戎地”，是西戎、羌族、月氏、乌孙、匈奴等游牧民族活动和杂居地区。</w:t>
      </w:r>
      <w:r w:rsidR="00D812AE" w:rsidRPr="00196C14">
        <w:rPr>
          <w:rFonts w:ascii="宋体" w:eastAsia="宋体" w:hAnsi="宋体" w:hint="eastAsia"/>
          <w:color w:val="000000" w:themeColor="text1"/>
        </w:rPr>
        <w:t>集中于</w:t>
      </w:r>
      <w:r w:rsidRPr="00196C14">
        <w:rPr>
          <w:rFonts w:ascii="宋体" w:eastAsia="宋体" w:hAnsi="宋体" w:hint="eastAsia"/>
          <w:color w:val="000000" w:themeColor="text1"/>
        </w:rPr>
        <w:t>敦煌、武威、张掖、酒泉数郡。</w:t>
      </w:r>
      <w:r w:rsidR="00D812AE" w:rsidRPr="00196C14">
        <w:rPr>
          <w:rFonts w:ascii="宋体" w:eastAsia="宋体" w:hAnsi="宋体" w:hint="eastAsia"/>
          <w:color w:val="000000" w:themeColor="text1"/>
        </w:rPr>
        <w:t>各民族间</w:t>
      </w:r>
      <w:r w:rsidRPr="00196C14">
        <w:rPr>
          <w:rFonts w:ascii="宋体" w:eastAsia="宋体" w:hAnsi="宋体"/>
          <w:color w:val="000000" w:themeColor="text1"/>
        </w:rPr>
        <w:t>遭遇、冲突、交战、媾和，</w:t>
      </w:r>
      <w:r w:rsidR="00D812AE" w:rsidRPr="00196C14">
        <w:rPr>
          <w:rFonts w:ascii="宋体" w:eastAsia="宋体" w:hAnsi="宋体" w:hint="eastAsia"/>
          <w:color w:val="000000" w:themeColor="text1"/>
        </w:rPr>
        <w:t>在特殊的地理环境下</w:t>
      </w:r>
      <w:r w:rsidRPr="00196C14">
        <w:rPr>
          <w:rFonts w:ascii="宋体" w:eastAsia="宋体" w:hAnsi="宋体"/>
          <w:color w:val="000000" w:themeColor="text1"/>
        </w:rPr>
        <w:t>构筑起了游牧民族“穿胡服、戴尖帽、跨弯刀、骑天马、逐落日、仰天啸”的独特人文景观，留下了代表匈奴政治经济文化中心的五座城池遗址</w:t>
      </w:r>
      <w:r w:rsidR="00D812AE" w:rsidRPr="00196C14">
        <w:rPr>
          <w:rFonts w:ascii="宋体" w:eastAsia="宋体" w:hAnsi="宋体" w:hint="eastAsia"/>
          <w:color w:val="000000" w:themeColor="text1"/>
        </w:rPr>
        <w:t>：</w:t>
      </w:r>
      <w:r w:rsidRPr="00196C14">
        <w:rPr>
          <w:rFonts w:ascii="宋体" w:eastAsia="宋体" w:hAnsi="宋体"/>
          <w:color w:val="000000" w:themeColor="text1"/>
        </w:rPr>
        <w:t>休屠王城、盖臧城</w:t>
      </w:r>
      <w:r w:rsidR="00D812AE" w:rsidRPr="00196C14">
        <w:rPr>
          <w:rFonts w:ascii="宋体" w:eastAsia="宋体" w:hAnsi="宋体" w:hint="eastAsia"/>
          <w:color w:val="000000" w:themeColor="text1"/>
        </w:rPr>
        <w:t>（锁阳城）</w:t>
      </w:r>
      <w:r w:rsidRPr="00196C14">
        <w:rPr>
          <w:rFonts w:ascii="宋体" w:eastAsia="宋体" w:hAnsi="宋体"/>
          <w:color w:val="000000" w:themeColor="text1"/>
        </w:rPr>
        <w:t>、觻得城</w:t>
      </w:r>
      <w:r w:rsidRPr="00196C14">
        <w:rPr>
          <w:rFonts w:ascii="宋体" w:eastAsia="宋体" w:hAnsi="宋体" w:hint="eastAsia"/>
          <w:color w:val="000000" w:themeColor="text1"/>
        </w:rPr>
        <w:t>、西城</w:t>
      </w:r>
      <w:r w:rsidR="00D812AE" w:rsidRPr="00196C14">
        <w:rPr>
          <w:rFonts w:ascii="宋体" w:eastAsia="宋体" w:hAnsi="宋体" w:hint="eastAsia"/>
          <w:color w:val="000000" w:themeColor="text1"/>
        </w:rPr>
        <w:t>以及</w:t>
      </w:r>
      <w:r w:rsidRPr="00196C14">
        <w:rPr>
          <w:rFonts w:ascii="宋体" w:eastAsia="宋体" w:hAnsi="宋体" w:hint="eastAsia"/>
          <w:color w:val="000000" w:themeColor="text1"/>
        </w:rPr>
        <w:t>八卦营古城。</w:t>
      </w:r>
      <w:r w:rsidR="00D812AE" w:rsidRPr="00196C14">
        <w:rPr>
          <w:rFonts w:ascii="宋体" w:eastAsia="宋体" w:hAnsi="宋体" w:hint="eastAsia"/>
          <w:color w:val="000000" w:themeColor="text1"/>
        </w:rPr>
        <w:t>众多西域古城连同</w:t>
      </w:r>
      <w:r w:rsidRPr="00196C14">
        <w:rPr>
          <w:rFonts w:ascii="宋体" w:eastAsia="宋体" w:hAnsi="宋体"/>
          <w:color w:val="000000" w:themeColor="text1"/>
        </w:rPr>
        <w:t>千古绝唱《匈奴歌》遗存于</w:t>
      </w:r>
      <w:r w:rsidR="00D812AE" w:rsidRPr="00196C14">
        <w:rPr>
          <w:rFonts w:ascii="宋体" w:eastAsia="宋体" w:hAnsi="宋体" w:hint="eastAsia"/>
          <w:color w:val="000000" w:themeColor="text1"/>
        </w:rPr>
        <w:t>今日</w:t>
      </w:r>
      <w:r w:rsidRPr="00196C14">
        <w:rPr>
          <w:rFonts w:ascii="宋体" w:eastAsia="宋体" w:hAnsi="宋体"/>
          <w:color w:val="000000" w:themeColor="text1"/>
        </w:rPr>
        <w:t>，滋养着其深厚的历史文化底蕴。</w:t>
      </w:r>
    </w:p>
    <w:p w14:paraId="34A0FC19" w14:textId="77777777" w:rsidR="005449FD" w:rsidRDefault="009531FA" w:rsidP="009531FA">
      <w:pPr>
        <w:spacing w:line="360" w:lineRule="auto"/>
        <w:jc w:val="left"/>
        <w:rPr>
          <w:rFonts w:ascii="宋体" w:eastAsia="宋体" w:hAnsi="宋体"/>
          <w:color w:val="000000" w:themeColor="text1"/>
        </w:rPr>
      </w:pPr>
      <w:r w:rsidRPr="00196C14">
        <w:rPr>
          <w:rFonts w:ascii="宋体" w:eastAsia="宋体" w:hAnsi="宋体"/>
          <w:color w:val="000000" w:themeColor="text1"/>
        </w:rPr>
        <w:tab/>
        <w:t>元狩二年春，骠骑将军霍去病率军两次进兵河西，大破匈奴，迫使浑邪王杀休屠王降汉，标志着河西正式归入大汉王朝版图，隔绝羌胡</w:t>
      </w:r>
      <w:r w:rsidR="005449FD">
        <w:rPr>
          <w:rFonts w:ascii="宋体" w:eastAsia="宋体" w:hAnsi="宋体" w:hint="eastAsia"/>
          <w:color w:val="000000" w:themeColor="text1"/>
        </w:rPr>
        <w:t>、</w:t>
      </w:r>
      <w:r w:rsidRPr="00196C14">
        <w:rPr>
          <w:rFonts w:ascii="宋体" w:eastAsia="宋体" w:hAnsi="宋体"/>
          <w:color w:val="000000" w:themeColor="text1"/>
        </w:rPr>
        <w:t>断匈奴右臂</w:t>
      </w:r>
      <w:r w:rsidR="005449FD">
        <w:rPr>
          <w:rFonts w:ascii="宋体" w:eastAsia="宋体" w:hAnsi="宋体" w:hint="eastAsia"/>
          <w:color w:val="000000" w:themeColor="text1"/>
        </w:rPr>
        <w:t>的</w:t>
      </w:r>
      <w:r w:rsidRPr="00196C14">
        <w:rPr>
          <w:rFonts w:ascii="宋体" w:eastAsia="宋体" w:hAnsi="宋体"/>
          <w:color w:val="000000" w:themeColor="text1"/>
        </w:rPr>
        <w:t>战略构想</w:t>
      </w:r>
      <w:r w:rsidR="00D812AE" w:rsidRPr="00196C14">
        <w:rPr>
          <w:rFonts w:ascii="宋体" w:eastAsia="宋体" w:hAnsi="宋体" w:hint="eastAsia"/>
          <w:color w:val="000000" w:themeColor="text1"/>
        </w:rPr>
        <w:t>得以</w:t>
      </w:r>
      <w:r w:rsidRPr="00196C14">
        <w:rPr>
          <w:rFonts w:ascii="宋体" w:eastAsia="宋体" w:hAnsi="宋体"/>
          <w:color w:val="000000" w:themeColor="text1"/>
        </w:rPr>
        <w:t>实现。</w:t>
      </w:r>
      <w:r w:rsidR="00D812AE" w:rsidRPr="00196C14">
        <w:rPr>
          <w:rFonts w:ascii="宋体" w:eastAsia="宋体" w:hAnsi="宋体" w:hint="eastAsia"/>
          <w:color w:val="000000" w:themeColor="text1"/>
        </w:rPr>
        <w:t>在此之后，</w:t>
      </w:r>
      <w:r w:rsidRPr="00196C14">
        <w:rPr>
          <w:rFonts w:ascii="宋体" w:eastAsia="宋体" w:hAnsi="宋体"/>
          <w:color w:val="000000" w:themeColor="text1"/>
        </w:rPr>
        <w:t>河西四郡、河西移民、河西屯垦</w:t>
      </w:r>
      <w:r w:rsidR="00157004" w:rsidRPr="00196C14">
        <w:rPr>
          <w:rFonts w:ascii="宋体" w:eastAsia="宋体" w:hAnsi="宋体" w:hint="eastAsia"/>
          <w:color w:val="000000" w:themeColor="text1"/>
        </w:rPr>
        <w:t>成为</w:t>
      </w:r>
      <w:r w:rsidRPr="00196C14">
        <w:rPr>
          <w:rFonts w:ascii="宋体" w:eastAsia="宋体" w:hAnsi="宋体"/>
          <w:color w:val="000000" w:themeColor="text1"/>
        </w:rPr>
        <w:t>中国历史重大事件，是河西发展的转折点，</w:t>
      </w:r>
      <w:r w:rsidRPr="00196C14">
        <w:rPr>
          <w:rFonts w:ascii="宋体" w:eastAsia="宋体" w:hAnsi="宋体"/>
          <w:color w:val="000000" w:themeColor="text1"/>
        </w:rPr>
        <w:lastRenderedPageBreak/>
        <w:t>为促进河西经济文化发展、保障西北边防稳固、保证丝路畅通和佛教东渐奠定了基础。元狩四年，关东连年遭受水灾，流民无处安置，武帝将流民迁往西北边疆，包括在今</w:t>
      </w:r>
      <w:r w:rsidR="00157004" w:rsidRPr="00196C14">
        <w:rPr>
          <w:rFonts w:ascii="宋体" w:eastAsia="宋体" w:hAnsi="宋体"/>
          <w:color w:val="000000" w:themeColor="text1"/>
        </w:rPr>
        <w:t>甘肃中西部</w:t>
      </w:r>
      <w:r w:rsidR="00157004" w:rsidRPr="00196C14">
        <w:rPr>
          <w:rFonts w:ascii="宋体" w:eastAsia="宋体" w:hAnsi="宋体" w:hint="eastAsia"/>
          <w:color w:val="000000" w:themeColor="text1"/>
        </w:rPr>
        <w:t>、</w:t>
      </w:r>
      <w:r w:rsidRPr="00196C14">
        <w:rPr>
          <w:rFonts w:ascii="宋体" w:eastAsia="宋体" w:hAnsi="宋体"/>
          <w:color w:val="000000" w:themeColor="text1"/>
        </w:rPr>
        <w:t>内蒙古南部、山西西北部</w:t>
      </w:r>
      <w:r w:rsidR="00157004" w:rsidRPr="00196C14">
        <w:rPr>
          <w:rFonts w:ascii="宋体" w:eastAsia="宋体" w:hAnsi="宋体" w:hint="eastAsia"/>
          <w:color w:val="000000" w:themeColor="text1"/>
        </w:rPr>
        <w:t>等地</w:t>
      </w:r>
      <w:r w:rsidRPr="00196C14">
        <w:rPr>
          <w:rFonts w:ascii="宋体" w:eastAsia="宋体" w:hAnsi="宋体"/>
          <w:color w:val="000000" w:themeColor="text1"/>
        </w:rPr>
        <w:t>，</w:t>
      </w:r>
      <w:r w:rsidR="00157004" w:rsidRPr="00196C14">
        <w:rPr>
          <w:rFonts w:ascii="宋体" w:eastAsia="宋体" w:hAnsi="宋体" w:hint="eastAsia"/>
          <w:color w:val="000000" w:themeColor="text1"/>
        </w:rPr>
        <w:t>并</w:t>
      </w:r>
      <w:r w:rsidRPr="00196C14">
        <w:rPr>
          <w:rFonts w:ascii="宋体" w:eastAsia="宋体" w:hAnsi="宋体"/>
          <w:color w:val="000000" w:themeColor="text1"/>
        </w:rPr>
        <w:t>以河西走廊</w:t>
      </w:r>
      <w:r w:rsidRPr="00196C14">
        <w:rPr>
          <w:rFonts w:ascii="宋体" w:eastAsia="宋体" w:hAnsi="宋体" w:hint="eastAsia"/>
          <w:color w:val="000000" w:themeColor="text1"/>
        </w:rPr>
        <w:t>为主。</w:t>
      </w:r>
      <w:r w:rsidRPr="00196C14">
        <w:rPr>
          <w:rFonts w:ascii="宋体" w:eastAsia="宋体" w:hAnsi="宋体"/>
          <w:color w:val="000000" w:themeColor="text1"/>
        </w:rPr>
        <w:t>元鼎六年，河西边塞自令居至酒泉延伸，河西军屯也逐步推进。初置张掖、酒泉郡</w:t>
      </w:r>
      <w:r w:rsidR="00157004" w:rsidRPr="00196C14">
        <w:rPr>
          <w:rFonts w:ascii="宋体" w:eastAsia="宋体" w:hAnsi="宋体" w:hint="eastAsia"/>
          <w:color w:val="000000" w:themeColor="text1"/>
        </w:rPr>
        <w:t>。至</w:t>
      </w:r>
      <w:r w:rsidRPr="00196C14">
        <w:rPr>
          <w:rFonts w:ascii="宋体" w:eastAsia="宋体" w:hAnsi="宋体"/>
          <w:color w:val="000000" w:themeColor="text1"/>
        </w:rPr>
        <w:t>太初三年</w:t>
      </w:r>
      <w:r w:rsidR="00157004" w:rsidRPr="00196C14">
        <w:rPr>
          <w:rFonts w:ascii="宋体" w:eastAsia="宋体" w:hAnsi="宋体" w:hint="eastAsia"/>
          <w:color w:val="000000" w:themeColor="text1"/>
        </w:rPr>
        <w:t>，</w:t>
      </w:r>
      <w:r w:rsidRPr="00196C14">
        <w:rPr>
          <w:rFonts w:ascii="宋体" w:eastAsia="宋体" w:hAnsi="宋体"/>
          <w:color w:val="000000" w:themeColor="text1"/>
        </w:rPr>
        <w:t>汉武帝戍甲卒十八万</w:t>
      </w:r>
      <w:r w:rsidR="005449FD">
        <w:rPr>
          <w:rFonts w:ascii="宋体" w:eastAsia="宋体" w:hAnsi="宋体" w:hint="eastAsia"/>
          <w:color w:val="000000" w:themeColor="text1"/>
        </w:rPr>
        <w:t>于</w:t>
      </w:r>
      <w:r w:rsidRPr="00196C14">
        <w:rPr>
          <w:rFonts w:ascii="宋体" w:eastAsia="宋体" w:hAnsi="宋体"/>
          <w:color w:val="000000" w:themeColor="text1"/>
        </w:rPr>
        <w:t>酒泉、张掖</w:t>
      </w:r>
      <w:r w:rsidR="00157004" w:rsidRPr="00196C14">
        <w:rPr>
          <w:rFonts w:ascii="宋体" w:eastAsia="宋体" w:hAnsi="宋体" w:hint="eastAsia"/>
          <w:color w:val="000000" w:themeColor="text1"/>
        </w:rPr>
        <w:t>，</w:t>
      </w:r>
      <w:r w:rsidRPr="00196C14">
        <w:rPr>
          <w:rFonts w:ascii="宋体" w:eastAsia="宋体" w:hAnsi="宋体"/>
          <w:color w:val="000000" w:themeColor="text1"/>
        </w:rPr>
        <w:t>建成了河西规模最大屯田区，黄河流域代田法、牛耕、铁制农具等推广于边郡，黄河流域文明和黑河流域文明实现了历史性交汇。</w:t>
      </w:r>
    </w:p>
    <w:p w14:paraId="50D717B0" w14:textId="16A0EA43" w:rsidR="009531FA" w:rsidRPr="00196C14" w:rsidRDefault="009531FA" w:rsidP="005449FD">
      <w:pPr>
        <w:spacing w:line="360" w:lineRule="auto"/>
        <w:ind w:firstLine="420"/>
        <w:jc w:val="left"/>
        <w:rPr>
          <w:rFonts w:ascii="宋体" w:eastAsia="宋体" w:hAnsi="宋体"/>
          <w:color w:val="000000" w:themeColor="text1"/>
        </w:rPr>
      </w:pPr>
      <w:r w:rsidRPr="00196C14">
        <w:rPr>
          <w:rFonts w:ascii="宋体" w:eastAsia="宋体" w:hAnsi="宋体"/>
          <w:color w:val="000000" w:themeColor="text1"/>
        </w:rPr>
        <w:t>汉王朝重点经营河西</w:t>
      </w:r>
      <w:r w:rsidR="00157004" w:rsidRPr="00196C14">
        <w:rPr>
          <w:rFonts w:ascii="宋体" w:eastAsia="宋体" w:hAnsi="宋体" w:hint="eastAsia"/>
          <w:color w:val="000000" w:themeColor="text1"/>
        </w:rPr>
        <w:t>的战略</w:t>
      </w:r>
      <w:r w:rsidRPr="00196C14">
        <w:rPr>
          <w:rFonts w:ascii="宋体" w:eastAsia="宋体" w:hAnsi="宋体"/>
          <w:color w:val="000000" w:themeColor="text1"/>
        </w:rPr>
        <w:t>，</w:t>
      </w:r>
      <w:r w:rsidR="00157004" w:rsidRPr="00196C14">
        <w:rPr>
          <w:rFonts w:ascii="宋体" w:eastAsia="宋体" w:hAnsi="宋体" w:hint="eastAsia"/>
          <w:color w:val="000000" w:themeColor="text1"/>
        </w:rPr>
        <w:t>一方面使得</w:t>
      </w:r>
      <w:r w:rsidRPr="00196C14">
        <w:rPr>
          <w:rFonts w:ascii="宋体" w:eastAsia="宋体" w:hAnsi="宋体"/>
          <w:color w:val="000000" w:themeColor="text1"/>
        </w:rPr>
        <w:t>人口迅速增加，改变了当地人口结构、社会经济结构、人们风俗习惯和文化面貌；</w:t>
      </w:r>
      <w:r w:rsidR="00157004" w:rsidRPr="00196C14">
        <w:rPr>
          <w:rFonts w:ascii="宋体" w:eastAsia="宋体" w:hAnsi="宋体" w:hint="eastAsia"/>
          <w:color w:val="000000" w:themeColor="text1"/>
        </w:rPr>
        <w:t>同时使</w:t>
      </w:r>
      <w:r w:rsidRPr="00196C14">
        <w:rPr>
          <w:rFonts w:ascii="宋体" w:eastAsia="宋体" w:hAnsi="宋体"/>
          <w:color w:val="000000" w:themeColor="text1"/>
        </w:rPr>
        <w:t>原半农半牧区逐渐转型为大规模新兴农业区，联动中原和西域、中亚、西亚、欧洲等农业区一体化发展，为丝路畅通做好了经济、政治、文化</w:t>
      </w:r>
      <w:r w:rsidR="00157004" w:rsidRPr="00196C14">
        <w:rPr>
          <w:rFonts w:ascii="宋体" w:eastAsia="宋体" w:hAnsi="宋体" w:hint="eastAsia"/>
          <w:color w:val="000000" w:themeColor="text1"/>
        </w:rPr>
        <w:t>，</w:t>
      </w:r>
      <w:r w:rsidRPr="00196C14">
        <w:rPr>
          <w:rFonts w:ascii="宋体" w:eastAsia="宋体" w:hAnsi="宋体" w:hint="eastAsia"/>
          <w:color w:val="000000" w:themeColor="text1"/>
        </w:rPr>
        <w:t>逐渐成为西北地区经济商贸中心。中原儒家文化、河西军屯文化、丝绸之路文化、少数民族游牧文化第一次交融于河西地区，开启了经济发展、学术繁荣、文化昌盛、人才辈出的新篇章，奠定了张掖乃至河西走廊地域文化发展的基础和基本格局。也正是在武帝即位时，将陇西成纪（今甘肃省秦安县）人李广召为未央宫卫尉。元光六年，任骁骑将军，领万余骑出雁门击匈奴，因众寡悬殊负伤被俘。匈奴兵将其置卧于两马间，李广佯死，于途中趁隙跃起，奔马返回。后任右北平郡太守。匈奴畏服，称之为“飞将军”，数年不敢来犯。太史公司马迁评价其“桃李不言，下自成蹊”。</w:t>
      </w:r>
    </w:p>
    <w:p w14:paraId="7D4A4DE3" w14:textId="5EEF7328" w:rsidR="00196C14" w:rsidRPr="00196C14" w:rsidRDefault="000371DC" w:rsidP="00196C14">
      <w:pPr>
        <w:spacing w:line="360" w:lineRule="auto"/>
        <w:ind w:firstLine="420"/>
        <w:jc w:val="left"/>
        <w:rPr>
          <w:rFonts w:ascii="宋体" w:eastAsia="宋体" w:hAnsi="宋体"/>
          <w:color w:val="000000" w:themeColor="text1"/>
        </w:rPr>
      </w:pPr>
      <w:r w:rsidRPr="00196C14">
        <w:rPr>
          <w:rFonts w:ascii="宋体" w:eastAsia="宋体" w:hAnsi="宋体" w:hint="eastAsia"/>
          <w:color w:val="000000" w:themeColor="text1"/>
        </w:rPr>
        <w:t>唐初，祖籍位于</w:t>
      </w:r>
      <w:r w:rsidRPr="00196C14">
        <w:rPr>
          <w:rFonts w:ascii="宋体" w:eastAsia="宋体" w:hAnsi="宋体" w:cs="Helvetica"/>
          <w:color w:val="000000" w:themeColor="text1"/>
          <w:szCs w:val="21"/>
          <w:shd w:val="clear" w:color="auto" w:fill="FFFFFF"/>
        </w:rPr>
        <w:t>陇西狄道（今</w:t>
      </w:r>
      <w:hyperlink r:id="rId6" w:tgtFrame="_blank" w:history="1">
        <w:r w:rsidRPr="00196C14">
          <w:rPr>
            <w:rStyle w:val="a4"/>
            <w:rFonts w:ascii="宋体" w:eastAsia="宋体" w:hAnsi="宋体" w:cs="Helvetica"/>
            <w:color w:val="000000" w:themeColor="text1"/>
            <w:szCs w:val="21"/>
            <w:u w:val="none"/>
            <w:shd w:val="clear" w:color="auto" w:fill="FFFFFF"/>
          </w:rPr>
          <w:t>甘肃</w:t>
        </w:r>
      </w:hyperlink>
      <w:r w:rsidRPr="00196C14">
        <w:rPr>
          <w:rFonts w:ascii="宋体" w:eastAsia="宋体" w:hAnsi="宋体" w:cs="Helvetica"/>
          <w:color w:val="000000" w:themeColor="text1"/>
          <w:szCs w:val="21"/>
          <w:shd w:val="clear" w:color="auto" w:fill="FFFFFF"/>
        </w:rPr>
        <w:t>省</w:t>
      </w:r>
      <w:hyperlink r:id="rId7" w:tgtFrame="_blank" w:history="1">
        <w:r w:rsidRPr="00196C14">
          <w:rPr>
            <w:rStyle w:val="a4"/>
            <w:rFonts w:ascii="宋体" w:eastAsia="宋体" w:hAnsi="宋体" w:cs="Helvetica"/>
            <w:color w:val="000000" w:themeColor="text1"/>
            <w:szCs w:val="21"/>
            <w:u w:val="none"/>
            <w:shd w:val="clear" w:color="auto" w:fill="FFFFFF"/>
          </w:rPr>
          <w:t>临洮</w:t>
        </w:r>
      </w:hyperlink>
      <w:r w:rsidRPr="00196C14">
        <w:rPr>
          <w:rFonts w:ascii="宋体" w:eastAsia="宋体" w:hAnsi="宋体" w:cs="Helvetica"/>
          <w:color w:val="000000" w:themeColor="text1"/>
          <w:szCs w:val="21"/>
          <w:shd w:val="clear" w:color="auto" w:fill="FFFFFF"/>
        </w:rPr>
        <w:t>县）</w:t>
      </w:r>
      <w:r w:rsidRPr="00196C14">
        <w:rPr>
          <w:rFonts w:ascii="宋体" w:eastAsia="宋体" w:hAnsi="宋体" w:cs="Helvetica" w:hint="eastAsia"/>
          <w:color w:val="000000" w:themeColor="text1"/>
          <w:szCs w:val="21"/>
          <w:shd w:val="clear" w:color="auto" w:fill="FFFFFF"/>
        </w:rPr>
        <w:t>的</w:t>
      </w:r>
      <w:r w:rsidR="009531FA" w:rsidRPr="00196C14">
        <w:rPr>
          <w:rFonts w:ascii="宋体" w:eastAsia="宋体" w:hAnsi="宋体" w:hint="eastAsia"/>
          <w:color w:val="000000" w:themeColor="text1"/>
        </w:rPr>
        <w:t>李世民</w:t>
      </w:r>
      <w:r w:rsidRPr="00196C14">
        <w:rPr>
          <w:rFonts w:ascii="宋体" w:eastAsia="宋体" w:hAnsi="宋体" w:hint="eastAsia"/>
          <w:color w:val="000000" w:themeColor="text1"/>
        </w:rPr>
        <w:t>于</w:t>
      </w:r>
      <w:r w:rsidRPr="00196C14">
        <w:rPr>
          <w:rFonts w:ascii="宋体" w:eastAsia="宋体" w:hAnsi="宋体" w:cs="Helvetica"/>
          <w:color w:val="000000" w:themeColor="text1"/>
          <w:szCs w:val="21"/>
          <w:shd w:val="clear" w:color="auto" w:fill="FFFFFF"/>
        </w:rPr>
        <w:t>武德九年六月初四日，发动“</w:t>
      </w:r>
      <w:hyperlink r:id="rId8" w:tgtFrame="_blank" w:history="1">
        <w:r w:rsidRPr="00196C14">
          <w:rPr>
            <w:rStyle w:val="a4"/>
            <w:rFonts w:ascii="宋体" w:eastAsia="宋体" w:hAnsi="宋体" w:cs="Helvetica"/>
            <w:color w:val="000000" w:themeColor="text1"/>
            <w:szCs w:val="21"/>
            <w:u w:val="none"/>
            <w:shd w:val="clear" w:color="auto" w:fill="FFFFFF"/>
          </w:rPr>
          <w:t>玄武门之变</w:t>
        </w:r>
      </w:hyperlink>
      <w:r w:rsidRPr="00196C14">
        <w:rPr>
          <w:rFonts w:ascii="宋体" w:eastAsia="宋体" w:hAnsi="宋体" w:cs="Helvetica"/>
          <w:color w:val="000000" w:themeColor="text1"/>
          <w:szCs w:val="21"/>
          <w:shd w:val="clear" w:color="auto" w:fill="FFFFFF"/>
        </w:rPr>
        <w:t>”，杀死太子</w:t>
      </w:r>
      <w:hyperlink r:id="rId9" w:tgtFrame="_blank" w:history="1">
        <w:r w:rsidRPr="00196C14">
          <w:rPr>
            <w:rStyle w:val="a4"/>
            <w:rFonts w:ascii="宋体" w:eastAsia="宋体" w:hAnsi="宋体" w:cs="Helvetica"/>
            <w:color w:val="000000" w:themeColor="text1"/>
            <w:szCs w:val="21"/>
            <w:u w:val="none"/>
            <w:shd w:val="clear" w:color="auto" w:fill="FFFFFF"/>
          </w:rPr>
          <w:t>李建成</w:t>
        </w:r>
      </w:hyperlink>
      <w:r w:rsidRPr="00196C14">
        <w:rPr>
          <w:rFonts w:ascii="宋体" w:eastAsia="宋体" w:hAnsi="宋体" w:cs="Helvetica"/>
          <w:color w:val="000000" w:themeColor="text1"/>
          <w:szCs w:val="21"/>
          <w:shd w:val="clear" w:color="auto" w:fill="FFFFFF"/>
        </w:rPr>
        <w:t>和齐王</w:t>
      </w:r>
      <w:hyperlink r:id="rId10" w:tgtFrame="_blank" w:history="1">
        <w:r w:rsidRPr="00196C14">
          <w:rPr>
            <w:rStyle w:val="a4"/>
            <w:rFonts w:ascii="宋体" w:eastAsia="宋体" w:hAnsi="宋体" w:cs="Helvetica"/>
            <w:color w:val="000000" w:themeColor="text1"/>
            <w:szCs w:val="21"/>
            <w:u w:val="none"/>
            <w:shd w:val="clear" w:color="auto" w:fill="FFFFFF"/>
          </w:rPr>
          <w:t>李元吉</w:t>
        </w:r>
      </w:hyperlink>
      <w:r w:rsidRPr="00196C14">
        <w:rPr>
          <w:rFonts w:ascii="宋体" w:eastAsia="宋体" w:hAnsi="宋体" w:cs="Helvetica"/>
          <w:color w:val="000000" w:themeColor="text1"/>
          <w:szCs w:val="21"/>
          <w:shd w:val="clear" w:color="auto" w:fill="FFFFFF"/>
        </w:rPr>
        <w:t>，高祖</w:t>
      </w:r>
      <w:hyperlink r:id="rId11" w:tgtFrame="_blank" w:history="1">
        <w:r w:rsidRPr="00196C14">
          <w:rPr>
            <w:rStyle w:val="a4"/>
            <w:rFonts w:ascii="宋体" w:eastAsia="宋体" w:hAnsi="宋体" w:cs="Helvetica"/>
            <w:color w:val="000000" w:themeColor="text1"/>
            <w:szCs w:val="21"/>
            <w:u w:val="none"/>
            <w:shd w:val="clear" w:color="auto" w:fill="FFFFFF"/>
          </w:rPr>
          <w:t>李渊</w:t>
        </w:r>
      </w:hyperlink>
      <w:r w:rsidRPr="00196C14">
        <w:rPr>
          <w:rFonts w:ascii="宋体" w:eastAsia="宋体" w:hAnsi="宋体" w:cs="Helvetica"/>
          <w:color w:val="000000" w:themeColor="text1"/>
          <w:szCs w:val="21"/>
          <w:shd w:val="clear" w:color="auto" w:fill="FFFFFF"/>
        </w:rPr>
        <w:t>退位，李世民即位，年号贞观</w:t>
      </w:r>
      <w:r w:rsidR="005449FD">
        <w:rPr>
          <w:rFonts w:ascii="宋体" w:eastAsia="宋体" w:hAnsi="宋体" w:cs="Helvetica" w:hint="eastAsia"/>
          <w:color w:val="000000" w:themeColor="text1"/>
          <w:szCs w:val="21"/>
          <w:shd w:val="clear" w:color="auto" w:fill="FFFFFF"/>
        </w:rPr>
        <w:t>，即唐太宗</w:t>
      </w:r>
      <w:r w:rsidRPr="00196C14">
        <w:rPr>
          <w:rFonts w:ascii="宋体" w:eastAsia="宋体" w:hAnsi="宋体" w:cs="Helvetica"/>
          <w:color w:val="000000" w:themeColor="text1"/>
          <w:szCs w:val="21"/>
          <w:shd w:val="clear" w:color="auto" w:fill="FFFFFF"/>
        </w:rPr>
        <w:t>。在位</w:t>
      </w:r>
      <w:r w:rsidRPr="00196C14">
        <w:rPr>
          <w:rFonts w:ascii="宋体" w:eastAsia="宋体" w:hAnsi="宋体" w:cs="Helvetica" w:hint="eastAsia"/>
          <w:color w:val="000000" w:themeColor="text1"/>
          <w:szCs w:val="21"/>
          <w:shd w:val="clear" w:color="auto" w:fill="FFFFFF"/>
        </w:rPr>
        <w:t>时期</w:t>
      </w:r>
      <w:r w:rsidRPr="00196C14">
        <w:rPr>
          <w:rFonts w:ascii="宋体" w:eastAsia="宋体" w:hAnsi="宋体" w:cs="Helvetica"/>
          <w:color w:val="000000" w:themeColor="text1"/>
          <w:szCs w:val="21"/>
          <w:shd w:val="clear" w:color="auto" w:fill="FFFFFF"/>
        </w:rPr>
        <w:t>，</w:t>
      </w:r>
      <w:r w:rsidRPr="00196C14">
        <w:rPr>
          <w:rFonts w:ascii="宋体" w:eastAsia="宋体" w:hAnsi="宋体" w:cs="Helvetica" w:hint="eastAsia"/>
          <w:color w:val="000000" w:themeColor="text1"/>
          <w:szCs w:val="21"/>
          <w:shd w:val="clear" w:color="auto" w:fill="FFFFFF"/>
        </w:rPr>
        <w:t>对</w:t>
      </w:r>
      <w:r w:rsidRPr="00196C14">
        <w:rPr>
          <w:rFonts w:ascii="宋体" w:eastAsia="宋体" w:hAnsi="宋体" w:cs="Helvetica"/>
          <w:color w:val="000000" w:themeColor="text1"/>
          <w:szCs w:val="21"/>
          <w:shd w:val="clear" w:color="auto" w:fill="FFFFFF"/>
        </w:rPr>
        <w:t>内文治天下，厉行节约，劝课农桑，实现休养生息、国泰民安，开创“</w:t>
      </w:r>
      <w:hyperlink r:id="rId12" w:tgtFrame="_blank" w:history="1">
        <w:r w:rsidRPr="00196C14">
          <w:rPr>
            <w:rStyle w:val="a4"/>
            <w:rFonts w:ascii="宋体" w:eastAsia="宋体" w:hAnsi="宋体" w:cs="Helvetica"/>
            <w:color w:val="000000" w:themeColor="text1"/>
            <w:szCs w:val="21"/>
            <w:u w:val="none"/>
            <w:shd w:val="clear" w:color="auto" w:fill="FFFFFF"/>
          </w:rPr>
          <w:t>贞观之治</w:t>
        </w:r>
      </w:hyperlink>
      <w:r w:rsidRPr="00196C14">
        <w:rPr>
          <w:rFonts w:ascii="宋体" w:eastAsia="宋体" w:hAnsi="宋体" w:cs="Helvetica"/>
          <w:color w:val="000000" w:themeColor="text1"/>
          <w:szCs w:val="21"/>
          <w:shd w:val="clear" w:color="auto" w:fill="FFFFFF"/>
        </w:rPr>
        <w:t>”。对外开疆拓土，攻灭</w:t>
      </w:r>
      <w:hyperlink r:id="rId13" w:tgtFrame="_blank" w:history="1">
        <w:r w:rsidRPr="00196C14">
          <w:rPr>
            <w:rStyle w:val="a4"/>
            <w:rFonts w:ascii="宋体" w:eastAsia="宋体" w:hAnsi="宋体" w:cs="Helvetica"/>
            <w:color w:val="000000" w:themeColor="text1"/>
            <w:szCs w:val="21"/>
            <w:u w:val="none"/>
            <w:shd w:val="clear" w:color="auto" w:fill="FFFFFF"/>
          </w:rPr>
          <w:t>东突厥</w:t>
        </w:r>
      </w:hyperlink>
      <w:r w:rsidRPr="00196C14">
        <w:rPr>
          <w:rFonts w:ascii="宋体" w:eastAsia="宋体" w:hAnsi="宋体" w:cs="Helvetica"/>
          <w:color w:val="000000" w:themeColor="text1"/>
          <w:szCs w:val="21"/>
          <w:shd w:val="clear" w:color="auto" w:fill="FFFFFF"/>
        </w:rPr>
        <w:t>与</w:t>
      </w:r>
      <w:hyperlink r:id="rId14" w:tgtFrame="_blank" w:history="1">
        <w:r w:rsidRPr="00196C14">
          <w:rPr>
            <w:rStyle w:val="a4"/>
            <w:rFonts w:ascii="宋体" w:eastAsia="宋体" w:hAnsi="宋体" w:cs="Helvetica"/>
            <w:color w:val="000000" w:themeColor="text1"/>
            <w:szCs w:val="21"/>
            <w:u w:val="none"/>
            <w:shd w:val="clear" w:color="auto" w:fill="FFFFFF"/>
          </w:rPr>
          <w:t>薛延陀</w:t>
        </w:r>
      </w:hyperlink>
      <w:r w:rsidRPr="00196C14">
        <w:rPr>
          <w:rFonts w:ascii="宋体" w:eastAsia="宋体" w:hAnsi="宋体" w:cs="Helvetica"/>
          <w:color w:val="000000" w:themeColor="text1"/>
          <w:szCs w:val="21"/>
          <w:shd w:val="clear" w:color="auto" w:fill="FFFFFF"/>
        </w:rPr>
        <w:t>，征服</w:t>
      </w:r>
      <w:hyperlink r:id="rId15" w:tgtFrame="_blank" w:history="1">
        <w:r w:rsidRPr="00196C14">
          <w:rPr>
            <w:rStyle w:val="a4"/>
            <w:rFonts w:ascii="宋体" w:eastAsia="宋体" w:hAnsi="宋体" w:cs="Helvetica"/>
            <w:color w:val="000000" w:themeColor="text1"/>
            <w:szCs w:val="21"/>
            <w:u w:val="none"/>
            <w:shd w:val="clear" w:color="auto" w:fill="FFFFFF"/>
          </w:rPr>
          <w:t>高昌</w:t>
        </w:r>
      </w:hyperlink>
      <w:r w:rsidRPr="00196C14">
        <w:rPr>
          <w:rFonts w:ascii="宋体" w:eastAsia="宋体" w:hAnsi="宋体" w:cs="Helvetica"/>
          <w:color w:val="000000" w:themeColor="text1"/>
          <w:szCs w:val="21"/>
          <w:shd w:val="clear" w:color="auto" w:fill="FFFFFF"/>
        </w:rPr>
        <w:t>、</w:t>
      </w:r>
      <w:hyperlink r:id="rId16" w:tgtFrame="_blank" w:history="1">
        <w:r w:rsidRPr="00196C14">
          <w:rPr>
            <w:rStyle w:val="a4"/>
            <w:rFonts w:ascii="宋体" w:eastAsia="宋体" w:hAnsi="宋体" w:cs="Helvetica"/>
            <w:color w:val="000000" w:themeColor="text1"/>
            <w:szCs w:val="21"/>
            <w:u w:val="none"/>
            <w:shd w:val="clear" w:color="auto" w:fill="FFFFFF"/>
          </w:rPr>
          <w:t>龟兹</w:t>
        </w:r>
      </w:hyperlink>
      <w:r w:rsidRPr="00196C14">
        <w:rPr>
          <w:rFonts w:ascii="宋体" w:eastAsia="宋体" w:hAnsi="宋体" w:cs="Helvetica"/>
          <w:color w:val="000000" w:themeColor="text1"/>
          <w:szCs w:val="21"/>
          <w:shd w:val="clear" w:color="auto" w:fill="FFFFFF"/>
        </w:rPr>
        <w:t>和</w:t>
      </w:r>
      <w:hyperlink r:id="rId17" w:tgtFrame="_blank" w:history="1">
        <w:r w:rsidRPr="00196C14">
          <w:rPr>
            <w:rStyle w:val="a4"/>
            <w:rFonts w:ascii="宋体" w:eastAsia="宋体" w:hAnsi="宋体" w:cs="Helvetica"/>
            <w:color w:val="000000" w:themeColor="text1"/>
            <w:szCs w:val="21"/>
            <w:u w:val="none"/>
            <w:shd w:val="clear" w:color="auto" w:fill="FFFFFF"/>
          </w:rPr>
          <w:t>吐谷浑</w:t>
        </w:r>
      </w:hyperlink>
      <w:r w:rsidRPr="00196C14">
        <w:rPr>
          <w:rFonts w:ascii="宋体" w:eastAsia="宋体" w:hAnsi="宋体" w:cs="Helvetica"/>
          <w:color w:val="000000" w:themeColor="text1"/>
          <w:szCs w:val="21"/>
          <w:shd w:val="clear" w:color="auto" w:fill="FFFFFF"/>
        </w:rPr>
        <w:t>，重创</w:t>
      </w:r>
      <w:hyperlink r:id="rId18" w:tgtFrame="_blank" w:history="1">
        <w:r w:rsidRPr="00196C14">
          <w:rPr>
            <w:rStyle w:val="a4"/>
            <w:rFonts w:ascii="宋体" w:eastAsia="宋体" w:hAnsi="宋体" w:cs="Helvetica"/>
            <w:color w:val="000000" w:themeColor="text1"/>
            <w:szCs w:val="21"/>
            <w:u w:val="none"/>
            <w:shd w:val="clear" w:color="auto" w:fill="FFFFFF"/>
          </w:rPr>
          <w:t>高句丽</w:t>
        </w:r>
      </w:hyperlink>
      <w:r w:rsidRPr="00196C14">
        <w:rPr>
          <w:rFonts w:ascii="宋体" w:eastAsia="宋体" w:hAnsi="宋体" w:cs="Helvetica"/>
          <w:color w:val="000000" w:themeColor="text1"/>
          <w:szCs w:val="21"/>
          <w:shd w:val="clear" w:color="auto" w:fill="FFFFFF"/>
        </w:rPr>
        <w:t>。设立</w:t>
      </w:r>
      <w:hyperlink r:id="rId19" w:tgtFrame="_blank" w:history="1">
        <w:r w:rsidRPr="00196C14">
          <w:rPr>
            <w:rStyle w:val="a4"/>
            <w:rFonts w:ascii="宋体" w:eastAsia="宋体" w:hAnsi="宋体" w:cs="Helvetica"/>
            <w:color w:val="000000" w:themeColor="text1"/>
            <w:szCs w:val="21"/>
            <w:u w:val="none"/>
            <w:shd w:val="clear" w:color="auto" w:fill="FFFFFF"/>
          </w:rPr>
          <w:t>安西四镇</w:t>
        </w:r>
      </w:hyperlink>
      <w:r w:rsidRPr="00196C14">
        <w:rPr>
          <w:rFonts w:ascii="宋体" w:eastAsia="宋体" w:hAnsi="宋体" w:cs="Helvetica"/>
          <w:color w:val="000000" w:themeColor="text1"/>
          <w:szCs w:val="21"/>
          <w:shd w:val="clear" w:color="auto" w:fill="FFFFFF"/>
        </w:rPr>
        <w:t>，与北方地区各民族融洽相处，获得尊号“</w:t>
      </w:r>
      <w:hyperlink r:id="rId20" w:tgtFrame="_blank" w:history="1">
        <w:r w:rsidRPr="00196C14">
          <w:rPr>
            <w:rStyle w:val="a4"/>
            <w:rFonts w:ascii="宋体" w:eastAsia="宋体" w:hAnsi="宋体" w:cs="Helvetica"/>
            <w:color w:val="000000" w:themeColor="text1"/>
            <w:szCs w:val="21"/>
            <w:u w:val="none"/>
            <w:shd w:val="clear" w:color="auto" w:fill="FFFFFF"/>
          </w:rPr>
          <w:t>天可汗</w:t>
        </w:r>
      </w:hyperlink>
      <w:r w:rsidRPr="00196C14">
        <w:rPr>
          <w:rFonts w:ascii="宋体" w:eastAsia="宋体" w:hAnsi="宋体" w:cs="Helvetica"/>
          <w:color w:val="000000" w:themeColor="text1"/>
          <w:szCs w:val="21"/>
          <w:shd w:val="clear" w:color="auto" w:fill="FFFFFF"/>
        </w:rPr>
        <w:t>”，为唐朝后来一百多年的盛世局面奠定重要基础。</w:t>
      </w:r>
      <w:r w:rsidRPr="00196C14">
        <w:rPr>
          <w:rFonts w:ascii="宋体" w:eastAsia="宋体" w:hAnsi="宋体" w:hint="eastAsia"/>
          <w:color w:val="000000" w:themeColor="text1"/>
        </w:rPr>
        <w:t>在文化方面</w:t>
      </w:r>
      <w:r w:rsidR="009531FA" w:rsidRPr="00196C14">
        <w:rPr>
          <w:rFonts w:ascii="宋体" w:eastAsia="宋体" w:hAnsi="宋体" w:hint="eastAsia"/>
          <w:color w:val="000000" w:themeColor="text1"/>
        </w:rPr>
        <w:t>以唐诗为代表</w:t>
      </w:r>
      <w:r w:rsidR="00196C14" w:rsidRPr="00196C14">
        <w:rPr>
          <w:rFonts w:ascii="宋体" w:eastAsia="宋体" w:hAnsi="宋体" w:hint="eastAsia"/>
          <w:color w:val="000000" w:themeColor="text1"/>
        </w:rPr>
        <w:t>的文化</w:t>
      </w:r>
      <w:r w:rsidR="009531FA" w:rsidRPr="00196C14">
        <w:rPr>
          <w:rFonts w:ascii="宋体" w:eastAsia="宋体" w:hAnsi="宋体" w:hint="eastAsia"/>
          <w:color w:val="000000" w:themeColor="text1"/>
        </w:rPr>
        <w:t>空前繁荣。</w:t>
      </w:r>
      <w:r w:rsidR="00196C14" w:rsidRPr="00196C14">
        <w:rPr>
          <w:rFonts w:ascii="宋体" w:eastAsia="宋体" w:hAnsi="宋体" w:hint="eastAsia"/>
          <w:color w:val="000000" w:themeColor="text1"/>
        </w:rPr>
        <w:t>代表甘肃、河西地域文化的</w:t>
      </w:r>
      <w:r w:rsidR="009531FA" w:rsidRPr="00196C14">
        <w:rPr>
          <w:rFonts w:ascii="宋体" w:eastAsia="宋体" w:hAnsi="宋体" w:hint="eastAsia"/>
          <w:color w:val="000000" w:themeColor="text1"/>
        </w:rPr>
        <w:t>诗歌意象“焉支山”“峡口”“居延海”“张掖”等词汇，经常出现在</w:t>
      </w:r>
      <w:r w:rsidR="00196C14" w:rsidRPr="00196C14">
        <w:rPr>
          <w:rFonts w:ascii="宋体" w:eastAsia="宋体" w:hAnsi="宋体" w:hint="eastAsia"/>
          <w:color w:val="000000" w:themeColor="text1"/>
        </w:rPr>
        <w:t>众多大家的诗词</w:t>
      </w:r>
      <w:r w:rsidR="009531FA" w:rsidRPr="00196C14">
        <w:rPr>
          <w:rFonts w:ascii="宋体" w:eastAsia="宋体" w:hAnsi="宋体" w:hint="eastAsia"/>
          <w:color w:val="000000" w:themeColor="text1"/>
        </w:rPr>
        <w:t>当中，</w:t>
      </w:r>
      <w:r w:rsidR="00196C14" w:rsidRPr="00196C14">
        <w:rPr>
          <w:rFonts w:ascii="宋体" w:eastAsia="宋体" w:hAnsi="宋体" w:hint="eastAsia"/>
          <w:color w:val="000000" w:themeColor="text1"/>
        </w:rPr>
        <w:t>甘肃成为</w:t>
      </w:r>
      <w:r w:rsidR="00196C14" w:rsidRPr="00196C14">
        <w:rPr>
          <w:rFonts w:ascii="宋体" w:eastAsia="宋体" w:hAnsi="宋体"/>
          <w:color w:val="000000" w:themeColor="text1"/>
        </w:rPr>
        <w:t>边塞诗酝酿创作的摇篮。</w:t>
      </w:r>
      <w:r w:rsidR="00196C14" w:rsidRPr="00196C14">
        <w:rPr>
          <w:rFonts w:ascii="宋体" w:eastAsia="宋体" w:hAnsi="宋体" w:hint="eastAsia"/>
          <w:color w:val="000000" w:themeColor="text1"/>
        </w:rPr>
        <w:t>例如“虽居燕支山，不道朔雪寒。”正是出自</w:t>
      </w:r>
      <w:r w:rsidR="00196C14" w:rsidRPr="00196C14">
        <w:rPr>
          <w:rFonts w:ascii="宋体" w:eastAsia="宋体" w:hAnsi="宋体"/>
          <w:color w:val="000000" w:themeColor="text1"/>
        </w:rPr>
        <w:t>被后人誉为“诗仙”</w:t>
      </w:r>
      <w:r w:rsidR="00196C14" w:rsidRPr="00196C14">
        <w:rPr>
          <w:rFonts w:ascii="宋体" w:eastAsia="宋体" w:hAnsi="宋体" w:hint="eastAsia"/>
          <w:color w:val="000000" w:themeColor="text1"/>
        </w:rPr>
        <w:t>的李太白之笔，其</w:t>
      </w:r>
      <w:r w:rsidR="00196C14" w:rsidRPr="00196C14">
        <w:rPr>
          <w:rFonts w:ascii="宋体" w:eastAsia="宋体" w:hAnsi="宋体"/>
          <w:color w:val="000000" w:themeColor="text1"/>
        </w:rPr>
        <w:t>祖籍</w:t>
      </w:r>
      <w:r w:rsidR="00196C14" w:rsidRPr="00196C14">
        <w:rPr>
          <w:rFonts w:ascii="宋体" w:eastAsia="宋体" w:hAnsi="宋体" w:hint="eastAsia"/>
          <w:color w:val="000000" w:themeColor="text1"/>
        </w:rPr>
        <w:t>便位于</w:t>
      </w:r>
      <w:r w:rsidR="00196C14" w:rsidRPr="00196C14">
        <w:rPr>
          <w:rFonts w:ascii="宋体" w:eastAsia="宋体" w:hAnsi="宋体"/>
          <w:color w:val="000000" w:themeColor="text1"/>
        </w:rPr>
        <w:t>陇西郡成纪县</w:t>
      </w:r>
      <w:r w:rsidR="00196C14" w:rsidRPr="00196C14">
        <w:rPr>
          <w:rFonts w:ascii="宋体" w:eastAsia="宋体" w:hAnsi="宋体" w:hint="eastAsia"/>
          <w:color w:val="000000" w:themeColor="text1"/>
        </w:rPr>
        <w:t>。与此同时，在宗教信仰方面，佛教完成了中国化历程，武威大云寺、敦煌莫高窟营建完成。河西走廊迎来了以敦煌莫高窟艺术为代表的第二个文化发展高峰。</w:t>
      </w:r>
      <w:r w:rsidR="00196C14" w:rsidRPr="00196C14">
        <w:rPr>
          <w:rFonts w:ascii="宋体" w:eastAsia="宋体" w:hAnsi="宋体"/>
          <w:color w:val="000000" w:themeColor="text1"/>
        </w:rPr>
        <w:t>以敦煌莫高窟为代表的佛教文化和石窟艺术融汇了中原文化艺术、河西本土文化艺术、西域及印度等国文化艺术之精粹，集中反映了唐代文明的辉煌成就。通过敦煌、酒泉、张掖、武威</w:t>
      </w:r>
      <w:r w:rsidR="00196C14" w:rsidRPr="00196C14">
        <w:rPr>
          <w:rFonts w:ascii="宋体" w:eastAsia="宋体" w:hAnsi="宋体" w:hint="eastAsia"/>
          <w:color w:val="000000" w:themeColor="text1"/>
        </w:rPr>
        <w:t>等城</w:t>
      </w:r>
      <w:r w:rsidR="00196C14" w:rsidRPr="00196C14">
        <w:rPr>
          <w:rFonts w:ascii="宋体" w:eastAsia="宋体" w:hAnsi="宋体"/>
          <w:color w:val="000000" w:themeColor="text1"/>
        </w:rPr>
        <w:t>，佛</w:t>
      </w:r>
      <w:r w:rsidR="00196C14" w:rsidRPr="00196C14">
        <w:rPr>
          <w:rFonts w:ascii="宋体" w:eastAsia="宋体" w:hAnsi="宋体" w:hint="eastAsia"/>
          <w:color w:val="000000" w:themeColor="text1"/>
        </w:rPr>
        <w:t>教文化和石窟艺术继续向东传播，影响广袤的东亚大地。</w:t>
      </w:r>
    </w:p>
    <w:p w14:paraId="7C4E91A0" w14:textId="439A1EAB" w:rsidR="009531FA" w:rsidRPr="00196C14" w:rsidRDefault="00196C14" w:rsidP="009531FA">
      <w:pPr>
        <w:spacing w:line="360" w:lineRule="auto"/>
        <w:ind w:firstLine="420"/>
        <w:jc w:val="left"/>
        <w:rPr>
          <w:rFonts w:ascii="宋体" w:eastAsia="宋体" w:hAnsi="宋体"/>
          <w:color w:val="000000" w:themeColor="text1"/>
        </w:rPr>
      </w:pPr>
      <w:r w:rsidRPr="00196C14">
        <w:rPr>
          <w:rFonts w:ascii="宋体" w:eastAsia="宋体" w:hAnsi="宋体" w:cs="Arial"/>
          <w:color w:val="000000" w:themeColor="text1"/>
          <w:szCs w:val="21"/>
          <w:shd w:val="clear" w:color="auto" w:fill="FFFFFF"/>
        </w:rPr>
        <w:lastRenderedPageBreak/>
        <w:t>明月出天山，苍茫云海间。长风几万里，吹度玉门关。</w:t>
      </w:r>
      <w:r w:rsidRPr="00196C14">
        <w:rPr>
          <w:rFonts w:ascii="宋体" w:eastAsia="宋体" w:hAnsi="宋体" w:hint="eastAsia"/>
          <w:color w:val="000000" w:themeColor="text1"/>
        </w:rPr>
        <w:t>甘肃</w:t>
      </w:r>
      <w:r w:rsidR="009531FA" w:rsidRPr="00196C14">
        <w:rPr>
          <w:rFonts w:ascii="宋体" w:eastAsia="宋体" w:hAnsi="宋体" w:hint="eastAsia"/>
          <w:color w:val="000000" w:themeColor="text1"/>
        </w:rPr>
        <w:t>既有厚重的历史积淀，又有多元多彩的文化形态。在中华优秀传统文化历史长河，河西走廊</w:t>
      </w:r>
      <w:r w:rsidR="005449FD">
        <w:rPr>
          <w:rFonts w:ascii="宋体" w:eastAsia="宋体" w:hAnsi="宋体" w:hint="eastAsia"/>
          <w:color w:val="000000" w:themeColor="text1"/>
        </w:rPr>
        <w:t>融合各</w:t>
      </w:r>
      <w:r w:rsidR="009531FA" w:rsidRPr="00196C14">
        <w:rPr>
          <w:rFonts w:ascii="宋体" w:eastAsia="宋体" w:hAnsi="宋体" w:hint="eastAsia"/>
          <w:color w:val="000000" w:themeColor="text1"/>
        </w:rPr>
        <w:t>文化、民族、信仰、语言</w:t>
      </w:r>
      <w:r w:rsidR="005449FD">
        <w:rPr>
          <w:rFonts w:ascii="宋体" w:eastAsia="宋体" w:hAnsi="宋体" w:hint="eastAsia"/>
          <w:color w:val="000000" w:themeColor="text1"/>
        </w:rPr>
        <w:t>于一处</w:t>
      </w:r>
      <w:r w:rsidR="009531FA" w:rsidRPr="00196C14">
        <w:rPr>
          <w:rFonts w:ascii="宋体" w:eastAsia="宋体" w:hAnsi="宋体" w:hint="eastAsia"/>
          <w:color w:val="000000" w:themeColor="text1"/>
        </w:rPr>
        <w:t>，</w:t>
      </w:r>
      <w:r w:rsidR="005449FD">
        <w:rPr>
          <w:rFonts w:ascii="宋体" w:eastAsia="宋体" w:hAnsi="宋体" w:hint="eastAsia"/>
          <w:color w:val="000000" w:themeColor="text1"/>
        </w:rPr>
        <w:t>构成了</w:t>
      </w:r>
      <w:r w:rsidR="005449FD" w:rsidRPr="00196C14">
        <w:rPr>
          <w:rFonts w:ascii="宋体" w:eastAsia="宋体" w:hAnsi="宋体" w:hint="eastAsia"/>
          <w:color w:val="000000" w:themeColor="text1"/>
        </w:rPr>
        <w:t>以多元融合的独特文化气质和开放包容的文化心态</w:t>
      </w:r>
      <w:r w:rsidR="005449FD">
        <w:rPr>
          <w:rFonts w:ascii="宋体" w:eastAsia="宋体" w:hAnsi="宋体" w:hint="eastAsia"/>
          <w:color w:val="000000" w:themeColor="text1"/>
        </w:rPr>
        <w:t>为基调的文化特征，</w:t>
      </w:r>
      <w:r>
        <w:rPr>
          <w:rFonts w:ascii="宋体" w:eastAsia="宋体" w:hAnsi="宋体" w:hint="eastAsia"/>
          <w:color w:val="000000" w:themeColor="text1"/>
        </w:rPr>
        <w:t>展示出其</w:t>
      </w:r>
      <w:r w:rsidR="009531FA" w:rsidRPr="00196C14">
        <w:rPr>
          <w:rFonts w:ascii="宋体" w:eastAsia="宋体" w:hAnsi="宋体" w:hint="eastAsia"/>
          <w:color w:val="000000" w:themeColor="text1"/>
        </w:rPr>
        <w:t>历史、文化资源的多重价值，</w:t>
      </w:r>
      <w:r w:rsidR="005449FD">
        <w:rPr>
          <w:rFonts w:ascii="宋体" w:eastAsia="宋体" w:hAnsi="宋体" w:hint="eastAsia"/>
          <w:color w:val="000000" w:themeColor="text1"/>
        </w:rPr>
        <w:t>是中华文化构建的重要一环。</w:t>
      </w:r>
    </w:p>
    <w:sectPr w:rsidR="009531FA" w:rsidRPr="00196C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8B2CA" w14:textId="77777777" w:rsidR="006F5A66" w:rsidRDefault="006F5A66" w:rsidP="00454718">
      <w:r>
        <w:separator/>
      </w:r>
    </w:p>
  </w:endnote>
  <w:endnote w:type="continuationSeparator" w:id="0">
    <w:p w14:paraId="7E200B64" w14:textId="77777777" w:rsidR="006F5A66" w:rsidRDefault="006F5A66" w:rsidP="0045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B3C32" w14:textId="77777777" w:rsidR="006F5A66" w:rsidRDefault="006F5A66" w:rsidP="00454718">
      <w:r>
        <w:separator/>
      </w:r>
    </w:p>
  </w:footnote>
  <w:footnote w:type="continuationSeparator" w:id="0">
    <w:p w14:paraId="65603AB4" w14:textId="77777777" w:rsidR="006F5A66" w:rsidRDefault="006F5A66" w:rsidP="00454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5A"/>
    <w:rsid w:val="000371DC"/>
    <w:rsid w:val="00107E63"/>
    <w:rsid w:val="00157004"/>
    <w:rsid w:val="00196C14"/>
    <w:rsid w:val="002C3DF0"/>
    <w:rsid w:val="00446B4D"/>
    <w:rsid w:val="00454718"/>
    <w:rsid w:val="0046428A"/>
    <w:rsid w:val="004B76EF"/>
    <w:rsid w:val="005449FD"/>
    <w:rsid w:val="00657392"/>
    <w:rsid w:val="00675835"/>
    <w:rsid w:val="006F5A66"/>
    <w:rsid w:val="00836356"/>
    <w:rsid w:val="009315BF"/>
    <w:rsid w:val="009531FA"/>
    <w:rsid w:val="00993223"/>
    <w:rsid w:val="00BE3CEE"/>
    <w:rsid w:val="00D758EE"/>
    <w:rsid w:val="00D812AE"/>
    <w:rsid w:val="00DE3A1B"/>
    <w:rsid w:val="00F81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277D1"/>
  <w15:chartTrackingRefBased/>
  <w15:docId w15:val="{A16B2D77-06BA-4F83-8FAF-BCED5A45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C3DF0"/>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C3DF0"/>
    <w:rPr>
      <w:rFonts w:ascii="宋体" w:eastAsia="宋体" w:hAnsi="宋体" w:cs="宋体"/>
      <w:b/>
      <w:bCs/>
      <w:kern w:val="0"/>
      <w:sz w:val="27"/>
      <w:szCs w:val="27"/>
      <w14:ligatures w14:val="none"/>
    </w:rPr>
  </w:style>
  <w:style w:type="paragraph" w:styleId="a3">
    <w:name w:val="Normal (Web)"/>
    <w:basedOn w:val="a"/>
    <w:uiPriority w:val="99"/>
    <w:unhideWhenUsed/>
    <w:rsid w:val="002C3DF0"/>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2C3DF0"/>
    <w:rPr>
      <w:color w:val="0000FF"/>
      <w:u w:val="single"/>
    </w:rPr>
  </w:style>
  <w:style w:type="paragraph" w:styleId="a5">
    <w:name w:val="header"/>
    <w:basedOn w:val="a"/>
    <w:link w:val="a6"/>
    <w:uiPriority w:val="99"/>
    <w:unhideWhenUsed/>
    <w:rsid w:val="00454718"/>
    <w:pPr>
      <w:tabs>
        <w:tab w:val="center" w:pos="4153"/>
        <w:tab w:val="right" w:pos="8306"/>
      </w:tabs>
      <w:snapToGrid w:val="0"/>
      <w:jc w:val="center"/>
    </w:pPr>
    <w:rPr>
      <w:sz w:val="18"/>
      <w:szCs w:val="18"/>
    </w:rPr>
  </w:style>
  <w:style w:type="character" w:customStyle="1" w:styleId="a6">
    <w:name w:val="页眉 字符"/>
    <w:basedOn w:val="a0"/>
    <w:link w:val="a5"/>
    <w:uiPriority w:val="99"/>
    <w:rsid w:val="00454718"/>
    <w:rPr>
      <w:sz w:val="18"/>
      <w:szCs w:val="18"/>
    </w:rPr>
  </w:style>
  <w:style w:type="paragraph" w:styleId="a7">
    <w:name w:val="footer"/>
    <w:basedOn w:val="a"/>
    <w:link w:val="a8"/>
    <w:uiPriority w:val="99"/>
    <w:unhideWhenUsed/>
    <w:rsid w:val="00454718"/>
    <w:pPr>
      <w:tabs>
        <w:tab w:val="center" w:pos="4153"/>
        <w:tab w:val="right" w:pos="8306"/>
      </w:tabs>
      <w:snapToGrid w:val="0"/>
      <w:jc w:val="left"/>
    </w:pPr>
    <w:rPr>
      <w:sz w:val="18"/>
      <w:szCs w:val="18"/>
    </w:rPr>
  </w:style>
  <w:style w:type="character" w:customStyle="1" w:styleId="a8">
    <w:name w:val="页脚 字符"/>
    <w:basedOn w:val="a0"/>
    <w:link w:val="a7"/>
    <w:uiPriority w:val="99"/>
    <w:rsid w:val="00454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307760">
      <w:bodyDiv w:val="1"/>
      <w:marLeft w:val="0"/>
      <w:marRight w:val="0"/>
      <w:marTop w:val="0"/>
      <w:marBottom w:val="0"/>
      <w:divBdr>
        <w:top w:val="none" w:sz="0" w:space="0" w:color="auto"/>
        <w:left w:val="none" w:sz="0" w:space="0" w:color="auto"/>
        <w:bottom w:val="none" w:sz="0" w:space="0" w:color="auto"/>
        <w:right w:val="none" w:sz="0" w:space="0" w:color="auto"/>
      </w:divBdr>
    </w:div>
    <w:div w:id="1535312249">
      <w:bodyDiv w:val="1"/>
      <w:marLeft w:val="0"/>
      <w:marRight w:val="0"/>
      <w:marTop w:val="0"/>
      <w:marBottom w:val="0"/>
      <w:divBdr>
        <w:top w:val="none" w:sz="0" w:space="0" w:color="auto"/>
        <w:left w:val="none" w:sz="0" w:space="0" w:color="auto"/>
        <w:bottom w:val="none" w:sz="0" w:space="0" w:color="auto"/>
        <w:right w:val="none" w:sz="0" w:space="0" w:color="auto"/>
      </w:divBdr>
      <w:divsChild>
        <w:div w:id="1733888797">
          <w:marLeft w:val="300"/>
          <w:marRight w:val="0"/>
          <w:marTop w:val="225"/>
          <w:marBottom w:val="0"/>
          <w:divBdr>
            <w:top w:val="none" w:sz="0" w:space="0" w:color="auto"/>
            <w:left w:val="none" w:sz="0" w:space="0" w:color="auto"/>
            <w:bottom w:val="none" w:sz="0" w:space="0" w:color="auto"/>
            <w:right w:val="none" w:sz="0" w:space="0" w:color="auto"/>
          </w:divBdr>
        </w:div>
        <w:div w:id="1429888045">
          <w:marLeft w:val="0"/>
          <w:marRight w:val="0"/>
          <w:marTop w:val="0"/>
          <w:marBottom w:val="0"/>
          <w:divBdr>
            <w:top w:val="none" w:sz="0" w:space="0" w:color="auto"/>
            <w:left w:val="none" w:sz="0" w:space="0" w:color="auto"/>
            <w:bottom w:val="none" w:sz="0" w:space="0" w:color="auto"/>
            <w:right w:val="none" w:sz="0" w:space="0" w:color="auto"/>
          </w:divBdr>
        </w:div>
      </w:divsChild>
    </w:div>
    <w:div w:id="1601792173">
      <w:bodyDiv w:val="1"/>
      <w:marLeft w:val="0"/>
      <w:marRight w:val="0"/>
      <w:marTop w:val="0"/>
      <w:marBottom w:val="0"/>
      <w:divBdr>
        <w:top w:val="none" w:sz="0" w:space="0" w:color="auto"/>
        <w:left w:val="none" w:sz="0" w:space="0" w:color="auto"/>
        <w:bottom w:val="none" w:sz="0" w:space="0" w:color="auto"/>
        <w:right w:val="none" w:sz="0" w:space="0" w:color="auto"/>
      </w:divBdr>
      <w:divsChild>
        <w:div w:id="634332107">
          <w:marLeft w:val="300"/>
          <w:marRight w:val="0"/>
          <w:marTop w:val="225"/>
          <w:marBottom w:val="0"/>
          <w:divBdr>
            <w:top w:val="none" w:sz="0" w:space="0" w:color="auto"/>
            <w:left w:val="none" w:sz="0" w:space="0" w:color="auto"/>
            <w:bottom w:val="none" w:sz="0" w:space="0" w:color="auto"/>
            <w:right w:val="none" w:sz="0" w:space="0" w:color="auto"/>
          </w:divBdr>
        </w:div>
        <w:div w:id="761297531">
          <w:marLeft w:val="0"/>
          <w:marRight w:val="0"/>
          <w:marTop w:val="0"/>
          <w:marBottom w:val="0"/>
          <w:divBdr>
            <w:top w:val="none" w:sz="0" w:space="0" w:color="auto"/>
            <w:left w:val="none" w:sz="0" w:space="0" w:color="auto"/>
            <w:bottom w:val="none" w:sz="0" w:space="0" w:color="auto"/>
            <w:right w:val="none" w:sz="0" w:space="0" w:color="auto"/>
          </w:divBdr>
        </w:div>
      </w:divsChild>
    </w:div>
    <w:div w:id="1759863518">
      <w:bodyDiv w:val="1"/>
      <w:marLeft w:val="0"/>
      <w:marRight w:val="0"/>
      <w:marTop w:val="0"/>
      <w:marBottom w:val="0"/>
      <w:divBdr>
        <w:top w:val="none" w:sz="0" w:space="0" w:color="auto"/>
        <w:left w:val="none" w:sz="0" w:space="0" w:color="auto"/>
        <w:bottom w:val="none" w:sz="0" w:space="0" w:color="auto"/>
        <w:right w:val="none" w:sz="0" w:space="0" w:color="auto"/>
      </w:divBdr>
      <w:divsChild>
        <w:div w:id="878663161">
          <w:marLeft w:val="300"/>
          <w:marRight w:val="0"/>
          <w:marTop w:val="225"/>
          <w:marBottom w:val="0"/>
          <w:divBdr>
            <w:top w:val="none" w:sz="0" w:space="0" w:color="auto"/>
            <w:left w:val="none" w:sz="0" w:space="0" w:color="auto"/>
            <w:bottom w:val="none" w:sz="0" w:space="0" w:color="auto"/>
            <w:right w:val="none" w:sz="0" w:space="0" w:color="auto"/>
          </w:divBdr>
        </w:div>
        <w:div w:id="1576940169">
          <w:marLeft w:val="300"/>
          <w:marRight w:val="0"/>
          <w:marTop w:val="225"/>
          <w:marBottom w:val="0"/>
          <w:divBdr>
            <w:top w:val="none" w:sz="0" w:space="0" w:color="auto"/>
            <w:left w:val="none" w:sz="0" w:space="0" w:color="auto"/>
            <w:bottom w:val="none" w:sz="0" w:space="0" w:color="auto"/>
            <w:right w:val="none" w:sz="0" w:space="0" w:color="auto"/>
          </w:divBdr>
        </w:div>
        <w:div w:id="1374963193">
          <w:marLeft w:val="300"/>
          <w:marRight w:val="0"/>
          <w:marTop w:val="225"/>
          <w:marBottom w:val="0"/>
          <w:divBdr>
            <w:top w:val="none" w:sz="0" w:space="0" w:color="auto"/>
            <w:left w:val="none" w:sz="0" w:space="0" w:color="auto"/>
            <w:bottom w:val="none" w:sz="0" w:space="0" w:color="auto"/>
            <w:right w:val="none" w:sz="0" w:space="0" w:color="auto"/>
          </w:divBdr>
        </w:div>
        <w:div w:id="97676352">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E%84%E6%AD%A6%E9%97%A8%E4%B9%8B%E5%8F%98/143164?fromModule=lemma_inlink" TargetMode="External"/><Relationship Id="rId13" Type="http://schemas.openxmlformats.org/officeDocument/2006/relationships/hyperlink" Target="https://baike.baidu.com/item/%E4%B8%9C%E7%AA%81%E5%8E%A5/9661133?fromModule=lemma_inlink" TargetMode="External"/><Relationship Id="rId18" Type="http://schemas.openxmlformats.org/officeDocument/2006/relationships/hyperlink" Target="https://baike.baidu.com/item/%E9%AB%98%E5%8F%A5%E4%B8%BD/181650?fromModule=lemma_inlink"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aike.baidu.com/item/%E4%B8%B4%E6%B4%AE/11044961?fromModule=lemma_inlink" TargetMode="External"/><Relationship Id="rId12" Type="http://schemas.openxmlformats.org/officeDocument/2006/relationships/hyperlink" Target="https://baike.baidu.com/item/%E8%B4%9E%E8%A7%82%E4%B9%8B%E6%B2%BB/13362?fromModule=lemma_inlink" TargetMode="External"/><Relationship Id="rId17" Type="http://schemas.openxmlformats.org/officeDocument/2006/relationships/hyperlink" Target="https://baike.baidu.com/item/%E5%90%90%E8%B0%B7%E6%B5%91/17331?fromModule=lemma_inlink" TargetMode="External"/><Relationship Id="rId2" Type="http://schemas.openxmlformats.org/officeDocument/2006/relationships/settings" Target="settings.xml"/><Relationship Id="rId16" Type="http://schemas.openxmlformats.org/officeDocument/2006/relationships/hyperlink" Target="https://baike.baidu.com/item/%E9%BE%9F%E5%85%B9/1329653?fromModule=lemma_inlink" TargetMode="External"/><Relationship Id="rId20" Type="http://schemas.openxmlformats.org/officeDocument/2006/relationships/hyperlink" Target="https://baike.baidu.com/item/%E5%A4%A9%E5%8F%AF%E6%B1%97/54154?fromModule=lemma_inlink" TargetMode="External"/><Relationship Id="rId1" Type="http://schemas.openxmlformats.org/officeDocument/2006/relationships/styles" Target="styles.xml"/><Relationship Id="rId6" Type="http://schemas.openxmlformats.org/officeDocument/2006/relationships/hyperlink" Target="https://baike.baidu.com/item/%E7%94%98%E8%82%83/226159?fromModule=lemma_inlink" TargetMode="External"/><Relationship Id="rId11" Type="http://schemas.openxmlformats.org/officeDocument/2006/relationships/hyperlink" Target="https://baike.baidu.com/item/%E6%9D%8E%E6%B8%8A/1952?fromModule=lemma_inlink" TargetMode="External"/><Relationship Id="rId5" Type="http://schemas.openxmlformats.org/officeDocument/2006/relationships/endnotes" Target="endnotes.xml"/><Relationship Id="rId15" Type="http://schemas.openxmlformats.org/officeDocument/2006/relationships/hyperlink" Target="https://baike.baidu.com/item/%E9%AB%98%E6%98%8C/79735?fromModule=lemma_inlink" TargetMode="External"/><Relationship Id="rId10" Type="http://schemas.openxmlformats.org/officeDocument/2006/relationships/hyperlink" Target="https://baike.baidu.com/item/%E6%9D%8E%E5%85%83%E5%90%89/5306350?fromModule=lemma_inlink" TargetMode="External"/><Relationship Id="rId19" Type="http://schemas.openxmlformats.org/officeDocument/2006/relationships/hyperlink" Target="https://baike.baidu.com/item/%E5%AE%89%E8%A5%BF%E5%9B%9B%E9%95%87/1187817?fromModule=lemma_inlink" TargetMode="External"/><Relationship Id="rId4" Type="http://schemas.openxmlformats.org/officeDocument/2006/relationships/footnotes" Target="footnotes.xml"/><Relationship Id="rId9" Type="http://schemas.openxmlformats.org/officeDocument/2006/relationships/hyperlink" Target="https://baike.baidu.com/item/%E6%9D%8E%E5%BB%BA%E6%88%90/8524?fromModule=lemma_inlink" TargetMode="External"/><Relationship Id="rId14" Type="http://schemas.openxmlformats.org/officeDocument/2006/relationships/hyperlink" Target="https://baike.baidu.com/item/%E8%96%9B%E5%BB%B6%E9%99%80/679057?fromModule=lemma_inlin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 Proton</dc:creator>
  <cp:keywords/>
  <dc:description/>
  <cp:lastModifiedBy>02 Proton</cp:lastModifiedBy>
  <cp:revision>11</cp:revision>
  <dcterms:created xsi:type="dcterms:W3CDTF">2023-11-06T11:31:00Z</dcterms:created>
  <dcterms:modified xsi:type="dcterms:W3CDTF">2024-07-06T19:06:00Z</dcterms:modified>
</cp:coreProperties>
</file>