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5D85" w14:textId="77777777" w:rsidR="00117E09" w:rsidRPr="00B77DDF" w:rsidRDefault="00B77DDF" w:rsidP="00B77DDF">
      <w:pPr>
        <w:pStyle w:val="Heading1"/>
        <w:rPr>
          <w:lang w:val="en-GB"/>
        </w:rPr>
      </w:pPr>
      <w:r w:rsidRPr="00B77DDF">
        <w:rPr>
          <w:lang w:val="en-GB"/>
        </w:rPr>
        <w:t>Module Discussion</w:t>
      </w:r>
    </w:p>
    <w:p w14:paraId="17F37D3A" w14:textId="77777777" w:rsidR="00B77DDF" w:rsidRDefault="00B77DDF" w:rsidP="00B77DDF">
      <w:pPr>
        <w:pStyle w:val="Heading2"/>
        <w:rPr>
          <w:lang w:val="en-GB"/>
        </w:rPr>
      </w:pPr>
      <w:r>
        <w:rPr>
          <w:lang w:val="en-GB"/>
        </w:rPr>
        <w:t>HTML Parser</w:t>
      </w:r>
    </w:p>
    <w:p w14:paraId="7317DF9A" w14:textId="77777777" w:rsidR="00B77DDF" w:rsidRDefault="00B77DDF" w:rsidP="00B77DDF">
      <w:pPr>
        <w:pStyle w:val="Heading2"/>
        <w:rPr>
          <w:lang w:val="en-GB"/>
        </w:rPr>
      </w:pPr>
      <w:proofErr w:type="spellStart"/>
      <w:r>
        <w:rPr>
          <w:lang w:val="en-GB"/>
        </w:rPr>
        <w:t>Tokenizer</w:t>
      </w:r>
      <w:proofErr w:type="spellEnd"/>
    </w:p>
    <w:p w14:paraId="75EA065C" w14:textId="2FCBE4EC" w:rsidR="00B77DDF" w:rsidRPr="00B77DDF" w:rsidRDefault="00B77DDF" w:rsidP="00B77DDF">
      <w:r>
        <w:t xml:space="preserve">The </w:t>
      </w:r>
      <w:proofErr w:type="spellStart"/>
      <w:r>
        <w:t>tokenizer</w:t>
      </w:r>
      <w:proofErr w:type="spellEnd"/>
      <w:r>
        <w:t xml:space="preserve"> utilizes the </w:t>
      </w:r>
      <w:proofErr w:type="spellStart"/>
      <w:r>
        <w:t>Tokenizer</w:t>
      </w:r>
      <w:proofErr w:type="spellEnd"/>
      <w:r>
        <w:t xml:space="preserve"> module from </w:t>
      </w:r>
      <w:proofErr w:type="spellStart"/>
      <w:r>
        <w:t>OpenNLP</w:t>
      </w:r>
      <w:proofErr w:type="spellEnd"/>
      <w:r>
        <w:t xml:space="preserve">. It uses a pre-trained model which is freely available for download from their website </w:t>
      </w:r>
      <w:sdt>
        <w:sdtPr>
          <w:id w:val="144713526"/>
          <w:citation/>
        </w:sdtPr>
        <w:sdtEndPr/>
        <w:sdtContent>
          <w:r>
            <w:fldChar w:fldCharType="begin"/>
          </w:r>
          <w:r>
            <w:rPr>
              <w:lang w:val="es-ES"/>
            </w:rPr>
            <w:instrText xml:space="preserve"> CITATION The15 \l 3082 </w:instrText>
          </w:r>
          <w:r>
            <w:fldChar w:fldCharType="separate"/>
          </w:r>
          <w:r w:rsidRPr="00B77DDF">
            <w:rPr>
              <w:noProof/>
              <w:lang w:val="es-ES"/>
            </w:rPr>
            <w:t>[1]</w:t>
          </w:r>
          <w:r>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into three tokens, since it doesn’t seem to recognize the forward slash as a stop character. However, it still proves fairly useful at distinguishing periods which should belong within a token (e.g. “1.8 m” or “Y.M.C.A.”)</w:t>
      </w:r>
      <w:r w:rsidR="00E56F1A">
        <w:t>, and at recognizing things like phone numbers as one single token</w:t>
      </w:r>
      <w:r w:rsidR="004E4358">
        <w:t>.</w:t>
      </w:r>
    </w:p>
    <w:p w14:paraId="2E02FB86" w14:textId="77777777" w:rsidR="00B77DDF" w:rsidRDefault="00B77DDF" w:rsidP="00B77DDF">
      <w:pPr>
        <w:pStyle w:val="Heading2"/>
      </w:pPr>
      <w:r>
        <w:t>Part-of-Speech Tagger</w:t>
      </w:r>
    </w:p>
    <w:p w14:paraId="43780026" w14:textId="77777777" w:rsidR="00B77DDF" w:rsidRDefault="00B77DDF" w:rsidP="00B77DDF">
      <w:pPr>
        <w:pStyle w:val="Heading2"/>
      </w:pPr>
      <w:r>
        <w:t>Phrase Detector</w:t>
      </w:r>
    </w:p>
    <w:p w14:paraId="6DAA7BAE" w14:textId="77777777" w:rsidR="00B77DDF" w:rsidRDefault="00B77DDF" w:rsidP="00B77DDF">
      <w:pPr>
        <w:pStyle w:val="Heading2"/>
      </w:pPr>
      <w:r>
        <w:t>Ranker</w:t>
      </w:r>
    </w:p>
    <w:p w14:paraId="4057C629" w14:textId="77777777" w:rsidR="00B77DDF" w:rsidRDefault="00B77DDF" w:rsidP="00B77DDF">
      <w:pPr>
        <w:pStyle w:val="Heading2"/>
      </w:pPr>
      <w:r>
        <w:t xml:space="preserve">Entity </w:t>
      </w:r>
      <w:proofErr w:type="spellStart"/>
      <w:r>
        <w:t>Extracter</w:t>
      </w:r>
      <w:proofErr w:type="spellEnd"/>
    </w:p>
    <w:p w14:paraId="0259E7CB" w14:textId="03058F0F" w:rsidR="00B77DDF" w:rsidRDefault="00E56F1A" w:rsidP="00B77DDF">
      <w:proofErr w:type="spellStart"/>
      <w:r>
        <w:t>OpenNLP</w:t>
      </w:r>
      <w:proofErr w:type="spellEnd"/>
      <w:r>
        <w:t xml:space="preserve"> provides a suite of NER models for extracting several kinds of entities such as people, dates, money, etc. [1] We used several of these models along with the </w:t>
      </w:r>
      <w:proofErr w:type="spellStart"/>
      <w:r>
        <w:t>NameFinderME</w:t>
      </w:r>
      <w:proofErr w:type="spellEnd"/>
      <w:r>
        <w:t xml:space="preserve"> class of </w:t>
      </w:r>
      <w:proofErr w:type="spellStart"/>
      <w:r>
        <w:t>OpenNLP</w:t>
      </w:r>
      <w:proofErr w:type="spellEnd"/>
      <w:r>
        <w:t xml:space="preserve">, which provides an API for using these models in order to extract entities from an array of tokens. The results had varying degrees of </w:t>
      </w:r>
      <w:r>
        <w:lastRenderedPageBreak/>
        <w:t>success, depending on the model. For instance, the date entity model proved to be not 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t xml:space="preserve"> the organization entity model, which are comparable to what could have been obtained by a simple regular expression analysis (e.g. a regex that matches all </w:t>
      </w:r>
      <w:r w:rsidR="008208B6">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p w14:paraId="2595E882" w14:textId="517212AB" w:rsidR="008208B6" w:rsidRDefault="008208B6" w:rsidP="008208B6">
      <w:pPr>
        <w:pStyle w:val="Heading3"/>
      </w:pPr>
      <w:r>
        <w:t>Example of extracted organizations</w:t>
      </w:r>
    </w:p>
    <w:p w14:paraId="79D8329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7619ECC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5B9D55F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3DF9116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171D2FE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55C36D1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453CB95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 Research</w:t>
      </w:r>
    </w:p>
    <w:p w14:paraId="459FEC7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2340711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7A3F7EF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70F663A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3759F82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Current</w:t>
      </w:r>
    </w:p>
    <w:p w14:paraId="1192AF9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IGGI</w:t>
      </w:r>
    </w:p>
    <w:p w14:paraId="4366F42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5FB1036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York</w:t>
      </w:r>
    </w:p>
    <w:p w14:paraId="24DDAAE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London</w:t>
      </w:r>
    </w:p>
    <w:p w14:paraId="66F2BAE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Poesio</w:t>
      </w:r>
      <w:proofErr w:type="spellEnd"/>
      <w:r w:rsidRPr="008208B6">
        <w:rPr>
          <w:rFonts w:ascii="Courier New" w:hAnsi="Courier New" w:cs="Courier New"/>
          <w:sz w:val="20"/>
          <w:szCs w:val="20"/>
        </w:rPr>
        <w:t>/</w:t>
      </w:r>
      <w:proofErr w:type="spellStart"/>
      <w:r w:rsidRPr="008208B6">
        <w:rPr>
          <w:rFonts w:ascii="Courier New" w:hAnsi="Courier New" w:cs="Courier New"/>
          <w:sz w:val="20"/>
          <w:szCs w:val="20"/>
        </w:rPr>
        <w:t>Kruschwitz</w:t>
      </w:r>
      <w:proofErr w:type="spellEnd"/>
    </w:p>
    <w:p w14:paraId="08FA3A3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Human Rights</w:t>
      </w:r>
    </w:p>
    <w:p w14:paraId="02973BB4"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7EDA09F4"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MBS Group</w:t>
      </w:r>
    </w:p>
    <w:p w14:paraId="0DBCE43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Signal Media</w:t>
      </w:r>
    </w:p>
    <w:p w14:paraId="228C8F5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Lead PI</w:t>
      </w:r>
    </w:p>
    <w:p w14:paraId="0562CEC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Best KTP Partnership</w:t>
      </w:r>
    </w:p>
    <w:p w14:paraId="3AA34C2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Public Engagement Blogs</w:t>
      </w:r>
    </w:p>
    <w:p w14:paraId="25AE8124"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Assisted Information Seeking</w:t>
      </w:r>
    </w:p>
    <w:p w14:paraId="329D024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C6DC44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2A0F80C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Aberdeen</w:t>
      </w:r>
    </w:p>
    <w:p w14:paraId="2FCC39D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8D3EE5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056BFF9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1B37FD5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4DFFF8F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Active Web Solutions</w:t>
      </w:r>
    </w:p>
    <w:p w14:paraId="6FFF9C5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ESRC</w:t>
      </w:r>
    </w:p>
    <w:p w14:paraId="3C1E53D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EPSRC</w:t>
      </w:r>
    </w:p>
    <w:p w14:paraId="7282E71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BT</w:t>
      </w:r>
    </w:p>
    <w:p w14:paraId="22E97AD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IRSG</w:t>
      </w:r>
    </w:p>
    <w:p w14:paraId="72193C6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D300AA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154F4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8E5F5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ED11B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60CE0D7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BE6B87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3D3E7B5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10EFD4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 Track</w:t>
      </w:r>
    </w:p>
    <w:p w14:paraId="5717F8A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DAB8A7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8EBE8F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D5567F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081F12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40C51A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27A49B2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0E1F9B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CLEF</w:t>
      </w:r>
    </w:p>
    <w:p w14:paraId="2834EE2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11A1ACA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68817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E3C92E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4DD1A8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14FF08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2CB677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604E680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AF995C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w:t>
      </w:r>
    </w:p>
    <w:p w14:paraId="13F4E1B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48325A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649710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6A8129A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828A46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A387D2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74262AB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742923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FF1187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6F451D4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981B4B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0FFDBA4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DEFBD3"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C6F879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DB0D58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FCDF6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127AA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F95B6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333683"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6BF01C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B30B8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CD04C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1F3DAAA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C97AE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7CB16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9AEB32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E1CC1B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1040EA7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2570A92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164503"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6269F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4589105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6439B24"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AA371E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55326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E7BC64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D726D5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9DA148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3E532C8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E11A6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Reviewing Board</w:t>
      </w:r>
    </w:p>
    <w:p w14:paraId="31BFB57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NAACL Student Research Workshop</w:t>
      </w:r>
    </w:p>
    <w:p w14:paraId="22A094D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57A6E9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Joint Workshop on Information Retrieval</w:t>
      </w:r>
    </w:p>
    <w:p w14:paraId="44F288E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7BCAA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1A71B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89356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D3561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09977E3"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A98EB4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7787BD6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D7A470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04D54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Content Analysis Track</w:t>
      </w:r>
    </w:p>
    <w:p w14:paraId="1F77D66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5369B2D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8FED87F"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Session</w:t>
      </w:r>
    </w:p>
    <w:p w14:paraId="03C4335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8F1603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ACM Hypertext Workshop</w:t>
      </w:r>
    </w:p>
    <w:p w14:paraId="7F055494"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8AA4D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3E33F6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4003FDB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SIGIR Forum ECIR</w:t>
      </w:r>
    </w:p>
    <w:p w14:paraId="7429A1F5"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C37289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B1D1AF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08E8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6887F92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36E248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37C6DA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ACL</w:t>
      </w:r>
    </w:p>
    <w:p w14:paraId="0788010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Research Workshop</w:t>
      </w:r>
    </w:p>
    <w:p w14:paraId="079D37F4"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578322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F28E9F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A3B25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5FDB41D"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70F35D5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35134F7"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D69B78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7BB2A10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Guest Editorial Board</w:t>
      </w:r>
    </w:p>
    <w:p w14:paraId="0ED8E529"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Corpus Profiling Workshop</w:t>
      </w:r>
    </w:p>
    <w:p w14:paraId="31DC185B"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639F395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66C598"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77B74B0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DC5700E"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2A68AB52"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 ECIR</w:t>
      </w:r>
    </w:p>
    <w:p w14:paraId="0C81214A"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0E6C5B6"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Demonstration Committee</w:t>
      </w:r>
    </w:p>
    <w:p w14:paraId="403BA8F0"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CCE683"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w:t>
      </w:r>
    </w:p>
    <w:p w14:paraId="0EB41BF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2EA092B1"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BCS Information Retrieval Specialist Group IRS G) Review</w:t>
      </w:r>
    </w:p>
    <w:p w14:paraId="6128553C" w14:textId="77777777"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ACM Computing Reviews </w:t>
      </w:r>
      <w:proofErr w:type="spellStart"/>
      <w:r w:rsidRPr="008208B6">
        <w:rPr>
          <w:rFonts w:ascii="Courier New" w:hAnsi="Courier New" w:cs="Courier New"/>
          <w:sz w:val="20"/>
          <w:szCs w:val="20"/>
        </w:rPr>
        <w:t>Udo</w:t>
      </w:r>
      <w:proofErr w:type="spellEnd"/>
      <w:r w:rsidRPr="008208B6">
        <w:rPr>
          <w:rFonts w:ascii="Courier New" w:hAnsi="Courier New" w:cs="Courier New"/>
          <w:sz w:val="20"/>
          <w:szCs w:val="20"/>
        </w:rPr>
        <w:t xml:space="preserve"> </w:t>
      </w:r>
      <w:proofErr w:type="spellStart"/>
      <w:r w:rsidRPr="008208B6">
        <w:rPr>
          <w:rFonts w:ascii="Courier New" w:hAnsi="Courier New" w:cs="Courier New"/>
          <w:sz w:val="20"/>
          <w:szCs w:val="20"/>
        </w:rPr>
        <w:t>Kruschwitz</w:t>
      </w:r>
      <w:proofErr w:type="spellEnd"/>
      <w:r w:rsidRPr="008208B6">
        <w:rPr>
          <w:rFonts w:ascii="Courier New" w:hAnsi="Courier New" w:cs="Courier New"/>
          <w:sz w:val="20"/>
          <w:szCs w:val="20"/>
        </w:rPr>
        <w:t xml:space="preserve"> University of Essex School of Computer Science</w:t>
      </w:r>
    </w:p>
    <w:p w14:paraId="074DDF09" w14:textId="626405BB" w:rsidR="008208B6" w:rsidRPr="008208B6" w:rsidRDefault="008208B6" w:rsidP="008208B6">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w:t>
      </w:r>
      <w:r w:rsidRPr="008208B6">
        <w:rPr>
          <w:rFonts w:ascii="Courier New" w:hAnsi="Courier New" w:cs="Courier New"/>
          <w:sz w:val="20"/>
          <w:szCs w:val="20"/>
        </w:rPr>
        <w:t xml:space="preserve">eering </w:t>
      </w:r>
      <w:proofErr w:type="spellStart"/>
      <w:r w:rsidRPr="008208B6">
        <w:rPr>
          <w:rFonts w:ascii="Courier New" w:hAnsi="Courier New" w:cs="Courier New"/>
          <w:sz w:val="20"/>
          <w:szCs w:val="20"/>
        </w:rPr>
        <w:t>Wivenhoe</w:t>
      </w:r>
      <w:proofErr w:type="spellEnd"/>
      <w:r w:rsidRPr="008208B6">
        <w:rPr>
          <w:rFonts w:ascii="Courier New" w:hAnsi="Courier New" w:cs="Courier New"/>
          <w:sz w:val="20"/>
          <w:szCs w:val="20"/>
        </w:rPr>
        <w:t xml:space="preserve"> Park Colchester</w:t>
      </w:r>
      <w:bookmarkStart w:id="0" w:name="_GoBack"/>
      <w:bookmarkEnd w:id="0"/>
    </w:p>
    <w:sdt>
      <w:sdtPr>
        <w:rPr>
          <w:rFonts w:eastAsiaTheme="minorEastAsia" w:cstheme="minorBidi"/>
          <w:b w:val="0"/>
          <w:bCs w:val="0"/>
          <w:iCs w:val="0"/>
          <w:sz w:val="24"/>
          <w:szCs w:val="22"/>
        </w:rPr>
        <w:id w:val="913982615"/>
        <w:docPartObj>
          <w:docPartGallery w:val="Bibliographies"/>
          <w:docPartUnique/>
        </w:docPartObj>
      </w:sdtPr>
      <w:sdtEndPr/>
      <w:sdtContent>
        <w:p w14:paraId="4E1E0281" w14:textId="77777777" w:rsidR="00B77DDF" w:rsidRPr="00B77DDF" w:rsidRDefault="00B77DDF" w:rsidP="00B77DDF">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B77DDF" w14:paraId="1D792A34" w14:textId="77777777">
            <w:trPr>
              <w:divId w:val="1746340548"/>
              <w:tblCellSpacing w:w="15" w:type="dxa"/>
            </w:trPr>
            <w:tc>
              <w:tcPr>
                <w:tcW w:w="50" w:type="pct"/>
                <w:hideMark/>
              </w:tcPr>
              <w:p w14:paraId="7052EBB3" w14:textId="77777777" w:rsidR="00B77DDF" w:rsidRDefault="00B77DDF">
                <w:pPr>
                  <w:pStyle w:val="Bibliography"/>
                  <w:rPr>
                    <w:rFonts w:cs="Times New Roman"/>
                    <w:noProof/>
                    <w:szCs w:val="24"/>
                  </w:rPr>
                </w:pPr>
                <w:r>
                  <w:rPr>
                    <w:rFonts w:cs="Times New Roman"/>
                    <w:noProof/>
                  </w:rPr>
                  <w:t xml:space="preserve">[1] </w:t>
                </w:r>
              </w:p>
            </w:tc>
            <w:tc>
              <w:tcPr>
                <w:tcW w:w="0" w:type="auto"/>
                <w:hideMark/>
              </w:tcPr>
              <w:p w14:paraId="382924E5" w14:textId="77777777" w:rsidR="00B77DDF" w:rsidRDefault="00B77DDF">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4C54CB88" w14:textId="77777777" w:rsidR="00B77DDF" w:rsidRDefault="00B77DDF">
          <w:r>
            <w:rPr>
              <w:b/>
              <w:bCs/>
            </w:rPr>
            <w:fldChar w:fldCharType="end"/>
          </w:r>
        </w:p>
      </w:sdtContent>
    </w:sdt>
    <w:p w14:paraId="6C10F48C" w14:textId="77777777" w:rsidR="00B77DDF" w:rsidRPr="00B77DDF" w:rsidRDefault="00B77DDF" w:rsidP="00B77DDF"/>
    <w:sectPr w:rsidR="00B77DDF" w:rsidRPr="00B77DDF" w:rsidSect="00EF1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117E09"/>
    <w:rsid w:val="0041604B"/>
    <w:rsid w:val="004E4358"/>
    <w:rsid w:val="006A485A"/>
    <w:rsid w:val="008208B6"/>
    <w:rsid w:val="00B77DDF"/>
    <w:rsid w:val="00E56F1A"/>
    <w:rsid w:val="00EF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1</b:RefOrder>
  </b:Source>
</b:Sources>
</file>

<file path=customXml/itemProps1.xml><?xml version="1.0" encoding="utf-8"?>
<ds:datastoreItem xmlns:ds="http://schemas.openxmlformats.org/officeDocument/2006/customXml" ds:itemID="{96FC3595-6178-D14B-AF45-EC925697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841</Words>
  <Characters>4799</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Module Discussion</vt:lpstr>
      <vt:lpstr>    HTML Parser</vt:lpstr>
      <vt:lpstr>    Tokenizer</vt:lpstr>
      <vt:lpstr>    Part-of-Speech Tagger</vt:lpstr>
      <vt:lpstr>    Phrase Detector</vt:lpstr>
      <vt:lpstr>    Ranker</vt:lpstr>
      <vt:lpstr>    Entity Extracter</vt:lpstr>
      <vt:lpstr>References</vt:lpstr>
    </vt:vector>
  </TitlesOfParts>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2</cp:revision>
  <dcterms:created xsi:type="dcterms:W3CDTF">2015-12-09T13:41:00Z</dcterms:created>
  <dcterms:modified xsi:type="dcterms:W3CDTF">2015-12-09T15:48:00Z</dcterms:modified>
</cp:coreProperties>
</file>