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jc w:val="center"/>
        <w:rPr>
          <w:rFonts w:ascii="Lato" w:cs="Lato" w:eastAsia="Lato" w:hAnsi="Lato"/>
          <w:b w:val="1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User 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u w:val="single"/>
          <w:rtl w:val="0"/>
        </w:rPr>
        <w:t xml:space="preserve">Start Menu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Upon starting the application the user will be directed to the Main Menu. In the Main Menu the user has four different options: play the game, quit the game, play in test mode, and read the manual.</w:t>
      </w:r>
    </w:p>
    <w:p w:rsidR="00000000" w:rsidDel="00000000" w:rsidP="00000000" w:rsidRDefault="00000000" w:rsidRPr="00000000" w14:paraId="00000003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Clicking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Play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will direct the user to the Input Name scene.</w:t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Clicking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Quit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will exit the application.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Clicking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Test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will enter the test mode.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Clicking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Manual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will open the manual.</w:t>
      </w:r>
    </w:p>
    <w:p w:rsidR="00000000" w:rsidDel="00000000" w:rsidP="00000000" w:rsidRDefault="00000000" w:rsidRPr="00000000" w14:paraId="00000007">
      <w:pPr>
        <w:ind w:left="0" w:firstLine="0"/>
        <w:contextualSpacing w:val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203163" cy="1652588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"/>
                    <a:srcRect b="0" l="0" r="0" t="17766"/>
                    <a:stretch>
                      <a:fillRect/>
                    </a:stretch>
                  </pic:blipFill>
                  <pic:spPr>
                    <a:xfrm>
                      <a:off x="0" y="0"/>
                      <a:ext cx="3203163" cy="1652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u w:val="single"/>
          <w:rtl w:val="0"/>
        </w:rPr>
        <w:t xml:space="preserve">Input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After clicking  </w:t>
      </w:r>
      <w:r w:rsidDel="00000000" w:rsidR="00000000" w:rsidRPr="00000000">
        <w:rPr>
          <w:rFonts w:ascii="Lato" w:cs="Lato" w:eastAsia="Lato" w:hAnsi="Lato"/>
          <w:b w:val="1"/>
          <w:sz w:val="24"/>
          <w:szCs w:val="24"/>
          <w:rtl w:val="0"/>
        </w:rPr>
        <w:t xml:space="preserve">Play</w:t>
      </w: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 in the Start Menu, the user can input their name.</w:t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Upon submitting a name, the user will be directed to the Player Selection scene.</w:t>
      </w:r>
    </w:p>
    <w:p w:rsidR="00000000" w:rsidDel="00000000" w:rsidP="00000000" w:rsidRDefault="00000000" w:rsidRPr="00000000" w14:paraId="0000000B">
      <w:pPr>
        <w:ind w:left="0" w:firstLine="0"/>
        <w:contextualSpacing w:val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262313" cy="2048213"/>
            <wp:effectExtent b="0" l="0" r="0" t="0"/>
            <wp:docPr id="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048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u w:val="single"/>
          <w:rtl w:val="0"/>
        </w:rPr>
        <w:t xml:space="preserve">Player Selection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The user can choose from two different characters to play the game as.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Upon selecting a character, the game will start at Level 1.</w:t>
      </w:r>
    </w:p>
    <w:p w:rsidR="00000000" w:rsidDel="00000000" w:rsidP="00000000" w:rsidRDefault="00000000" w:rsidRPr="00000000" w14:paraId="0000000F">
      <w:pPr>
        <w:ind w:left="0" w:firstLine="0"/>
        <w:contextualSpacing w:val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312951" cy="2081213"/>
            <wp:effectExtent b="0" l="0" r="0" t="0"/>
            <wp:docPr id="1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2951" cy="2081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contextualSpacing w:val="1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u w:val="single"/>
          <w:rtl w:val="0"/>
        </w:rPr>
        <w:t xml:space="preserve">Enemies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5353050</wp:posOffset>
            </wp:positionH>
            <wp:positionV relativeFrom="paragraph">
              <wp:posOffset>9525</wp:posOffset>
            </wp:positionV>
            <wp:extent cx="586740" cy="733425"/>
            <wp:effectExtent b="0" l="0" r="0" t="0"/>
            <wp:wrapSquare wrapText="bothSides" distB="0" distT="0" distL="0" distR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6740" cy="733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Muffin Man</w:t>
      </w:r>
    </w:p>
    <w:p w:rsidR="00000000" w:rsidDel="00000000" w:rsidP="00000000" w:rsidRDefault="00000000" w:rsidRPr="00000000" w14:paraId="00000012">
      <w:pPr>
        <w:numPr>
          <w:ilvl w:val="2"/>
          <w:numId w:val="1"/>
        </w:numPr>
        <w:ind w:left="216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The main enemy in the game.</w:t>
      </w:r>
    </w:p>
    <w:p w:rsidR="00000000" w:rsidDel="00000000" w:rsidP="00000000" w:rsidRDefault="00000000" w:rsidRPr="00000000" w14:paraId="00000013">
      <w:pPr>
        <w:numPr>
          <w:ilvl w:val="2"/>
          <w:numId w:val="1"/>
        </w:numPr>
        <w:ind w:left="216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The starting number of enemies is equal to the current level.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5610225</wp:posOffset>
            </wp:positionH>
            <wp:positionV relativeFrom="paragraph">
              <wp:posOffset>114300</wp:posOffset>
            </wp:positionV>
            <wp:extent cx="619125" cy="447675"/>
            <wp:effectExtent b="0" l="0" r="0" t="0"/>
            <wp:wrapSquare wrapText="bothSides" distB="0" distT="0" distL="0" distR="0"/>
            <wp:docPr id="1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9615"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4476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4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Jack</w:t>
      </w:r>
    </w:p>
    <w:p w:rsidR="00000000" w:rsidDel="00000000" w:rsidP="00000000" w:rsidRDefault="00000000" w:rsidRPr="00000000" w14:paraId="00000015">
      <w:pPr>
        <w:numPr>
          <w:ilvl w:val="2"/>
          <w:numId w:val="1"/>
        </w:numPr>
        <w:ind w:left="216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A stronger enemy that only appears once every five levels.</w:t>
      </w:r>
    </w:p>
    <w:p w:rsidR="00000000" w:rsidDel="00000000" w:rsidP="00000000" w:rsidRDefault="00000000" w:rsidRPr="00000000" w14:paraId="00000016">
      <w:pPr>
        <w:numPr>
          <w:ilvl w:val="2"/>
          <w:numId w:val="1"/>
        </w:numPr>
        <w:ind w:left="216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The number of this enemy is equal to the current level divided by five.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4924425</wp:posOffset>
            </wp:positionH>
            <wp:positionV relativeFrom="paragraph">
              <wp:posOffset>190500</wp:posOffset>
            </wp:positionV>
            <wp:extent cx="847725" cy="885825"/>
            <wp:effectExtent b="0" l="0" r="0" t="0"/>
            <wp:wrapSquare wrapText="bothSides" distB="0" distT="0" distL="0" distR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16406" l="13281" r="17187" t="10937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885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u w:val="single"/>
          <w:rtl w:val="0"/>
        </w:rPr>
        <w:t xml:space="preserve">Joystick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The user can move the joystick in any direction to move the character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ind w:left="72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u w:val="single"/>
          <w:rtl w:val="0"/>
        </w:rPr>
        <w:t xml:space="preserve">Attack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5562600</wp:posOffset>
            </wp:positionH>
            <wp:positionV relativeFrom="paragraph">
              <wp:posOffset>104775</wp:posOffset>
            </wp:positionV>
            <wp:extent cx="716369" cy="733425"/>
            <wp:effectExtent b="0" l="0" r="0" t="0"/>
            <wp:wrapSquare wrapText="bothSides" distB="0" distT="0" distL="0" distR="0"/>
            <wp:docPr id="1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2"/>
                    <a:srcRect b="752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369" cy="7334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The attack button causes the user’s character to attack.</w:t>
      </w:r>
    </w:p>
    <w:p w:rsidR="00000000" w:rsidDel="00000000" w:rsidP="00000000" w:rsidRDefault="00000000" w:rsidRPr="00000000" w14:paraId="0000001B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If the character is in range of an enemy, the attack will deal damage.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u w:val="single"/>
          <w:rtl w:val="0"/>
        </w:rPr>
        <w:t xml:space="preserve">Level Progression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The level will end when all enemies on a level are defeated.</w:t>
      </w:r>
    </w:p>
    <w:p w:rsidR="00000000" w:rsidDel="00000000" w:rsidP="00000000" w:rsidRDefault="00000000" w:rsidRPr="00000000" w14:paraId="0000001E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The next level will automatically load upon completion of the previous level.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contextualSpacing w:val="1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u w:val="single"/>
          <w:rtl w:val="0"/>
        </w:rPr>
        <w:t xml:space="preserve">Items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Health Item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109538</wp:posOffset>
            </wp:positionH>
            <wp:positionV relativeFrom="paragraph">
              <wp:posOffset>57150</wp:posOffset>
            </wp:positionV>
            <wp:extent cx="400050" cy="228600"/>
            <wp:effectExtent b="0" l="0" r="0" t="0"/>
            <wp:wrapSquare wrapText="bothSides" distB="0" distT="0" distL="0" distR="0"/>
            <wp:docPr id="1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" cy="228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numPr>
          <w:ilvl w:val="2"/>
          <w:numId w:val="1"/>
        </w:numPr>
        <w:ind w:left="216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Health Items (red candy) will give OR take up to 50 health.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Attack Item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195263</wp:posOffset>
            </wp:positionH>
            <wp:positionV relativeFrom="paragraph">
              <wp:posOffset>85725</wp:posOffset>
            </wp:positionV>
            <wp:extent cx="238125" cy="123825"/>
            <wp:effectExtent b="0" l="0" r="0" t="0"/>
            <wp:wrapSquare wrapText="bothSides" distB="0" distT="0" distL="0" distR="0"/>
            <wp:docPr id="1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8125" cy="1238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numPr>
          <w:ilvl w:val="2"/>
          <w:numId w:val="1"/>
        </w:numPr>
        <w:ind w:left="216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Attack Items (yellow candy) will give an attack bonus from 30% to 100% that lasts a duration from 10 to 30 seconds.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Invincibility Item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margin">
              <wp:posOffset>261938</wp:posOffset>
            </wp:positionH>
            <wp:positionV relativeFrom="paragraph">
              <wp:posOffset>0</wp:posOffset>
            </wp:positionV>
            <wp:extent cx="104775" cy="238125"/>
            <wp:effectExtent b="0" l="0" r="0" t="0"/>
            <wp:wrapSquare wrapText="bothSides" distB="0" distT="0" distL="0" distR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238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numPr>
          <w:ilvl w:val="2"/>
          <w:numId w:val="1"/>
        </w:numPr>
        <w:ind w:left="216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Invincibility Items (blue candy)  will make the user’s character invincible for a duration from 10 to 30 seconds.</w:t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ind w:left="72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u w:val="single"/>
          <w:rtl w:val="0"/>
        </w:rPr>
        <w:t xml:space="preserve">Game Over</w:t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The game will end when the user’s character is defeated.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The user will be directed to the Game Over scene and the Leaderboard.</w:t>
      </w:r>
    </w:p>
    <w:p w:rsidR="00000000" w:rsidDel="00000000" w:rsidP="00000000" w:rsidRDefault="00000000" w:rsidRPr="00000000" w14:paraId="00000029">
      <w:pPr>
        <w:ind w:left="0" w:firstLine="0"/>
        <w:contextualSpacing w:val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444120" cy="2157413"/>
            <wp:effectExtent b="0" l="0" r="0" t="0"/>
            <wp:docPr id="9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6"/>
                    <a:srcRect b="-2528" l="0" r="-2528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4120" cy="215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"/>
        </w:numPr>
        <w:ind w:left="72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u w:val="single"/>
          <w:rtl w:val="0"/>
        </w:rPr>
        <w:t xml:space="preserve">Pause Menu</w:t>
      </w:r>
    </w:p>
    <w:p w:rsidR="00000000" w:rsidDel="00000000" w:rsidP="00000000" w:rsidRDefault="00000000" w:rsidRPr="00000000" w14:paraId="0000002B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Pressing the pause button will take the user to the pause menu.</w:t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In the pause menu, the game is paused and the user can decide whether to resume the game or return to the Main Menu.</w:t>
      </w:r>
    </w:p>
    <w:p w:rsidR="00000000" w:rsidDel="00000000" w:rsidP="00000000" w:rsidRDefault="00000000" w:rsidRPr="00000000" w14:paraId="0000002D">
      <w:pPr>
        <w:ind w:left="0" w:firstLine="0"/>
        <w:contextualSpacing w:val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309679" cy="2052638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679" cy="205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contextualSpacing w:val="1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u w:val="single"/>
          <w:rtl w:val="0"/>
        </w:rPr>
        <w:t xml:space="preserve">Test Mode</w:t>
      </w:r>
    </w:p>
    <w:p w:rsidR="00000000" w:rsidDel="00000000" w:rsidP="00000000" w:rsidRDefault="00000000" w:rsidRPr="00000000" w14:paraId="0000002F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Test Mode allows the user to freely test each aspect of the game.</w:t>
      </w:r>
    </w:p>
    <w:p w:rsidR="00000000" w:rsidDel="00000000" w:rsidP="00000000" w:rsidRDefault="00000000" w:rsidRPr="00000000" w14:paraId="00000030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There are icons for each item and enemy that the character can run over.</w:t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Upon doing so, the specific enemy/item will spawn randomly on the map.</w:t>
      </w:r>
    </w:p>
    <w:p w:rsidR="00000000" w:rsidDel="00000000" w:rsidP="00000000" w:rsidRDefault="00000000" w:rsidRPr="00000000" w14:paraId="00000032">
      <w:pPr>
        <w:ind w:left="0" w:firstLine="0"/>
        <w:contextualSpacing w:val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309938" cy="2054765"/>
            <wp:effectExtent b="0" l="0" r="0" t="0"/>
            <wp:docPr id="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054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ind w:left="72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u w:val="single"/>
          <w:rtl w:val="0"/>
        </w:rPr>
        <w:t xml:space="preserve">Manual</w:t>
      </w:r>
    </w:p>
    <w:p w:rsidR="00000000" w:rsidDel="00000000" w:rsidP="00000000" w:rsidRDefault="00000000" w:rsidRPr="00000000" w14:paraId="00000034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The manual gives a brief description of each item and enemy in the game.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line="276" w:lineRule="auto"/>
        <w:ind w:left="1440" w:hanging="360"/>
        <w:contextualSpacing w:val="1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The user can then use the back button to return to the main menu.</w:t>
      </w:r>
    </w:p>
    <w:p w:rsidR="00000000" w:rsidDel="00000000" w:rsidP="00000000" w:rsidRDefault="00000000" w:rsidRPr="00000000" w14:paraId="00000036">
      <w:pPr>
        <w:spacing w:line="276" w:lineRule="auto"/>
        <w:ind w:left="0" w:firstLine="0"/>
        <w:contextualSpacing w:val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0" distT="0" distL="0" distR="0">
            <wp:extent cx="4138613" cy="2595816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595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pacing w:line="276" w:lineRule="auto"/>
        <w:ind w:left="72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u w:val="single"/>
          <w:rtl w:val="0"/>
        </w:rPr>
        <w:t xml:space="preserve">Leaderboard</w:t>
      </w:r>
    </w:p>
    <w:p w:rsidR="00000000" w:rsidDel="00000000" w:rsidP="00000000" w:rsidRDefault="00000000" w:rsidRPr="00000000" w14:paraId="00000038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The leaderboard displays the top performances on the device.</w:t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The leaderboard displays the rank, name of user, highest level, and duration of gameplay.</w:t>
      </w:r>
    </w:p>
    <w:p w:rsidR="00000000" w:rsidDel="00000000" w:rsidP="00000000" w:rsidRDefault="00000000" w:rsidRPr="00000000" w14:paraId="0000003A">
      <w:pPr>
        <w:numPr>
          <w:ilvl w:val="1"/>
          <w:numId w:val="1"/>
        </w:numPr>
        <w:ind w:left="1440" w:hanging="360"/>
        <w:contextualSpacing w:val="1"/>
        <w:rPr>
          <w:rFonts w:ascii="Lato" w:cs="Lato" w:eastAsia="Lato" w:hAnsi="Lato"/>
          <w:sz w:val="24"/>
          <w:szCs w:val="24"/>
          <w:u w:val="none"/>
        </w:rPr>
      </w:pPr>
      <w:r w:rsidDel="00000000" w:rsidR="00000000" w:rsidRPr="00000000">
        <w:rPr>
          <w:rFonts w:ascii="Lato" w:cs="Lato" w:eastAsia="Lato" w:hAnsi="Lato"/>
          <w:sz w:val="24"/>
          <w:szCs w:val="24"/>
          <w:rtl w:val="0"/>
        </w:rPr>
        <w:t xml:space="preserve">The user can decide to return to the Main Menu or quit the application.</w:t>
      </w:r>
    </w:p>
    <w:p w:rsidR="00000000" w:rsidDel="00000000" w:rsidP="00000000" w:rsidRDefault="00000000" w:rsidRPr="00000000" w14:paraId="0000003B">
      <w:pPr>
        <w:contextualSpacing w:val="0"/>
        <w:jc w:val="center"/>
        <w:rPr>
          <w:rFonts w:ascii="Lato" w:cs="Lato" w:eastAsia="Lato" w:hAnsi="Lato"/>
          <w:sz w:val="24"/>
          <w:szCs w:val="24"/>
        </w:rPr>
      </w:pPr>
      <w:r w:rsidDel="00000000" w:rsidR="00000000" w:rsidRPr="00000000">
        <w:rPr>
          <w:rFonts w:ascii="Lato" w:cs="Lato" w:eastAsia="Lato" w:hAnsi="Lato"/>
          <w:sz w:val="24"/>
          <w:szCs w:val="24"/>
        </w:rPr>
        <w:drawing>
          <wp:inline distB="114300" distT="114300" distL="114300" distR="114300">
            <wp:extent cx="3414618" cy="2138363"/>
            <wp:effectExtent b="0" l="0" r="0" t="0"/>
            <wp:docPr id="1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618" cy="2138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La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contextualSpacing w:val="0"/>
      <w:jc w:val="right"/>
      <w:rPr>
        <w:rFonts w:ascii="Lato" w:cs="Lato" w:eastAsia="Lato" w:hAnsi="Lato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D">
    <w:pPr>
      <w:contextualSpacing w:val="0"/>
      <w:jc w:val="right"/>
      <w:rPr>
        <w:rFonts w:ascii="Lato" w:cs="Lato" w:eastAsia="Lato" w:hAnsi="Lato"/>
        <w:sz w:val="24"/>
        <w:szCs w:val="24"/>
      </w:rPr>
    </w:pPr>
    <w:r w:rsidDel="00000000" w:rsidR="00000000" w:rsidRPr="00000000">
      <w:rPr>
        <w:rFonts w:ascii="Lato" w:cs="Lato" w:eastAsia="Lato" w:hAnsi="Lato"/>
        <w:sz w:val="24"/>
        <w:szCs w:val="2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7.png"/><Relationship Id="rId11" Type="http://schemas.openxmlformats.org/officeDocument/2006/relationships/image" Target="media/image21.png"/><Relationship Id="rId10" Type="http://schemas.openxmlformats.org/officeDocument/2006/relationships/image" Target="media/image28.png"/><Relationship Id="rId21" Type="http://schemas.openxmlformats.org/officeDocument/2006/relationships/header" Target="header1.xml"/><Relationship Id="rId13" Type="http://schemas.openxmlformats.org/officeDocument/2006/relationships/image" Target="media/image26.png"/><Relationship Id="rId12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29.png"/><Relationship Id="rId17" Type="http://schemas.openxmlformats.org/officeDocument/2006/relationships/image" Target="media/image17.png"/><Relationship Id="rId16" Type="http://schemas.openxmlformats.org/officeDocument/2006/relationships/image" Target="media/image24.png"/><Relationship Id="rId5" Type="http://schemas.openxmlformats.org/officeDocument/2006/relationships/styles" Target="styles.xml"/><Relationship Id="rId19" Type="http://schemas.openxmlformats.org/officeDocument/2006/relationships/image" Target="media/image20.png"/><Relationship Id="rId6" Type="http://schemas.openxmlformats.org/officeDocument/2006/relationships/image" Target="media/image10.png"/><Relationship Id="rId18" Type="http://schemas.openxmlformats.org/officeDocument/2006/relationships/image" Target="media/image23.png"/><Relationship Id="rId7" Type="http://schemas.openxmlformats.org/officeDocument/2006/relationships/image" Target="media/image22.png"/><Relationship Id="rId8" Type="http://schemas.openxmlformats.org/officeDocument/2006/relationships/image" Target="media/image2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ato-regular.ttf"/><Relationship Id="rId2" Type="http://schemas.openxmlformats.org/officeDocument/2006/relationships/font" Target="fonts/Lato-bold.ttf"/><Relationship Id="rId3" Type="http://schemas.openxmlformats.org/officeDocument/2006/relationships/font" Target="fonts/Lato-italic.ttf"/><Relationship Id="rId4" Type="http://schemas.openxmlformats.org/officeDocument/2006/relationships/font" Target="fonts/La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