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Четвертый</w:t>
      </w:r>
      <w:r>
        <w:t xml:space="preserve"> </w:t>
      </w:r>
      <w:r>
        <w:t xml:space="preserve">этап.</w:t>
      </w:r>
      <w:r>
        <w:t xml:space="preserve"> </w:t>
      </w: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ресурсы.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f7f63cb72c1873443dfe2355995da9fba15d74c"/>
    <w:p>
      <w:pPr>
        <w:pStyle w:val="Heading1"/>
      </w:pPr>
      <w:r>
        <w:t xml:space="preserve">Индивидуальный проект. Четвертый этап. Добавление к сайту ссылок на научные и библиометрические ресурсы.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достижения.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2"/>
        </w:numPr>
        <w:pStyle w:val="Compact"/>
      </w:pPr>
      <w:r>
        <w:t xml:space="preserve">ORCID : https://orcid.org/;</w:t>
      </w:r>
    </w:p>
    <w:p>
      <w:pPr>
        <w:numPr>
          <w:ilvl w:val="0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2"/>
        </w:numPr>
        <w:pStyle w:val="Compact"/>
      </w:pPr>
      <w:r>
        <w:t xml:space="preserve">arXiv : https://arxiv.org/;</w:t>
      </w:r>
    </w:p>
    <w:p>
      <w:pPr>
        <w:numPr>
          <w:ilvl w:val="0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3"/>
        </w:numPr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4"/>
        </w:numPr>
        <w:pStyle w:val="Compact"/>
      </w:pPr>
      <w:r>
        <w:t xml:space="preserve">Работа с библиографией.</w:t>
      </w:r>
    </w:p>
    <w:bookmarkEnd w:id="22"/>
    <w:bookmarkStart w:id="31" w:name="выполнение-работы"/>
    <w:p>
      <w:pPr>
        <w:pStyle w:val="Heading1"/>
      </w:pPr>
      <w:r>
        <w:t xml:space="preserve">Выполнение работы</w:t>
      </w:r>
    </w:p>
    <w:bookmarkStart w:id="26" w:name="шаг-1---ссылки-на-научные-ресурсы"/>
    <w:p>
      <w:pPr>
        <w:pStyle w:val="Heading2"/>
      </w:pPr>
      <w:r>
        <w:t xml:space="preserve">Шаг 1 - ссылки на научные ресурсы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Научные ресурсы" title="" id="24" name="Picture"/>
            <a:graphic>
              <a:graphicData uri="http://schemas.openxmlformats.org/drawingml/2006/picture">
                <pic:pic>
                  <pic:nvPicPr>
                    <pic:cNvPr descr="image//s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Научные ресурсы</w:t>
      </w:r>
    </w:p>
    <w:bookmarkEnd w:id="26"/>
    <w:bookmarkStart w:id="30" w:name="шаг-2---создание-постов"/>
    <w:p>
      <w:pPr>
        <w:pStyle w:val="Heading2"/>
      </w:pPr>
      <w:r>
        <w:t xml:space="preserve">Шаг 2 - создание постов</w:t>
      </w:r>
    </w:p>
    <w:p>
      <w:pPr>
        <w:pStyle w:val="FirstParagraph"/>
      </w:pPr>
      <w:r>
        <w:t xml:space="preserve">Я создал пост про оформление отчетов; создал пост по прошедшей неделе.</w:t>
      </w:r>
      <w:r>
        <w:t xml:space="preserve"> </w:t>
      </w:r>
      <w:r>
        <w:drawing>
          <wp:inline>
            <wp:extent cx="5334000" cy="3000375"/>
            <wp:effectExtent b="0" l="0" r="0" t="0"/>
            <wp:docPr descr="Посты" title="" id="28" name="Picture"/>
            <a:graphic>
              <a:graphicData uri="http://schemas.openxmlformats.org/drawingml/2006/picture">
                <pic:pic>
                  <pic:nvPicPr>
                    <pic:cNvPr descr="image//s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Добавлены ссылки на библиометрические ресуры, созданы пост про формление отчетов и пост по прошедшей неделе.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Четвертый этап. Добавление к сайту ссылок на научные и библиометрические ресурсы.</dc:title>
  <dc:creator/>
  <dc:language>ru-RU</dc:language>
  <cp:keywords/>
  <dcterms:created xsi:type="dcterms:W3CDTF">2022-05-19T10:30:42Z</dcterms:created>
  <dcterms:modified xsi:type="dcterms:W3CDTF">2022-05-19T10:30:42Z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19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