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spacing w:after="0" w:before="0" w:line="276" w:lineRule="auto"/>
        <w:contextualSpacing w:val="0"/>
        <w:jc w:val="center"/>
      </w:pPr>
      <w:bookmarkStart w:colFirst="0" w:colLast="0" w:name="h.jp2ciqgg6zhd" w:id="0"/>
      <w:bookmarkEnd w:id="0"/>
      <w:r w:rsidDel="00000000" w:rsidR="00000000" w:rsidRPr="00000000">
        <w:rPr>
          <w:rFonts w:ascii="Oswald" w:cs="Oswald" w:eastAsia="Oswald" w:hAnsi="Oswald"/>
          <w:color w:val="2f69c0"/>
          <w:sz w:val="72"/>
          <w:szCs w:val="72"/>
          <w:rtl w:val="0"/>
        </w:rPr>
        <w:t xml:space="preserve">What is </w:t>
      </w:r>
      <w:r w:rsidDel="00000000" w:rsidR="00000000" w:rsidRPr="00000000">
        <w:rPr>
          <w:rFonts w:ascii="Oswald" w:cs="Oswald" w:eastAsia="Oswald" w:hAnsi="Oswald"/>
          <w:sz w:val="72"/>
          <w:szCs w:val="72"/>
          <w:rtl w:val="0"/>
        </w:rPr>
        <w:t xml:space="preserve">Relay</w:t>
      </w:r>
      <w:r w:rsidDel="00000000" w:rsidR="00000000" w:rsidRPr="00000000">
        <w:rPr>
          <w:rFonts w:ascii="Oswald" w:cs="Oswald" w:eastAsia="Oswald" w:hAnsi="Oswald"/>
          <w:color w:val="2f69c0"/>
          <w:sz w:val="72"/>
          <w:szCs w:val="72"/>
          <w:rtl w:val="0"/>
        </w:rPr>
        <w:t xml:space="preserve"> Keyspace</w:t>
      </w:r>
    </w:p>
    <w:p w:rsidR="00000000" w:rsidDel="00000000" w:rsidP="00000000" w:rsidRDefault="00000000" w:rsidRPr="00000000">
      <w:pPr>
        <w:pStyle w:val="Subtitle"/>
        <w:keepNext w:val="0"/>
        <w:keepLines w:val="0"/>
        <w:widowControl w:val="0"/>
        <w:spacing w:after="0" w:before="0" w:line="276" w:lineRule="auto"/>
        <w:contextualSpacing w:val="0"/>
        <w:jc w:val="center"/>
      </w:pPr>
      <w:bookmarkStart w:colFirst="0" w:colLast="0" w:name="h.kdzzepyvjaia" w:id="1"/>
      <w:bookmarkEnd w:id="1"/>
      <w:r w:rsidDel="00000000" w:rsidR="00000000" w:rsidRPr="00000000">
        <w:rPr>
          <w:rFonts w:ascii="Georgia" w:cs="Georgia" w:eastAsia="Georgia" w:hAnsi="Georgia"/>
          <w:sz w:val="22"/>
          <w:szCs w:val="22"/>
          <w:rtl w:val="0"/>
        </w:rPr>
        <w:t xml:space="preserve">(ask a question and it will be answered)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Subtitle"/>
        <w:keepNext w:val="0"/>
        <w:keepLines w:val="0"/>
        <w:widowControl w:val="0"/>
        <w:spacing w:after="0" w:before="0" w:line="276" w:lineRule="auto"/>
        <w:contextualSpacing w:val="0"/>
      </w:pPr>
      <w:bookmarkStart w:colFirst="0" w:colLast="0" w:name="h.lu07yk9vvmlu" w:id="2"/>
      <w:bookmarkEnd w:id="2"/>
      <w:r w:rsidDel="00000000" w:rsidR="00000000" w:rsidRPr="00000000">
        <w:rPr>
          <w:rtl w:val="0"/>
        </w:rPr>
      </w:r>
    </w:p>
    <w:p w:rsidR="00000000" w:rsidDel="00000000" w:rsidP="00000000" w:rsidRDefault="00000000" w:rsidRPr="00000000">
      <w:pPr>
        <w:pStyle w:val="Subtitle"/>
        <w:keepNext w:val="0"/>
        <w:keepLines w:val="0"/>
        <w:widowControl w:val="0"/>
        <w:spacing w:after="0" w:before="0" w:line="276" w:lineRule="auto"/>
        <w:contextualSpacing w:val="0"/>
      </w:pPr>
      <w:bookmarkStart w:colFirst="0" w:colLast="0" w:name="h.qy0ehwns5zow" w:id="3"/>
      <w:bookmarkEnd w:id="3"/>
      <w:r w:rsidDel="00000000" w:rsidR="00000000" w:rsidRPr="00000000">
        <w:rPr>
          <w:rFonts w:ascii="Oswald" w:cs="Oswald" w:eastAsia="Oswald" w:hAnsi="Oswald"/>
          <w:i w:val="0"/>
          <w:color w:val="2f69c0"/>
          <w:sz w:val="28"/>
          <w:szCs w:val="28"/>
          <w:rtl w:val="0"/>
        </w:rPr>
        <w:t xml:space="preserve">WHAT IS RELAY KEYSPACE?</w:t>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Droid Serif" w:cs="Droid Serif" w:eastAsia="Droid Serif" w:hAnsi="Droid Serif"/>
          <w:rtl w:val="0"/>
        </w:rPr>
        <w:t xml:space="preserve">While using Relay, users manage their public identities with </w:t>
      </w:r>
      <w:r w:rsidDel="00000000" w:rsidR="00000000" w:rsidRPr="00000000">
        <w:rPr>
          <w:rFonts w:ascii="Droid Serif" w:cs="Droid Serif" w:eastAsia="Droid Serif" w:hAnsi="Droid Serif"/>
          <w:b w:val="1"/>
          <w:rtl w:val="0"/>
        </w:rPr>
        <w:t xml:space="preserve">PGP Key Pairs</w:t>
      </w:r>
      <w:r w:rsidDel="00000000" w:rsidR="00000000" w:rsidRPr="00000000">
        <w:rPr>
          <w:rFonts w:ascii="Droid Serif" w:cs="Droid Serif" w:eastAsia="Droid Serif" w:hAnsi="Droid Serif"/>
          <w:rtl w:val="0"/>
        </w:rPr>
        <w:t xml:space="preserve">. With each Key Pair created, owners of that pair may publish </w:t>
      </w:r>
      <w:r w:rsidDel="00000000" w:rsidR="00000000" w:rsidRPr="00000000">
        <w:rPr>
          <w:rFonts w:ascii="Droid Serif" w:cs="Droid Serif" w:eastAsia="Droid Serif" w:hAnsi="Droid Serif"/>
          <w:b w:val="1"/>
          <w:rtl w:val="0"/>
        </w:rPr>
        <w:t xml:space="preserve">KeySpace Content </w:t>
      </w:r>
      <w:r w:rsidDel="00000000" w:rsidR="00000000" w:rsidRPr="00000000">
        <w:rPr>
          <w:rFonts w:ascii="Droid Serif" w:cs="Droid Serif" w:eastAsia="Droid Serif" w:hAnsi="Droid Serif"/>
          <w:rtl w:val="0"/>
        </w:rPr>
        <w:t xml:space="preserve">into the KeySpace belonging to that Identity.  I</w:t>
      </w:r>
      <w:commentRangeStart w:id="0"/>
      <w:r w:rsidDel="00000000" w:rsidR="00000000" w:rsidRPr="00000000">
        <w:rPr>
          <w:rFonts w:ascii="Droid Serif" w:cs="Droid Serif" w:eastAsia="Droid Serif" w:hAnsi="Droid Serif"/>
          <w:rtl w:val="0"/>
        </w:rPr>
        <w:t xml:space="preserve">n other words: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center"/>
      </w:pPr>
      <w:r w:rsidDel="00000000" w:rsidR="00000000" w:rsidRPr="00000000">
        <w:drawing>
          <wp:inline distB="114300" distT="114300" distL="114300" distR="114300">
            <wp:extent cx="3138488" cy="2362200"/>
            <wp:effectExtent b="0" l="0" r="0" t="0"/>
            <wp:docPr id="6" name="image11.png"/>
            <a:graphic>
              <a:graphicData uri="http://schemas.openxmlformats.org/drawingml/2006/picture">
                <pic:pic>
                  <pic:nvPicPr>
                    <pic:cNvPr id="0" name="image11.png"/>
                    <pic:cNvPicPr preferRelativeResize="0"/>
                  </pic:nvPicPr>
                  <pic:blipFill>
                    <a:blip r:embed="rId6"/>
                    <a:srcRect b="0" l="5043" r="0" t="0"/>
                    <a:stretch>
                      <a:fillRect/>
                    </a:stretch>
                  </pic:blipFill>
                  <pic:spPr>
                    <a:xfrm>
                      <a:off x="0" y="0"/>
                      <a:ext cx="3138488" cy="2362200"/>
                    </a:xfrm>
                    <a:prstGeom prst="rect"/>
                    <a:ln/>
                  </pic:spPr>
                </pic:pic>
              </a:graphicData>
            </a:graphic>
          </wp:inline>
        </w:drawing>
      </w:r>
      <w:r w:rsidDel="00000000" w:rsidR="00000000" w:rsidRPr="00000000">
        <w:rPr>
          <w:rFonts w:ascii="Droid Serif" w:cs="Droid Serif" w:eastAsia="Droid Serif" w:hAnsi="Droid Serif"/>
          <w:rtl w:val="0"/>
        </w:rPr>
        <w:br w:type="textWrapping"/>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kyrzjlx6kp7t" w:id="4"/>
      <w:bookmarkEnd w:id="4"/>
      <w:r w:rsidDel="00000000" w:rsidR="00000000" w:rsidRPr="00000000">
        <w:rPr>
          <w:rFonts w:ascii="Oswald" w:cs="Oswald" w:eastAsia="Oswald" w:hAnsi="Oswald"/>
          <w:color w:val="2f69c0"/>
          <w:sz w:val="28"/>
          <w:szCs w:val="28"/>
          <w:rtl w:val="0"/>
        </w:rPr>
        <w:t xml:space="preserve">ALL RELAY CONTENT IS ENTERED INTO A ‘KEYSPACE’</w:t>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Droid Serif" w:cs="Droid Serif" w:eastAsia="Droid Serif" w:hAnsi="Droid Serif"/>
          <w:rtl w:val="0"/>
        </w:rPr>
        <w:t xml:space="preserve">Relayers may type in content directly or use one of the available Content Wizards to generate and publish content automatically. Relay also facilitates various software functionality. One common example would be Public Votes and Secret Ballots.</w:t>
      </w:r>
    </w:p>
    <w:p w:rsidR="00000000" w:rsidDel="00000000" w:rsidP="00000000" w:rsidRDefault="00000000" w:rsidRPr="00000000">
      <w:pPr>
        <w:spacing w:after="0" w:before="0" w:line="276" w:lineRule="auto"/>
        <w:ind w:left="0" w:firstLine="0"/>
        <w:contextualSpacing w:val="0"/>
      </w:pPr>
      <w:r w:rsidDel="00000000" w:rsidR="00000000" w:rsidRPr="00000000">
        <w:drawing>
          <wp:inline distB="114300" distT="114300" distL="114300" distR="114300">
            <wp:extent cx="4610100" cy="2466975"/>
            <wp:effectExtent b="0" l="0" r="0" t="0"/>
            <wp:docPr id="4"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4610100" cy="24669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Droid Serif" w:cs="Droid Serif" w:eastAsia="Droid Serif" w:hAnsi="Droid Serif"/>
          <w:rtl w:val="0"/>
        </w:rPr>
        <w:t xml:space="preserve"> </w:t>
      </w:r>
      <w:r w:rsidDel="00000000" w:rsidR="00000000" w:rsidRPr="00000000">
        <w:drawing>
          <wp:inline distB="114300" distT="114300" distL="114300" distR="114300">
            <wp:extent cx="5943600" cy="5092700"/>
            <wp:effectExtent b="0" l="0" r="0" t="0"/>
            <wp:docPr id="2"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ma3h7azaryzt" w:id="5"/>
      <w:bookmarkEnd w:id="5"/>
      <w:r w:rsidDel="00000000" w:rsidR="00000000" w:rsidRPr="00000000">
        <w:rPr>
          <w:rFonts w:ascii="Oswald" w:cs="Oswald" w:eastAsia="Oswald" w:hAnsi="Oswald"/>
          <w:color w:val="2f69c0"/>
          <w:sz w:val="28"/>
          <w:szCs w:val="28"/>
          <w:rtl w:val="0"/>
        </w:rPr>
        <w:t xml:space="preserve">ALL RELAY CONTENT IS SIGNED BY ITS CREATOR</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The chosen PGP Key is used to sign the content before it is published to the network. Other clients can automatically verify the signature as they consume the content.</w:t>
      </w:r>
      <w:r w:rsidDel="00000000" w:rsidR="00000000" w:rsidRPr="00000000">
        <w:drawing>
          <wp:inline distB="114300" distT="114300" distL="114300" distR="114300">
            <wp:extent cx="4995863" cy="4163219"/>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995863" cy="416321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y403vk8l1rq6" w:id="6"/>
      <w:bookmarkEnd w:id="6"/>
      <w:r w:rsidDel="00000000" w:rsidR="00000000" w:rsidRPr="00000000">
        <w:rPr>
          <w:rFonts w:ascii="Oswald" w:cs="Oswald" w:eastAsia="Oswald" w:hAnsi="Oswald"/>
          <w:color w:val="2f69c0"/>
          <w:sz w:val="28"/>
          <w:szCs w:val="28"/>
          <w:rtl w:val="0"/>
        </w:rPr>
        <w:t xml:space="preserve">RELAYERS ‘ENTER THE KEYSPACE’ TO VIEW SIGNED CONTENT</w:t>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Droid Serif" w:cs="Droid Serif" w:eastAsia="Droid Serif" w:hAnsi="Droid Serif"/>
          <w:rtl w:val="0"/>
        </w:rPr>
        <w:t xml:space="preserve">Relayers access KeySpace Content contributed by other Relayers by authorizing a new Public Key Identity to their own contact list. This is known as ‘entering the keyspace’. KeySpace content is only ever consumed after first being verified locally by the client. Unverified content is ignored both by the client and servers in the Relay Network. The end user sees the new public vote and is able to submit vote entries back to the network via their own KeySpace.</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drawing>
          <wp:inline distB="114300" distT="114300" distL="114300" distR="114300">
            <wp:extent cx="5424488" cy="3990128"/>
            <wp:effectExtent b="0" l="0" r="0" t="0"/>
            <wp:docPr id="3"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5424488" cy="399012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jl2ajvsagtv3" w:id="7"/>
      <w:bookmarkEnd w:id="7"/>
      <w:r w:rsidDel="00000000" w:rsidR="00000000" w:rsidRPr="00000000">
        <w:rPr>
          <w:rFonts w:ascii="Oswald" w:cs="Oswald" w:eastAsia="Oswald" w:hAnsi="Oswald"/>
          <w:color w:val="2f69c0"/>
          <w:sz w:val="28"/>
          <w:szCs w:val="28"/>
          <w:rtl w:val="0"/>
        </w:rPr>
        <w:t xml:space="preserve">KEYSPACE CONTENT IS STORED LOCALLY ON THE CLIENT’S BROWSER </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KeySpace entries are organized by PGP Key ID and Timestamp, and typically include a </w:t>
      </w:r>
      <w:r w:rsidDel="00000000" w:rsidR="00000000" w:rsidRPr="00000000">
        <w:rPr>
          <w:rFonts w:ascii="Droid Serif" w:cs="Droid Serif" w:eastAsia="Droid Serif" w:hAnsi="Droid Serif"/>
          <w:i w:val="1"/>
          <w:rtl w:val="0"/>
        </w:rPr>
        <w:t xml:space="preserve">path</w:t>
      </w:r>
      <w:r w:rsidDel="00000000" w:rsidR="00000000" w:rsidRPr="00000000">
        <w:rPr>
          <w:rFonts w:ascii="Droid Serif" w:cs="Droid Serif" w:eastAsia="Droid Serif" w:hAnsi="Droid Serif"/>
          <w:rtl w:val="0"/>
        </w:rPr>
        <w:t xml:space="preserve">. Public Key Blocks are stored at “public/id” while Private Key Blocks are stored at “.private/id”. The period prefix indicates that content in the “.private/” folder should never be sent to the network. Other content may be created in the user’s home directory, or a directory corresponding with another user or service. </w:t>
      </w:r>
    </w:p>
    <w:p w:rsidR="00000000" w:rsidDel="00000000" w:rsidP="00000000" w:rsidRDefault="00000000" w:rsidRPr="00000000">
      <w:pPr>
        <w:spacing w:after="0" w:before="0" w:line="276" w:lineRule="auto"/>
        <w:contextualSpacing w:val="0"/>
      </w:pPr>
      <w:r w:rsidDel="00000000" w:rsidR="00000000" w:rsidRPr="00000000">
        <w:drawing>
          <wp:inline distB="114300" distT="114300" distL="114300" distR="114300">
            <wp:extent cx="5943600" cy="1955800"/>
            <wp:effectExtent b="0" l="0" r="0" t="0"/>
            <wp:docPr id="1" name="image04.png"/>
            <a:graphic>
              <a:graphicData uri="http://schemas.openxmlformats.org/drawingml/2006/picture">
                <pic:pic>
                  <pic:nvPicPr>
                    <pic:cNvPr id="0" name="image04.png"/>
                    <pic:cNvPicPr preferRelativeResize="0"/>
                  </pic:nvPicPr>
                  <pic:blipFill>
                    <a:blip r:embed="rId11"/>
                    <a:srcRect b="0" l="0" r="0" t="0"/>
                    <a:stretch>
                      <a:fillRect/>
                    </a:stretch>
                  </pic:blipFill>
                  <pic:spPr>
                    <a:xfrm>
                      <a:off x="0" y="0"/>
                      <a:ext cx="5943600" cy="1955800"/>
                    </a:xfrm>
                    <a:prstGeom prst="rect"/>
                    <a:ln/>
                  </pic:spPr>
                </pic:pic>
              </a:graphicData>
            </a:graphic>
          </wp:inline>
        </w:drawing>
      </w:r>
      <w:r w:rsidDel="00000000" w:rsidR="00000000" w:rsidRPr="00000000">
        <w:rPr>
          <w:rtl w:val="0"/>
        </w:rPr>
      </w:r>
    </w:p>
    <w:sectPr>
      <w:pgSz w:h="15840" w:w="12240"/>
      <w:pgMar w:bottom="720" w:top="72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atie Kinkel" w:id="0" w:date="2015-11-20T10:49: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just is not clear enough, need a connection to make sure people understand the user identity is related to the pgp key and how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 w:name="Oswald">
    <w:embedRegular r:id="rId1" w:subsetted="0"/>
    <w:embedBold r:id="rId2" w:subsetted="0"/>
  </w:font>
  <w:font w:name="Droid Serif">
    <w:embedRegular r:id="rId3" w:subsetted="0"/>
    <w:embedBold r:id="rId4" w:subsetted="0"/>
    <w:embedItalic r:id="rId5" w:subsetted="0"/>
    <w:embedBoldItalic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04.png"/><Relationship Id="rId10" Type="http://schemas.openxmlformats.org/officeDocument/2006/relationships/image" Target="media/image08.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09.png"/><Relationship Id="rId8" Type="http://schemas.openxmlformats.org/officeDocument/2006/relationships/image" Target="media/image07.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DroidSerif-regular.ttf"/><Relationship Id="rId4" Type="http://schemas.openxmlformats.org/officeDocument/2006/relationships/font" Target="fonts/DroidSerif-bold.ttf"/><Relationship Id="rId5" Type="http://schemas.openxmlformats.org/officeDocument/2006/relationships/font" Target="fonts/DroidSerif-italic.ttf"/><Relationship Id="rId6" Type="http://schemas.openxmlformats.org/officeDocument/2006/relationships/font" Target="fonts/DroidSerif-boldItalic.ttf"/></Relationships>
</file>