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FB6" w:rsidRDefault="001224B3" w:rsidP="001224B3">
      <w:pPr>
        <w:pStyle w:val="Heading1"/>
      </w:pPr>
      <w:r>
        <w:t>Test Plan</w:t>
      </w:r>
    </w:p>
    <w:p w:rsidR="001224B3" w:rsidRDefault="00234D1F" w:rsidP="00234D1F">
      <w:pPr>
        <w:pStyle w:val="Heading2"/>
      </w:pPr>
      <w:r>
        <w:t>Introduction</w:t>
      </w:r>
    </w:p>
    <w:p w:rsidR="00A1663F" w:rsidRDefault="00D84DF9">
      <w:r>
        <w:t xml:space="preserve">Testing is a crucial </w:t>
      </w:r>
      <w:r w:rsidR="003265DA">
        <w:t xml:space="preserve">part of designing a software system. Testing enables us to make a clear concise design decisions early in development and by providing tests that match these designs ensures that if these design decisions are changed, appropriate attention and fair warning will be given to their impact. Kaner </w:t>
      </w:r>
      <w:sdt>
        <w:sdtPr>
          <w:id w:val="-1466954531"/>
          <w:citation/>
        </w:sdtPr>
        <w:sdtContent>
          <w:r w:rsidR="00A1663F">
            <w:fldChar w:fldCharType="begin"/>
          </w:r>
          <w:r w:rsidR="00A1663F">
            <w:instrText xml:space="preserve">CITATION Kan \n  \t  \l 2057 </w:instrText>
          </w:r>
          <w:r w:rsidR="00A1663F">
            <w:fldChar w:fldCharType="separate"/>
          </w:r>
          <w:r w:rsidR="00FF1D63">
            <w:rPr>
              <w:noProof/>
            </w:rPr>
            <w:t>(2006)</w:t>
          </w:r>
          <w:r w:rsidR="00A1663F">
            <w:fldChar w:fldCharType="end"/>
          </w:r>
        </w:sdtContent>
      </w:sdt>
      <w:r w:rsidR="00A1663F">
        <w:t xml:space="preserve"> </w:t>
      </w:r>
      <w:r w:rsidR="003265DA">
        <w:t xml:space="preserve">suggests that tests should not be </w:t>
      </w:r>
      <w:r w:rsidR="00A1663F">
        <w:t xml:space="preserve">absolute and final but should start off simply and evolve over time with the system. In line with this we aim to start with few, basic tests and add new tests as we add new features via Test Driven Development. </w:t>
      </w:r>
    </w:p>
    <w:p w:rsidR="003265DA" w:rsidRDefault="00A1663F">
      <w:r>
        <w:t xml:space="preserve">In this </w:t>
      </w:r>
      <w:r w:rsidR="003F3341">
        <w:t>sense,</w:t>
      </w:r>
      <w:r>
        <w:t xml:space="preserve"> we are closer to using Exploratory Testing rather than Automated Testing- that is, the responsibility for running tests belongs with the developer and not an automated system. We must vigilantly run tests ourselves.</w:t>
      </w:r>
    </w:p>
    <w:p w:rsidR="00D84DF9" w:rsidRDefault="00D84DF9">
      <w:r>
        <w:t xml:space="preserve">We intend to test the system using Unit and Integration </w:t>
      </w:r>
      <w:r w:rsidR="00F8149D">
        <w:t>T</w:t>
      </w:r>
      <w:r>
        <w:t>ests, both Black-</w:t>
      </w:r>
      <w:r w:rsidR="00F45871">
        <w:t>B</w:t>
      </w:r>
      <w:r>
        <w:t xml:space="preserve">ox and White-Box, including boundary cases. </w:t>
      </w:r>
      <w:r w:rsidR="00FF1D63">
        <w:t>Unit Testing will likely necessitate that we use stubs</w:t>
      </w:r>
      <w:r w:rsidR="00322A0A">
        <w:t xml:space="preserve"> and build our system in a component-oriented or modular way</w:t>
      </w:r>
      <w:sdt>
        <w:sdtPr>
          <w:id w:val="718555228"/>
          <w:citation/>
        </w:sdtPr>
        <w:sdtContent>
          <w:r w:rsidR="00FF1D63">
            <w:fldChar w:fldCharType="begin"/>
          </w:r>
          <w:r w:rsidR="00FF1D63">
            <w:instrText xml:space="preserve"> CITATION IST16 \l 2057 </w:instrText>
          </w:r>
          <w:r w:rsidR="00FF1D63">
            <w:fldChar w:fldCharType="separate"/>
          </w:r>
          <w:r w:rsidR="00FF1D63">
            <w:rPr>
              <w:noProof/>
            </w:rPr>
            <w:t xml:space="preserve"> (ISTQB Exam Certification, n.d.)</w:t>
          </w:r>
          <w:r w:rsidR="00FF1D63">
            <w:fldChar w:fldCharType="end"/>
          </w:r>
        </w:sdtContent>
      </w:sdt>
      <w:r w:rsidR="00322A0A">
        <w:t>.</w:t>
      </w:r>
    </w:p>
    <w:p w:rsidR="003265DA" w:rsidRDefault="00143434" w:rsidP="00143434">
      <w:pPr>
        <w:pStyle w:val="Heading2"/>
      </w:pPr>
      <w:r>
        <w:t>Test-Driven Development</w:t>
      </w:r>
    </w:p>
    <w:p w:rsidR="00143434" w:rsidRDefault="00143434" w:rsidP="00594067">
      <w:r>
        <w:t xml:space="preserve">We will </w:t>
      </w:r>
      <w:r w:rsidR="003F3341">
        <w:t xml:space="preserve">follow test-driven development, writing </w:t>
      </w:r>
      <w:r w:rsidR="00055C89">
        <w:t xml:space="preserve">interfaces or stubs of our components first and tests for those unimplemented components. </w:t>
      </w:r>
    </w:p>
    <w:p w:rsidR="00143434" w:rsidRDefault="00143434" w:rsidP="00143434">
      <w:pPr>
        <w:pStyle w:val="Heading2"/>
      </w:pPr>
      <w:r>
        <w:t>Tests</w:t>
      </w:r>
    </w:p>
    <w:tbl>
      <w:tblPr>
        <w:tblStyle w:val="TableGrid"/>
        <w:tblW w:w="0" w:type="auto"/>
        <w:tblLook w:val="04A0" w:firstRow="1" w:lastRow="0" w:firstColumn="1" w:lastColumn="0" w:noHBand="0" w:noVBand="1"/>
      </w:tblPr>
      <w:tblGrid>
        <w:gridCol w:w="2631"/>
        <w:gridCol w:w="2076"/>
        <w:gridCol w:w="1272"/>
        <w:gridCol w:w="1518"/>
        <w:gridCol w:w="1519"/>
      </w:tblGrid>
      <w:tr w:rsidR="00821769" w:rsidTr="00143434">
        <w:tc>
          <w:tcPr>
            <w:tcW w:w="1803" w:type="dxa"/>
          </w:tcPr>
          <w:p w:rsidR="00143434" w:rsidRPr="003F3341" w:rsidRDefault="00143434">
            <w:pPr>
              <w:rPr>
                <w:b/>
              </w:rPr>
            </w:pPr>
            <w:r w:rsidRPr="003F3341">
              <w:rPr>
                <w:b/>
              </w:rPr>
              <w:t>Test name</w:t>
            </w:r>
          </w:p>
        </w:tc>
        <w:tc>
          <w:tcPr>
            <w:tcW w:w="1803" w:type="dxa"/>
          </w:tcPr>
          <w:p w:rsidR="00143434" w:rsidRPr="003F3341" w:rsidRDefault="006F066C">
            <w:pPr>
              <w:rPr>
                <w:b/>
              </w:rPr>
            </w:pPr>
            <w:r>
              <w:rPr>
                <w:b/>
              </w:rPr>
              <w:t>Component</w:t>
            </w:r>
            <w:r w:rsidR="00143434" w:rsidRPr="003F3341">
              <w:rPr>
                <w:b/>
              </w:rPr>
              <w:t xml:space="preserve"> being tested</w:t>
            </w:r>
          </w:p>
        </w:tc>
        <w:tc>
          <w:tcPr>
            <w:tcW w:w="1803" w:type="dxa"/>
          </w:tcPr>
          <w:p w:rsidR="00143434" w:rsidRPr="003F3341" w:rsidRDefault="00143434">
            <w:pPr>
              <w:rPr>
                <w:b/>
              </w:rPr>
            </w:pPr>
            <w:r w:rsidRPr="003F3341">
              <w:rPr>
                <w:b/>
              </w:rPr>
              <w:t>Input</w:t>
            </w:r>
          </w:p>
        </w:tc>
        <w:tc>
          <w:tcPr>
            <w:tcW w:w="1803" w:type="dxa"/>
          </w:tcPr>
          <w:p w:rsidR="00143434" w:rsidRPr="003F3341" w:rsidRDefault="00143434">
            <w:pPr>
              <w:rPr>
                <w:b/>
              </w:rPr>
            </w:pPr>
            <w:r w:rsidRPr="003F3341">
              <w:rPr>
                <w:b/>
              </w:rPr>
              <w:t>Expected output</w:t>
            </w:r>
          </w:p>
        </w:tc>
        <w:tc>
          <w:tcPr>
            <w:tcW w:w="1804" w:type="dxa"/>
          </w:tcPr>
          <w:p w:rsidR="00143434" w:rsidRPr="003F3341" w:rsidRDefault="00821769">
            <w:pPr>
              <w:rPr>
                <w:b/>
              </w:rPr>
            </w:pPr>
            <w:r>
              <w:rPr>
                <w:b/>
              </w:rPr>
              <w:t>Purpose</w:t>
            </w:r>
          </w:p>
        </w:tc>
      </w:tr>
      <w:tr w:rsidR="00821769" w:rsidTr="00143434">
        <w:tc>
          <w:tcPr>
            <w:tcW w:w="1803" w:type="dxa"/>
          </w:tcPr>
          <w:p w:rsidR="00143434" w:rsidRDefault="00821769">
            <w:r>
              <w:t>ShouldConnectToDatabase</w:t>
            </w:r>
          </w:p>
        </w:tc>
        <w:tc>
          <w:tcPr>
            <w:tcW w:w="1803" w:type="dxa"/>
          </w:tcPr>
          <w:p w:rsidR="00143434" w:rsidRDefault="00821769">
            <w:r>
              <w:t>DatabaseConnection</w:t>
            </w:r>
          </w:p>
        </w:tc>
        <w:tc>
          <w:tcPr>
            <w:tcW w:w="1803" w:type="dxa"/>
          </w:tcPr>
          <w:p w:rsidR="00143434" w:rsidRDefault="00821769">
            <w:r>
              <w:t>n/a</w:t>
            </w:r>
          </w:p>
        </w:tc>
        <w:tc>
          <w:tcPr>
            <w:tcW w:w="1803" w:type="dxa"/>
          </w:tcPr>
          <w:p w:rsidR="00143434" w:rsidRDefault="00821769">
            <w:r>
              <w:t>An open database connection</w:t>
            </w:r>
          </w:p>
        </w:tc>
        <w:tc>
          <w:tcPr>
            <w:tcW w:w="1804" w:type="dxa"/>
          </w:tcPr>
          <w:p w:rsidR="00143434" w:rsidRDefault="00821769">
            <w:r>
              <w:t>Can generate a database connection</w:t>
            </w:r>
          </w:p>
        </w:tc>
      </w:tr>
      <w:tr w:rsidR="00821769" w:rsidTr="00143434">
        <w:tc>
          <w:tcPr>
            <w:tcW w:w="1803" w:type="dxa"/>
          </w:tcPr>
          <w:p w:rsidR="00143434" w:rsidRDefault="00821769">
            <w:r>
              <w:t>ShouldCloseDatabase</w:t>
            </w:r>
          </w:p>
        </w:tc>
        <w:tc>
          <w:tcPr>
            <w:tcW w:w="1803" w:type="dxa"/>
          </w:tcPr>
          <w:p w:rsidR="00143434" w:rsidRDefault="00821769">
            <w:r>
              <w:t>DatabaseConnection</w:t>
            </w:r>
          </w:p>
        </w:tc>
        <w:tc>
          <w:tcPr>
            <w:tcW w:w="1803" w:type="dxa"/>
          </w:tcPr>
          <w:p w:rsidR="00143434" w:rsidRDefault="00821769">
            <w:r>
              <w:t>n/a</w:t>
            </w:r>
          </w:p>
        </w:tc>
        <w:tc>
          <w:tcPr>
            <w:tcW w:w="1803" w:type="dxa"/>
          </w:tcPr>
          <w:p w:rsidR="00143434" w:rsidRDefault="00143434"/>
        </w:tc>
        <w:tc>
          <w:tcPr>
            <w:tcW w:w="1804" w:type="dxa"/>
          </w:tcPr>
          <w:p w:rsidR="00143434" w:rsidRDefault="00821769">
            <w:r>
              <w:t>Can close a generated connection</w:t>
            </w:r>
            <w:bookmarkStart w:id="0" w:name="_GoBack"/>
            <w:bookmarkEnd w:id="0"/>
          </w:p>
        </w:tc>
      </w:tr>
      <w:tr w:rsidR="00821769" w:rsidTr="00143434">
        <w:tc>
          <w:tcPr>
            <w:tcW w:w="1803" w:type="dxa"/>
          </w:tcPr>
          <w:p w:rsidR="00143434" w:rsidRDefault="00143434"/>
        </w:tc>
        <w:tc>
          <w:tcPr>
            <w:tcW w:w="1803" w:type="dxa"/>
          </w:tcPr>
          <w:p w:rsidR="00143434" w:rsidRDefault="00143434"/>
        </w:tc>
        <w:tc>
          <w:tcPr>
            <w:tcW w:w="1803" w:type="dxa"/>
          </w:tcPr>
          <w:p w:rsidR="00143434" w:rsidRDefault="00143434"/>
        </w:tc>
        <w:tc>
          <w:tcPr>
            <w:tcW w:w="1803" w:type="dxa"/>
          </w:tcPr>
          <w:p w:rsidR="00143434" w:rsidRDefault="00143434"/>
        </w:tc>
        <w:tc>
          <w:tcPr>
            <w:tcW w:w="1804" w:type="dxa"/>
          </w:tcPr>
          <w:p w:rsidR="00143434" w:rsidRDefault="00143434"/>
        </w:tc>
      </w:tr>
    </w:tbl>
    <w:p w:rsidR="00143434" w:rsidRDefault="00143434"/>
    <w:sdt>
      <w:sdtPr>
        <w:id w:val="699515710"/>
        <w:docPartObj>
          <w:docPartGallery w:val="Bibliographies"/>
          <w:docPartUnique/>
        </w:docPartObj>
      </w:sdtPr>
      <w:sdtEndPr>
        <w:rPr>
          <w:rFonts w:asciiTheme="minorHAnsi" w:eastAsiaTheme="minorHAnsi" w:hAnsiTheme="minorHAnsi" w:cstheme="minorBidi"/>
          <w:color w:val="auto"/>
          <w:sz w:val="22"/>
          <w:szCs w:val="22"/>
        </w:rPr>
      </w:sdtEndPr>
      <w:sdtContent>
        <w:p w:rsidR="003265DA" w:rsidRDefault="003265DA">
          <w:pPr>
            <w:pStyle w:val="Heading1"/>
          </w:pPr>
          <w:r>
            <w:t>References</w:t>
          </w:r>
        </w:p>
        <w:sdt>
          <w:sdtPr>
            <w:id w:val="-573587230"/>
            <w:bibliography/>
          </w:sdtPr>
          <w:sdtContent>
            <w:p w:rsidR="00FF1D63" w:rsidRDefault="003265DA" w:rsidP="00FF1D63">
              <w:pPr>
                <w:pStyle w:val="Bibliography"/>
                <w:ind w:left="720" w:hanging="720"/>
                <w:rPr>
                  <w:noProof/>
                  <w:sz w:val="24"/>
                  <w:szCs w:val="24"/>
                </w:rPr>
              </w:pPr>
              <w:r>
                <w:fldChar w:fldCharType="begin"/>
              </w:r>
              <w:r>
                <w:instrText xml:space="preserve"> BIBLIOGRAPHY </w:instrText>
              </w:r>
              <w:r>
                <w:fldChar w:fldCharType="separate"/>
              </w:r>
              <w:r w:rsidR="00FF1D63">
                <w:rPr>
                  <w:noProof/>
                </w:rPr>
                <w:t xml:space="preserve">ISTQB Exam Certification. (n.d.). </w:t>
              </w:r>
              <w:r w:rsidR="00FF1D63">
                <w:rPr>
                  <w:i/>
                  <w:iCs/>
                  <w:noProof/>
                </w:rPr>
                <w:t>What is Component testing?</w:t>
              </w:r>
              <w:r w:rsidR="00FF1D63">
                <w:rPr>
                  <w:noProof/>
                </w:rPr>
                <w:t xml:space="preserve"> Retrieved 11 26, 2016, from ISTQB Exam Certification: http://istqbexamcertification.com/what-is-component-testing/</w:t>
              </w:r>
            </w:p>
            <w:p w:rsidR="00FF1D63" w:rsidRDefault="00FF1D63" w:rsidP="00FF1D63">
              <w:pPr>
                <w:pStyle w:val="Bibliography"/>
                <w:ind w:left="720" w:hanging="720"/>
                <w:rPr>
                  <w:noProof/>
                </w:rPr>
              </w:pPr>
              <w:r>
                <w:rPr>
                  <w:noProof/>
                </w:rPr>
                <w:t xml:space="preserve">Kaner, C. (2006, Novemer 17). </w:t>
              </w:r>
              <w:r>
                <w:rPr>
                  <w:i/>
                  <w:iCs/>
                  <w:noProof/>
                </w:rPr>
                <w:t>Exploratory Testing from Florida Institute of Technology, Quality Assurance Institute Worldwide Annual Software Testing Conference, Orlando, FL.</w:t>
              </w:r>
              <w:r>
                <w:rPr>
                  <w:noProof/>
                </w:rPr>
                <w:t xml:space="preserve"> Retrieved from Kaner.com: http://www.kaner.com/pdfs/ETatQAI.pdf</w:t>
              </w:r>
            </w:p>
            <w:p w:rsidR="003265DA" w:rsidRDefault="003265DA" w:rsidP="00FF1D63">
              <w:r>
                <w:rPr>
                  <w:b/>
                  <w:bCs/>
                  <w:noProof/>
                </w:rPr>
                <w:fldChar w:fldCharType="end"/>
              </w:r>
            </w:p>
          </w:sdtContent>
        </w:sdt>
      </w:sdtContent>
    </w:sdt>
    <w:p w:rsidR="003265DA" w:rsidRDefault="003265DA"/>
    <w:sectPr w:rsidR="00326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4B3"/>
    <w:rsid w:val="00055C89"/>
    <w:rsid w:val="001224B3"/>
    <w:rsid w:val="00143434"/>
    <w:rsid w:val="001C5355"/>
    <w:rsid w:val="00234D1F"/>
    <w:rsid w:val="002F5FB6"/>
    <w:rsid w:val="00322A0A"/>
    <w:rsid w:val="003265DA"/>
    <w:rsid w:val="003F3341"/>
    <w:rsid w:val="00594067"/>
    <w:rsid w:val="005D4AFC"/>
    <w:rsid w:val="006F066C"/>
    <w:rsid w:val="00821769"/>
    <w:rsid w:val="008E4C78"/>
    <w:rsid w:val="00A1663F"/>
    <w:rsid w:val="00D84DF9"/>
    <w:rsid w:val="00F45871"/>
    <w:rsid w:val="00F8149D"/>
    <w:rsid w:val="00FF1D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70D62"/>
  <w15:chartTrackingRefBased/>
  <w15:docId w15:val="{627A7F81-8FE4-4A22-BC70-99E2301FC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4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4D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4B3"/>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A1663F"/>
  </w:style>
  <w:style w:type="character" w:customStyle="1" w:styleId="Heading2Char">
    <w:name w:val="Heading 2 Char"/>
    <w:basedOn w:val="DefaultParagraphFont"/>
    <w:link w:val="Heading2"/>
    <w:uiPriority w:val="9"/>
    <w:rsid w:val="00234D1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434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97372">
      <w:bodyDiv w:val="1"/>
      <w:marLeft w:val="0"/>
      <w:marRight w:val="0"/>
      <w:marTop w:val="0"/>
      <w:marBottom w:val="0"/>
      <w:divBdr>
        <w:top w:val="none" w:sz="0" w:space="0" w:color="auto"/>
        <w:left w:val="none" w:sz="0" w:space="0" w:color="auto"/>
        <w:bottom w:val="none" w:sz="0" w:space="0" w:color="auto"/>
        <w:right w:val="none" w:sz="0" w:space="0" w:color="auto"/>
      </w:divBdr>
    </w:div>
    <w:div w:id="87894890">
      <w:bodyDiv w:val="1"/>
      <w:marLeft w:val="0"/>
      <w:marRight w:val="0"/>
      <w:marTop w:val="0"/>
      <w:marBottom w:val="0"/>
      <w:divBdr>
        <w:top w:val="none" w:sz="0" w:space="0" w:color="auto"/>
        <w:left w:val="none" w:sz="0" w:space="0" w:color="auto"/>
        <w:bottom w:val="none" w:sz="0" w:space="0" w:color="auto"/>
        <w:right w:val="none" w:sz="0" w:space="0" w:color="auto"/>
      </w:divBdr>
    </w:div>
    <w:div w:id="155541256">
      <w:bodyDiv w:val="1"/>
      <w:marLeft w:val="0"/>
      <w:marRight w:val="0"/>
      <w:marTop w:val="0"/>
      <w:marBottom w:val="0"/>
      <w:divBdr>
        <w:top w:val="none" w:sz="0" w:space="0" w:color="auto"/>
        <w:left w:val="none" w:sz="0" w:space="0" w:color="auto"/>
        <w:bottom w:val="none" w:sz="0" w:space="0" w:color="auto"/>
        <w:right w:val="none" w:sz="0" w:space="0" w:color="auto"/>
      </w:divBdr>
    </w:div>
    <w:div w:id="234584728">
      <w:bodyDiv w:val="1"/>
      <w:marLeft w:val="0"/>
      <w:marRight w:val="0"/>
      <w:marTop w:val="0"/>
      <w:marBottom w:val="0"/>
      <w:divBdr>
        <w:top w:val="none" w:sz="0" w:space="0" w:color="auto"/>
        <w:left w:val="none" w:sz="0" w:space="0" w:color="auto"/>
        <w:bottom w:val="none" w:sz="0" w:space="0" w:color="auto"/>
        <w:right w:val="none" w:sz="0" w:space="0" w:color="auto"/>
      </w:divBdr>
    </w:div>
    <w:div w:id="402414879">
      <w:bodyDiv w:val="1"/>
      <w:marLeft w:val="0"/>
      <w:marRight w:val="0"/>
      <w:marTop w:val="0"/>
      <w:marBottom w:val="0"/>
      <w:divBdr>
        <w:top w:val="none" w:sz="0" w:space="0" w:color="auto"/>
        <w:left w:val="none" w:sz="0" w:space="0" w:color="auto"/>
        <w:bottom w:val="none" w:sz="0" w:space="0" w:color="auto"/>
        <w:right w:val="none" w:sz="0" w:space="0" w:color="auto"/>
      </w:divBdr>
    </w:div>
    <w:div w:id="435713744">
      <w:bodyDiv w:val="1"/>
      <w:marLeft w:val="0"/>
      <w:marRight w:val="0"/>
      <w:marTop w:val="0"/>
      <w:marBottom w:val="0"/>
      <w:divBdr>
        <w:top w:val="none" w:sz="0" w:space="0" w:color="auto"/>
        <w:left w:val="none" w:sz="0" w:space="0" w:color="auto"/>
        <w:bottom w:val="none" w:sz="0" w:space="0" w:color="auto"/>
        <w:right w:val="none" w:sz="0" w:space="0" w:color="auto"/>
      </w:divBdr>
    </w:div>
    <w:div w:id="720128188">
      <w:bodyDiv w:val="1"/>
      <w:marLeft w:val="0"/>
      <w:marRight w:val="0"/>
      <w:marTop w:val="0"/>
      <w:marBottom w:val="0"/>
      <w:divBdr>
        <w:top w:val="none" w:sz="0" w:space="0" w:color="auto"/>
        <w:left w:val="none" w:sz="0" w:space="0" w:color="auto"/>
        <w:bottom w:val="none" w:sz="0" w:space="0" w:color="auto"/>
        <w:right w:val="none" w:sz="0" w:space="0" w:color="auto"/>
      </w:divBdr>
    </w:div>
    <w:div w:id="824004836">
      <w:bodyDiv w:val="1"/>
      <w:marLeft w:val="0"/>
      <w:marRight w:val="0"/>
      <w:marTop w:val="0"/>
      <w:marBottom w:val="0"/>
      <w:divBdr>
        <w:top w:val="none" w:sz="0" w:space="0" w:color="auto"/>
        <w:left w:val="none" w:sz="0" w:space="0" w:color="auto"/>
        <w:bottom w:val="none" w:sz="0" w:space="0" w:color="auto"/>
        <w:right w:val="none" w:sz="0" w:space="0" w:color="auto"/>
      </w:divBdr>
    </w:div>
    <w:div w:id="928003157">
      <w:bodyDiv w:val="1"/>
      <w:marLeft w:val="0"/>
      <w:marRight w:val="0"/>
      <w:marTop w:val="0"/>
      <w:marBottom w:val="0"/>
      <w:divBdr>
        <w:top w:val="none" w:sz="0" w:space="0" w:color="auto"/>
        <w:left w:val="none" w:sz="0" w:space="0" w:color="auto"/>
        <w:bottom w:val="none" w:sz="0" w:space="0" w:color="auto"/>
        <w:right w:val="none" w:sz="0" w:space="0" w:color="auto"/>
      </w:divBdr>
    </w:div>
    <w:div w:id="960574048">
      <w:bodyDiv w:val="1"/>
      <w:marLeft w:val="0"/>
      <w:marRight w:val="0"/>
      <w:marTop w:val="0"/>
      <w:marBottom w:val="0"/>
      <w:divBdr>
        <w:top w:val="none" w:sz="0" w:space="0" w:color="auto"/>
        <w:left w:val="none" w:sz="0" w:space="0" w:color="auto"/>
        <w:bottom w:val="none" w:sz="0" w:space="0" w:color="auto"/>
        <w:right w:val="none" w:sz="0" w:space="0" w:color="auto"/>
      </w:divBdr>
    </w:div>
    <w:div w:id="1207063518">
      <w:bodyDiv w:val="1"/>
      <w:marLeft w:val="0"/>
      <w:marRight w:val="0"/>
      <w:marTop w:val="0"/>
      <w:marBottom w:val="0"/>
      <w:divBdr>
        <w:top w:val="none" w:sz="0" w:space="0" w:color="auto"/>
        <w:left w:val="none" w:sz="0" w:space="0" w:color="auto"/>
        <w:bottom w:val="none" w:sz="0" w:space="0" w:color="auto"/>
        <w:right w:val="none" w:sz="0" w:space="0" w:color="auto"/>
      </w:divBdr>
    </w:div>
    <w:div w:id="1292442520">
      <w:bodyDiv w:val="1"/>
      <w:marLeft w:val="0"/>
      <w:marRight w:val="0"/>
      <w:marTop w:val="0"/>
      <w:marBottom w:val="0"/>
      <w:divBdr>
        <w:top w:val="none" w:sz="0" w:space="0" w:color="auto"/>
        <w:left w:val="none" w:sz="0" w:space="0" w:color="auto"/>
        <w:bottom w:val="none" w:sz="0" w:space="0" w:color="auto"/>
        <w:right w:val="none" w:sz="0" w:space="0" w:color="auto"/>
      </w:divBdr>
    </w:div>
    <w:div w:id="1333408674">
      <w:bodyDiv w:val="1"/>
      <w:marLeft w:val="0"/>
      <w:marRight w:val="0"/>
      <w:marTop w:val="0"/>
      <w:marBottom w:val="0"/>
      <w:divBdr>
        <w:top w:val="none" w:sz="0" w:space="0" w:color="auto"/>
        <w:left w:val="none" w:sz="0" w:space="0" w:color="auto"/>
        <w:bottom w:val="none" w:sz="0" w:space="0" w:color="auto"/>
        <w:right w:val="none" w:sz="0" w:space="0" w:color="auto"/>
      </w:divBdr>
    </w:div>
    <w:div w:id="1383097159">
      <w:bodyDiv w:val="1"/>
      <w:marLeft w:val="0"/>
      <w:marRight w:val="0"/>
      <w:marTop w:val="0"/>
      <w:marBottom w:val="0"/>
      <w:divBdr>
        <w:top w:val="none" w:sz="0" w:space="0" w:color="auto"/>
        <w:left w:val="none" w:sz="0" w:space="0" w:color="auto"/>
        <w:bottom w:val="none" w:sz="0" w:space="0" w:color="auto"/>
        <w:right w:val="none" w:sz="0" w:space="0" w:color="auto"/>
      </w:divBdr>
    </w:div>
    <w:div w:id="1661930112">
      <w:bodyDiv w:val="1"/>
      <w:marLeft w:val="0"/>
      <w:marRight w:val="0"/>
      <w:marTop w:val="0"/>
      <w:marBottom w:val="0"/>
      <w:divBdr>
        <w:top w:val="none" w:sz="0" w:space="0" w:color="auto"/>
        <w:left w:val="none" w:sz="0" w:space="0" w:color="auto"/>
        <w:bottom w:val="none" w:sz="0" w:space="0" w:color="auto"/>
        <w:right w:val="none" w:sz="0" w:space="0" w:color="auto"/>
      </w:divBdr>
    </w:div>
    <w:div w:id="1664771285">
      <w:bodyDiv w:val="1"/>
      <w:marLeft w:val="0"/>
      <w:marRight w:val="0"/>
      <w:marTop w:val="0"/>
      <w:marBottom w:val="0"/>
      <w:divBdr>
        <w:top w:val="none" w:sz="0" w:space="0" w:color="auto"/>
        <w:left w:val="none" w:sz="0" w:space="0" w:color="auto"/>
        <w:bottom w:val="none" w:sz="0" w:space="0" w:color="auto"/>
        <w:right w:val="none" w:sz="0" w:space="0" w:color="auto"/>
      </w:divBdr>
    </w:div>
    <w:div w:id="1743869958">
      <w:bodyDiv w:val="1"/>
      <w:marLeft w:val="0"/>
      <w:marRight w:val="0"/>
      <w:marTop w:val="0"/>
      <w:marBottom w:val="0"/>
      <w:divBdr>
        <w:top w:val="none" w:sz="0" w:space="0" w:color="auto"/>
        <w:left w:val="none" w:sz="0" w:space="0" w:color="auto"/>
        <w:bottom w:val="none" w:sz="0" w:space="0" w:color="auto"/>
        <w:right w:val="none" w:sz="0" w:space="0" w:color="auto"/>
      </w:divBdr>
    </w:div>
    <w:div w:id="1773697741">
      <w:bodyDiv w:val="1"/>
      <w:marLeft w:val="0"/>
      <w:marRight w:val="0"/>
      <w:marTop w:val="0"/>
      <w:marBottom w:val="0"/>
      <w:divBdr>
        <w:top w:val="none" w:sz="0" w:space="0" w:color="auto"/>
        <w:left w:val="none" w:sz="0" w:space="0" w:color="auto"/>
        <w:bottom w:val="none" w:sz="0" w:space="0" w:color="auto"/>
        <w:right w:val="none" w:sz="0" w:space="0" w:color="auto"/>
      </w:divBdr>
    </w:div>
    <w:div w:id="200555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Kan</b:Tag>
    <b:SourceType>DocumentFromInternetSite</b:SourceType>
    <b:Guid>{A7D9E450-0D5A-4E8E-9025-E1517CA706E8}</b:Guid>
    <b:Title>Exploratory Testing from Florida Institute of Technology, Quality Assurance Institute Worldwide Annual Software Testing Conference, Orlando, FL.</b:Title>
    <b:Author>
      <b:Author>
        <b:NameList>
          <b:Person>
            <b:Last>Kaner</b:Last>
            <b:First>Cem</b:First>
          </b:Person>
        </b:NameList>
      </b:Author>
    </b:Author>
    <b:InternetSiteTitle>Kaner.com</b:InternetSiteTitle>
    <b:URL>http://www.kaner.com/pdfs/ETatQAI.pdf</b:URL>
    <b:Year>2006</b:Year>
    <b:Month>Novemer</b:Month>
    <b:Day>17</b:Day>
    <b:RefOrder>1</b:RefOrder>
  </b:Source>
  <b:Source>
    <b:Tag>IST16</b:Tag>
    <b:SourceType>InternetSite</b:SourceType>
    <b:Guid>{423D7ED1-EB24-4186-833E-28D4E309F94C}</b:Guid>
    <b:Author>
      <b:Author>
        <b:Corporate>ISTQB Exam Certification</b:Corporate>
      </b:Author>
    </b:Author>
    <b:Title>What is Component testing?</b:Title>
    <b:InternetSiteTitle>ISTQB Exam Certification</b:InternetSiteTitle>
    <b:URL>http://istqbexamcertification.com/what-is-component-testing/</b:URL>
    <b:YearAccessed>2016</b:YearAccessed>
    <b:MonthAccessed>11</b:MonthAccessed>
    <b:DayAccessed>26</b:DayAccessed>
    <b:RefOrder>2</b:RefOrder>
  </b:Source>
</b:Sources>
</file>

<file path=customXml/itemProps1.xml><?xml version="1.0" encoding="utf-8"?>
<ds:datastoreItem xmlns:ds="http://schemas.openxmlformats.org/officeDocument/2006/customXml" ds:itemID="{AD3BB358-6CFF-4F0A-A521-2D395CA01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Fortnox</dc:creator>
  <cp:keywords/>
  <dc:description/>
  <cp:lastModifiedBy>Fortnox</cp:lastModifiedBy>
  <cp:revision>8</cp:revision>
  <dcterms:created xsi:type="dcterms:W3CDTF">2016-11-28T09:25:00Z</dcterms:created>
  <dcterms:modified xsi:type="dcterms:W3CDTF">2016-11-28T12:20:00Z</dcterms:modified>
</cp:coreProperties>
</file>