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7C88" w14:textId="77777777" w:rsidR="00D83095" w:rsidRDefault="00000000">
      <w:p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b/>
          <w:color w:val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ВИКОНАВЕЦЬ </w:t>
      </w:r>
      <w:r>
        <w:rPr>
          <w:b/>
          <w:sz w:val="24"/>
          <w:szCs w:val="24"/>
        </w:rPr>
        <w:t xml:space="preserve">                                                                       </w:t>
      </w:r>
      <w:r>
        <w:rPr>
          <w:rFonts w:ascii="Arial" w:eastAsia="Arial" w:hAnsi="Arial" w:cs="Arial"/>
          <w:b/>
          <w:color w:val="222222"/>
          <w:sz w:val="28"/>
          <w:szCs w:val="28"/>
          <w:highlight w:val="white"/>
        </w:rPr>
        <w:t>Замовник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 </w:t>
      </w:r>
    </w:p>
    <w:p w14:paraId="0B1725D5" w14:textId="77777777" w:rsidR="00D83095" w:rsidRDefault="00000000">
      <w:pPr>
        <w:spacing w:after="0" w:line="280" w:lineRule="auto"/>
        <w:ind w:left="20"/>
        <w:rPr>
          <w:b/>
          <w:i/>
          <w:color w:val="000000"/>
          <w:sz w:val="36"/>
          <w:szCs w:val="36"/>
          <w:highlight w:val="white"/>
        </w:rPr>
      </w:pPr>
      <w:r>
        <w:rPr>
          <w:rFonts w:ascii="Arial" w:eastAsia="Arial" w:hAnsi="Arial" w:cs="Arial"/>
          <w:i/>
          <w:color w:val="222222"/>
          <w:sz w:val="28"/>
          <w:szCs w:val="28"/>
          <w:highlight w:val="white"/>
        </w:rPr>
        <w:t>ФОП</w:t>
      </w:r>
      <w:r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i/>
          <w:sz w:val="28"/>
          <w:szCs w:val="28"/>
        </w:rPr>
        <w:t>Карноза І.В.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  <w:t xml:space="preserve">       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ТОВ</w:t>
      </w: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8"/>
          <w:szCs w:val="28"/>
          <w:highlight w:val="white"/>
        </w:rPr>
        <w:t xml:space="preserve">« </w:t>
      </w:r>
      <w:r>
        <w:rPr>
          <w:rFonts w:ascii="Arial" w:eastAsia="Arial" w:hAnsi="Arial" w:cs="Arial"/>
          <w:sz w:val="28"/>
          <w:szCs w:val="28"/>
        </w:rPr>
        <w:t>ВЕЛЕС-2000</w:t>
      </w:r>
      <w:r>
        <w:rPr>
          <w:rFonts w:ascii="Arial" w:eastAsia="Arial" w:hAnsi="Arial" w:cs="Arial"/>
          <w:i/>
          <w:color w:val="000000"/>
          <w:sz w:val="28"/>
          <w:szCs w:val="28"/>
          <w:highlight w:val="white"/>
        </w:rPr>
        <w:t>»</w:t>
      </w:r>
    </w:p>
    <w:p w14:paraId="1213073E" w14:textId="77777777" w:rsidR="00D83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                           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Мірошніченко Олександр Леонідович </w:t>
      </w:r>
    </w:p>
    <w:p w14:paraId="7F098519" w14:textId="77777777" w:rsidR="00D83095" w:rsidRDefault="00D83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510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9510"/>
      </w:tblGrid>
      <w:tr w:rsidR="00D83095" w14:paraId="03EA5DCD" w14:textId="77777777">
        <w:tc>
          <w:tcPr>
            <w:tcW w:w="951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74" w:type="dxa"/>
              <w:right w:w="74" w:type="dxa"/>
            </w:tcMar>
          </w:tcPr>
          <w:p w14:paraId="2B441D66" w14:textId="1368B8B9" w:rsidR="00D83095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Акт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8"/>
                <w:szCs w:val="28"/>
              </w:rPr>
              <w:t>№</w:t>
            </w:r>
            <w:r w:rsidR="00FD043B"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${number}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від </w:t>
            </w:r>
            <w:r w:rsidR="00FD043B"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${date}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р.</w:t>
            </w:r>
          </w:p>
          <w:p w14:paraId="6F289BB5" w14:textId="77777777" w:rsidR="00D83095" w:rsidRDefault="00D83095">
            <w:pPr>
              <w:spacing w:after="0" w:line="240" w:lineRule="auto"/>
            </w:pPr>
          </w:p>
        </w:tc>
      </w:tr>
      <w:tr w:rsidR="00D83095" w14:paraId="102E6EFD" w14:textId="77777777">
        <w:tc>
          <w:tcPr>
            <w:tcW w:w="951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74" w:type="dxa"/>
              <w:right w:w="74" w:type="dxa"/>
            </w:tcMar>
          </w:tcPr>
          <w:p w14:paraId="511D3C71" w14:textId="77777777" w:rsidR="00D830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прийому-передачі виконаних робіт</w:t>
            </w:r>
          </w:p>
          <w:p w14:paraId="69A49304" w14:textId="77777777" w:rsidR="00D830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(наданих послуг)</w:t>
            </w:r>
          </w:p>
          <w:p w14:paraId="69A8E3BB" w14:textId="77777777" w:rsidR="00D83095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 </w:t>
            </w:r>
          </w:p>
          <w:p w14:paraId="0F3570A0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</w:tbl>
    <w:p w14:paraId="6064909D" w14:textId="77777777" w:rsidR="00D83095" w:rsidRDefault="00D83095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</w:p>
    <w:p w14:paraId="0D0CB36D" w14:textId="77777777" w:rsidR="00D83095" w:rsidRDefault="00D83095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</w:p>
    <w:p w14:paraId="3B4C0EA6" w14:textId="77777777" w:rsidR="00D83095" w:rsidRDefault="00000000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Ми, що нижче підписалися, представник Виконавця </w:t>
      </w: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ФОП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Карноза І.В. і представник Замовника в особі директора </w:t>
      </w:r>
      <w:r>
        <w:rPr>
          <w:rFonts w:ascii="Arial" w:eastAsia="Arial" w:hAnsi="Arial" w:cs="Arial"/>
          <w:sz w:val="28"/>
          <w:szCs w:val="28"/>
        </w:rPr>
        <w:t>Мірошніченко Олександр Леонідович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уклали цей акт про те, що Виконавець виконав роботи (надав послуги) згідно договору 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№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15 від 24/10/2023р.</w:t>
      </w:r>
    </w:p>
    <w:tbl>
      <w:tblPr>
        <w:tblStyle w:val="a0"/>
        <w:tblW w:w="9614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548"/>
        <w:gridCol w:w="3747"/>
        <w:gridCol w:w="1196"/>
        <w:gridCol w:w="745"/>
        <w:gridCol w:w="804"/>
        <w:gridCol w:w="2574"/>
      </w:tblGrid>
      <w:tr w:rsidR="00D83095" w14:paraId="3FBE1509" w14:textId="77777777">
        <w:trPr>
          <w:trHeight w:val="1"/>
        </w:trPr>
        <w:tc>
          <w:tcPr>
            <w:tcW w:w="54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6FDADD07" w14:textId="77777777" w:rsidR="00D83095" w:rsidRDefault="00000000">
            <w:pPr>
              <w:spacing w:after="0"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8"/>
                <w:szCs w:val="28"/>
              </w:rPr>
              <w:t>№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п/п</w:t>
            </w:r>
          </w:p>
        </w:tc>
        <w:tc>
          <w:tcPr>
            <w:tcW w:w="3747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A5E56DF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Назва роботи (послуги)</w:t>
            </w:r>
          </w:p>
        </w:tc>
        <w:tc>
          <w:tcPr>
            <w:tcW w:w="1196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0377045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Од. вим.</w:t>
            </w:r>
          </w:p>
        </w:tc>
        <w:tc>
          <w:tcPr>
            <w:tcW w:w="74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79DAD6F0" w14:textId="77777777" w:rsidR="00D83095" w:rsidRDefault="00D83095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B74A727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К-сть</w:t>
            </w:r>
          </w:p>
        </w:tc>
        <w:tc>
          <w:tcPr>
            <w:tcW w:w="2574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253D67A6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Сума без ПДВ, грн</w:t>
            </w:r>
          </w:p>
        </w:tc>
      </w:tr>
      <w:tr w:rsidR="00D83095" w14:paraId="3DEC35D7" w14:textId="77777777">
        <w:trPr>
          <w:trHeight w:val="1"/>
        </w:trPr>
        <w:tc>
          <w:tcPr>
            <w:tcW w:w="54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7A39C9EA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 1</w:t>
            </w:r>
          </w:p>
        </w:tc>
        <w:tc>
          <w:tcPr>
            <w:tcW w:w="3747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1604196F" w14:textId="77777777" w:rsidR="00D8309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Вантажоперевезення по</w:t>
            </w:r>
          </w:p>
          <w:p w14:paraId="365081E1" w14:textId="77777777" w:rsidR="00D8309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місту Дніпро</w:t>
            </w:r>
          </w:p>
          <w:p w14:paraId="49936450" w14:textId="77777777" w:rsidR="00D83095" w:rsidRDefault="00D83095">
            <w:pPr>
              <w:spacing w:after="0" w:line="240" w:lineRule="auto"/>
            </w:pPr>
          </w:p>
        </w:tc>
        <w:tc>
          <w:tcPr>
            <w:tcW w:w="1196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67C2728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 Шт.</w:t>
            </w:r>
          </w:p>
        </w:tc>
        <w:tc>
          <w:tcPr>
            <w:tcW w:w="74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3F6F80E" w14:textId="77777777" w:rsidR="00D83095" w:rsidRDefault="00D83095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449718B6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 1</w:t>
            </w:r>
          </w:p>
        </w:tc>
        <w:tc>
          <w:tcPr>
            <w:tcW w:w="2574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739BDFF9" w14:textId="7709020B" w:rsidR="00D83095" w:rsidRPr="00FD043B" w:rsidRDefault="00FD043B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${amount}</w:t>
            </w:r>
          </w:p>
        </w:tc>
      </w:tr>
    </w:tbl>
    <w:p w14:paraId="29DA3F9D" w14:textId="77777777" w:rsidR="00D83095" w:rsidRDefault="00D83095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bookmarkStart w:id="0" w:name="_gjdgxs" w:colFirst="0" w:colLast="0"/>
      <w:bookmarkEnd w:id="0"/>
    </w:p>
    <w:p w14:paraId="34C740F4" w14:textId="267D75B5" w:rsidR="00D83095" w:rsidRDefault="00000000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Разом, без ПДВ, грн._ </w:t>
      </w:r>
      <w:r w:rsidR="00FD043B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${amount}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_____</w:t>
      </w:r>
    </w:p>
    <w:p w14:paraId="5B139F17" w14:textId="6A22F00F" w:rsidR="00D83095" w:rsidRDefault="00000000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Всього (прописом): </w:t>
      </w:r>
      <w:r w:rsidR="00FD043B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${textAmount}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. 00 коп. </w:t>
      </w:r>
    </w:p>
    <w:p w14:paraId="1ACB1604" w14:textId="77777777" w:rsidR="00D83095" w:rsidRDefault="00000000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Роботи (послуги) виконані повністю, сторони претензій одна до одної не мають.</w:t>
      </w:r>
    </w:p>
    <w:p w14:paraId="7C185710" w14:textId="77777777" w:rsidR="00D83095" w:rsidRDefault="00D83095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</w:p>
    <w:p w14:paraId="4CD1092E" w14:textId="77777777" w:rsidR="00D83095" w:rsidRDefault="00000000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від Виконавця: </w:t>
      </w: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ФОП</w:t>
      </w:r>
      <w:r>
        <w:rPr>
          <w:rFonts w:ascii="Arial" w:eastAsia="Arial" w:hAnsi="Arial" w:cs="Arial"/>
          <w:color w:val="222222"/>
          <w:highlight w:val="white"/>
        </w:rPr>
        <w:t> 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Карноза І.В.                      від Замовника:</w:t>
      </w:r>
    </w:p>
    <w:p w14:paraId="0A5A1A08" w14:textId="77777777" w:rsidR="00D83095" w:rsidRDefault="00000000">
      <w:pPr>
        <w:spacing w:after="225" w:line="240" w:lineRule="auto"/>
        <w:jc w:val="center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                 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ab/>
        <w:t xml:space="preserve">Директор: </w:t>
      </w:r>
      <w:r>
        <w:rPr>
          <w:rFonts w:ascii="Arial" w:eastAsia="Arial" w:hAnsi="Arial" w:cs="Arial"/>
          <w:color w:val="000000"/>
          <w:sz w:val="28"/>
          <w:szCs w:val="28"/>
        </w:rPr>
        <w:t>Алєксашов</w:t>
      </w:r>
    </w:p>
    <w:p w14:paraId="3DA56319" w14:textId="77777777" w:rsidR="00D83095" w:rsidRDefault="00000000">
      <w:pPr>
        <w:spacing w:after="225" w:line="240" w:lineRule="auto"/>
        <w:ind w:firstLine="708"/>
        <w:jc w:val="center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          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 xml:space="preserve">          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Дмитро Юрійович</w:t>
      </w:r>
    </w:p>
    <w:p w14:paraId="0CD786C9" w14:textId="77777777" w:rsidR="00D83095" w:rsidRDefault="00000000">
      <w:pPr>
        <w:spacing w:after="225" w:line="240" w:lineRule="auto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М.П./Підпис                                              М.П./Підпис</w:t>
      </w:r>
    </w:p>
    <w:p w14:paraId="435A722F" w14:textId="77777777" w:rsidR="00D83095" w:rsidRDefault="00D83095">
      <w:pPr>
        <w:spacing w:after="225" w:line="240" w:lineRule="auto"/>
        <w:jc w:val="both"/>
        <w:rPr>
          <w:highlight w:val="white"/>
        </w:rPr>
      </w:pPr>
    </w:p>
    <w:sectPr w:rsidR="00D83095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95"/>
    <w:rsid w:val="00D83095"/>
    <w:rsid w:val="00FD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1F81"/>
  <w15:docId w15:val="{795AC634-E78A-4D44-870A-DBE2DCEB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Syrvachov</cp:lastModifiedBy>
  <cp:revision>2</cp:revision>
  <dcterms:created xsi:type="dcterms:W3CDTF">2024-04-01T07:07:00Z</dcterms:created>
  <dcterms:modified xsi:type="dcterms:W3CDTF">2024-04-01T07:08:00Z</dcterms:modified>
</cp:coreProperties>
</file>