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D12536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E0207F">
        <w:t>2</w:t>
      </w:r>
      <w:r w:rsidR="001E084C">
        <w:t>8</w:t>
      </w:r>
      <w:r w:rsidR="00B512F5" w:rsidRPr="00B512F5">
        <w:t>-Jul-2013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170177" w:rsidRDefault="003F646C" w:rsidP="00170177">
      <w:pPr>
        <w:pStyle w:val="ListParagraph"/>
        <w:numPr>
          <w:ilvl w:val="0"/>
          <w:numId w:val="6"/>
        </w:numPr>
      </w:pPr>
      <w:r>
        <w:t>Milestone 1 w</w:t>
      </w:r>
      <w:r w:rsidR="001E084C">
        <w:t>as delivered on Tuesday, 22-July.</w:t>
      </w:r>
    </w:p>
    <w:p w:rsidR="00AC0419" w:rsidRDefault="00E0207F" w:rsidP="00170177">
      <w:pPr>
        <w:pStyle w:val="ListParagraph"/>
        <w:numPr>
          <w:ilvl w:val="0"/>
          <w:numId w:val="6"/>
        </w:numPr>
      </w:pPr>
      <w:r>
        <w:t xml:space="preserve">Milestone 3 (Sprint 1) </w:t>
      </w:r>
      <w:r w:rsidR="001E084C">
        <w:t xml:space="preserve">completed on schedule on Saturday, 27-July. The completion package will be delivered to </w:t>
      </w:r>
      <w:proofErr w:type="spellStart"/>
      <w:r w:rsidR="001E084C">
        <w:t>BITSystems</w:t>
      </w:r>
      <w:proofErr w:type="spellEnd"/>
      <w:r w:rsidR="001E084C">
        <w:t xml:space="preserve"> on Monday, 29-July.</w:t>
      </w:r>
    </w:p>
    <w:p w:rsidR="001E084C" w:rsidRDefault="001E084C" w:rsidP="00170177">
      <w:pPr>
        <w:pStyle w:val="ListParagraph"/>
        <w:numPr>
          <w:ilvl w:val="0"/>
          <w:numId w:val="6"/>
        </w:numPr>
      </w:pPr>
      <w:r>
        <w:t>Sprint 2 will begin on schedule on Monday, 29-July.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1E084C" w:rsidRDefault="00B512F5" w:rsidP="001E084C">
      <w:pPr>
        <w:pStyle w:val="ListParagraph"/>
        <w:numPr>
          <w:ilvl w:val="0"/>
          <w:numId w:val="7"/>
        </w:numPr>
      </w:pPr>
      <w:r>
        <w:t xml:space="preserve">Invoice for $31,030 </w:t>
      </w:r>
      <w:r w:rsidR="00E0207F">
        <w:t>for Milestone 2 was submitted to BITS</w:t>
      </w:r>
      <w:r w:rsidR="001E084C">
        <w:t xml:space="preserve"> </w:t>
      </w:r>
      <w:r w:rsidR="00170177">
        <w:t>on 15-July</w:t>
      </w:r>
      <w:r w:rsidR="001E084C">
        <w:t xml:space="preserve"> (still outstanding)</w:t>
      </w:r>
    </w:p>
    <w:p w:rsidR="001E084C" w:rsidRDefault="00170177" w:rsidP="001E084C">
      <w:pPr>
        <w:pStyle w:val="ListParagraph"/>
        <w:numPr>
          <w:ilvl w:val="0"/>
          <w:numId w:val="7"/>
        </w:numPr>
      </w:pPr>
      <w:r>
        <w:t>Invoice for $26,015</w:t>
      </w:r>
      <w:r w:rsidR="00E0207F">
        <w:t xml:space="preserve"> for Milestone 1 w</w:t>
      </w:r>
      <w:r w:rsidR="001E084C">
        <w:t>as</w:t>
      </w:r>
      <w:r w:rsidR="00E0207F">
        <w:t xml:space="preserve"> submitted </w:t>
      </w:r>
      <w:r w:rsidR="001E084C">
        <w:t>to BITS on 22-July (still outstanding)</w:t>
      </w:r>
    </w:p>
    <w:p w:rsidR="00E0207F" w:rsidRDefault="001E084C" w:rsidP="001E084C">
      <w:pPr>
        <w:pStyle w:val="ListParagraph"/>
        <w:numPr>
          <w:ilvl w:val="0"/>
          <w:numId w:val="7"/>
        </w:numPr>
      </w:pPr>
      <w:r>
        <w:t>Invoice for $12,005 for Milestone 3 will be submitted on 29-July.</w:t>
      </w:r>
      <w:r w:rsidR="00E0207F">
        <w:t xml:space="preserve"> </w:t>
      </w:r>
    </w:p>
    <w:p w:rsidR="00E0207F" w:rsidRDefault="00E0207F" w:rsidP="00B512F5">
      <w:r>
        <w:t>Expect to submit an invoice for Virtual Machine services within the week.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1E084C">
        <w:t>28</w:t>
      </w:r>
      <w:r w:rsidR="00B512F5">
        <w:t>-Jul-2013.</w:t>
      </w:r>
    </w:p>
    <w:p w:rsidR="00276F90" w:rsidRDefault="00276F90" w:rsidP="00AC0419">
      <w:r>
        <w:t>Resolved:</w:t>
      </w:r>
    </w:p>
    <w:p w:rsidR="003F646C" w:rsidRDefault="001E084C" w:rsidP="00276F90">
      <w:pPr>
        <w:pStyle w:val="ListParagraph"/>
        <w:numPr>
          <w:ilvl w:val="0"/>
          <w:numId w:val="4"/>
        </w:numPr>
      </w:pPr>
      <w:r>
        <w:lastRenderedPageBreak/>
        <w:t>An Amazon Web Services Virtual Machine environment is available. We will likely be moving to a different one within a week, but we’ve gotten far enough to consider this risk “averted”.</w:t>
      </w:r>
      <w:r w:rsidR="003F646C">
        <w:t xml:space="preserve"> </w:t>
      </w:r>
    </w:p>
    <w:p w:rsidR="001E084C" w:rsidRDefault="001E084C" w:rsidP="001E084C">
      <w:pPr>
        <w:pStyle w:val="ListParagraph"/>
        <w:ind w:left="0"/>
      </w:pPr>
    </w:p>
    <w:p w:rsidR="001E084C" w:rsidRPr="00AC0419" w:rsidRDefault="001E084C" w:rsidP="001E084C">
      <w:pPr>
        <w:pStyle w:val="ListParagraph"/>
        <w:ind w:left="0"/>
      </w:pPr>
      <w:r>
        <w:t xml:space="preserve">There are no other Risks or Issues at </w:t>
      </w:r>
      <w:proofErr w:type="gramStart"/>
      <w:r>
        <w:t>this time that require</w:t>
      </w:r>
      <w:proofErr w:type="gramEnd"/>
      <w:r>
        <w:t xml:space="preserve"> particular attention.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significant issues at present, and none foreseen that can’t be dealt with in a timely fashion.</w:t>
      </w:r>
    </w:p>
    <w:p w:rsidR="001C5E46" w:rsidRDefault="00AC0419" w:rsidP="001C5E46">
      <w:pPr>
        <w:pStyle w:val="Heading1"/>
      </w:pPr>
      <w:r>
        <w:t>Additional Comments</w:t>
      </w:r>
    </w:p>
    <w:p w:rsidR="001E084C" w:rsidRDefault="001E084C" w:rsidP="00B512F5">
      <w:r>
        <w:t>The specifications for Sprint 2 have been completed, and much of the remaining work has also been scoped out.  Tentative plans for Sprints 3 and 4 have been devised and most of the task-level specs for these are ready to go now.</w:t>
      </w:r>
    </w:p>
    <w:p w:rsidR="001E084C" w:rsidRDefault="001E084C" w:rsidP="001E084C">
      <w:r>
        <w:t>The Project Plan document has been revised to include a brief summary of what functionality we’re delivering at the end of each Sprint.</w:t>
      </w:r>
    </w:p>
    <w:p w:rsidR="00E0207F" w:rsidRDefault="001E084C" w:rsidP="00B512F5">
      <w:r>
        <w:t xml:space="preserve">Discussions continue to identify the best “constraints” – and which ones we will include in scope of this effort -- within the multifactor authentication domain that will most benefit from </w:t>
      </w:r>
      <w:proofErr w:type="spellStart"/>
      <w:r>
        <w:t>MrE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Bayesian analysis.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1E084C" w:rsidP="00B512F5">
      <w:r>
        <w:t>Robert O’Brien</w:t>
      </w:r>
      <w:r>
        <w:br/>
        <w:t>28</w:t>
      </w:r>
      <w:bookmarkStart w:id="0" w:name="_GoBack"/>
      <w:bookmarkEnd w:id="0"/>
      <w:r w:rsidR="00B512F5">
        <w:t>-July-2013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36" w:rsidRDefault="00D12536" w:rsidP="00A65B8A">
      <w:pPr>
        <w:spacing w:after="0" w:line="240" w:lineRule="auto"/>
      </w:pPr>
      <w:r>
        <w:separator/>
      </w:r>
    </w:p>
  </w:endnote>
  <w:endnote w:type="continuationSeparator" w:id="0">
    <w:p w:rsidR="00D12536" w:rsidRDefault="00D12536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D12536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DD1DE5">
      <w:rPr>
        <w:noProof/>
      </w:rPr>
      <w:t>7/28/2013 8:56:00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D1DE5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D1DE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DD1DE5">
      <w:rPr>
        <w:noProof/>
      </w:rPr>
      <w:t>7/28/2013 8:56:00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36" w:rsidRDefault="00D12536" w:rsidP="00A65B8A">
      <w:pPr>
        <w:spacing w:after="0" w:line="240" w:lineRule="auto"/>
      </w:pPr>
      <w:r>
        <w:separator/>
      </w:r>
    </w:p>
  </w:footnote>
  <w:footnote w:type="continuationSeparator" w:id="0">
    <w:p w:rsidR="00D12536" w:rsidRDefault="00D12536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170177"/>
    <w:rsid w:val="00174DC8"/>
    <w:rsid w:val="001A721B"/>
    <w:rsid w:val="001C5E46"/>
    <w:rsid w:val="001E084C"/>
    <w:rsid w:val="00204E82"/>
    <w:rsid w:val="00233FF8"/>
    <w:rsid w:val="0026591A"/>
    <w:rsid w:val="00276F90"/>
    <w:rsid w:val="00293E23"/>
    <w:rsid w:val="002E1C6D"/>
    <w:rsid w:val="00301571"/>
    <w:rsid w:val="003F646C"/>
    <w:rsid w:val="00442833"/>
    <w:rsid w:val="0047268F"/>
    <w:rsid w:val="004F0E30"/>
    <w:rsid w:val="005219B6"/>
    <w:rsid w:val="006E28F6"/>
    <w:rsid w:val="00847FDD"/>
    <w:rsid w:val="008B26A8"/>
    <w:rsid w:val="009F2E35"/>
    <w:rsid w:val="00A65B8A"/>
    <w:rsid w:val="00AC0419"/>
    <w:rsid w:val="00B164BD"/>
    <w:rsid w:val="00B512F5"/>
    <w:rsid w:val="00C97A40"/>
    <w:rsid w:val="00CD7B7E"/>
    <w:rsid w:val="00D12536"/>
    <w:rsid w:val="00D37CD1"/>
    <w:rsid w:val="00DD1DE5"/>
    <w:rsid w:val="00DD6701"/>
    <w:rsid w:val="00E0207F"/>
    <w:rsid w:val="00EB657E"/>
    <w:rsid w:val="00EC46EE"/>
    <w:rsid w:val="00F34433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7A3B74"/>
    <w:rsid w:val="00877F03"/>
    <w:rsid w:val="009E7D75"/>
    <w:rsid w:val="009F0E11"/>
    <w:rsid w:val="00A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11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7</cp:revision>
  <cp:lastPrinted>2013-07-29T00:56:00Z</cp:lastPrinted>
  <dcterms:created xsi:type="dcterms:W3CDTF">2013-07-29T00:46:00Z</dcterms:created>
  <dcterms:modified xsi:type="dcterms:W3CDTF">2013-07-29T00:57:00Z</dcterms:modified>
</cp:coreProperties>
</file>