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Пациен</w:t>
      </w:r>
      <w:r>
        <w:rPr/>
        <w:t>т мужчина</w:t>
      </w:r>
      <w:r>
        <w:rPr/>
        <w:t xml:space="preserve"> </w:t>
      </w:r>
      <w:r>
        <w:rPr/>
        <w:t xml:space="preserve">57 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Рак 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тела желудка iv ст 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T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2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N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1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M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1(печень).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 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04.2025 — 09.2025- 9 курсов folfox, PD от 09.2025.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c 09/2025 по настоящее время — золедроновая кислота 1 раз в месяц</w:t>
      </w:r>
    </w:p>
    <w:p>
      <w:pPr>
        <w:pStyle w:val="ListParagraph"/>
        <w:widowControl/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Сахарный диабет 2 типа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kern w:val="0"/>
          <w:sz w:val="28"/>
          <w:lang w:val="ru-RU" w:eastAsia="ru-RU" w:bidi="ar-SA"/>
        </w:rPr>
        <w:t xml:space="preserve">По данным ГИ № от </w:t>
      </w:r>
      <w:r>
        <w:rPr>
          <w:kern w:val="0"/>
          <w:sz w:val="28"/>
          <w:lang w:val="ru-RU" w:eastAsia="ru-RU" w:bidi="ar-SA"/>
        </w:rPr>
        <w:t>03.2025</w:t>
      </w:r>
      <w:r>
        <w:rPr>
          <w:kern w:val="0"/>
          <w:sz w:val="28"/>
          <w:lang w:val="ru-RU" w:eastAsia="ru-RU" w:bidi="ar-SA"/>
        </w:rPr>
        <w:t xml:space="preserve"> г.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 xml:space="preserve"> -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а.</w:t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ИГХ от 09.2025 — не выявлена гиперэкспрессия her2.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09.2025 — КТ ОГК+ОБП с ВВУ — прогрессирование в виде появления мтс в Th9.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На онкоконсилиуме от 09.2025 решено прекратить химиотерапию в ввиду неэффективности, и начать терапию остеомодифицирующими агентами (золедроновая кислота).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Devanaga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rFonts w:eastAsia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Базовый (user)"/>
    <w:qFormat/>
    <w:pPr>
      <w:widowControl/>
      <w:bidi w:val="0"/>
      <w:spacing w:lineRule="atLeast" w:line="0" w:before="0" w:after="0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LibreOffice/25.2.7.2$Linux_X86_64 LibreOffice_project/520$Build-2</Application>
  <AppVersion>15.0000</AppVersion>
  <Pages>1</Pages>
  <Words>81</Words>
  <Characters>476</Characters>
  <CharactersWithSpaces>553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2026-02-25T12:37:15Z</dcterms:modified>
  <cp:revision>9</cp:revision>
  <dc:subject/>
  <dc:title/>
</cp:coreProperties>
</file>