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itstream Charter" w:hAnsi="Bitstream Charter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ascii="Bitstream Charter" w:hAnsi="Bitstream Charter"/>
          <w:b/>
          <w:bCs/>
          <w:i/>
          <w:iCs/>
          <w:sz w:val="26"/>
          <w:szCs w:val="26"/>
          <w:u w:val="single"/>
        </w:rPr>
        <w:t>Common fields for all type of forms: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i/>
          <w:i/>
          <w:iCs/>
          <w:sz w:val="22"/>
          <w:szCs w:val="22"/>
        </w:rPr>
      </w:pPr>
      <w:r>
        <w:rPr>
          <w:rFonts w:ascii="Bitstream Charter" w:hAnsi="Bitstream Charter"/>
          <w:i/>
          <w:iCs/>
          <w:sz w:val="22"/>
          <w:szCs w:val="22"/>
        </w:rPr>
        <w:t>PAYER INFORMATION RELATED: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Year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FormType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TypeOfTIN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TransferAgentIndicator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CompanyName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CompanyNameLine2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CompanyAddress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9. City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10. State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11. Zipcode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12. Phone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i/>
          <w:i/>
          <w:iCs/>
          <w:sz w:val="22"/>
          <w:szCs w:val="22"/>
        </w:rPr>
      </w:pPr>
      <w:r>
        <w:rPr>
          <w:rFonts w:ascii="Bitstream Charter" w:hAnsi="Bitstream Charter"/>
          <w:i/>
          <w:iCs/>
          <w:sz w:val="22"/>
          <w:szCs w:val="22"/>
        </w:rPr>
        <w:t>PAYEE INFORMATION RELATED: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PayeeTIN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PayeeAccount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PayeeTypeOfTIN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PayeeName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PayeeName2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PayeeAddr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PayeeCity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PayeeState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9. PayeeZipcode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10. AcctNumber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11. Box1, Box2, Box 3, Box4......... Box16 for sixteen amount fields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ascii="Bitstream Charter" w:hAnsi="Bitstream Charter"/>
          <w:b/>
          <w:bCs/>
          <w:i/>
          <w:iCs/>
          <w:sz w:val="26"/>
          <w:szCs w:val="26"/>
          <w:u w:val="single"/>
        </w:rPr>
        <w:t>All other fields for different forms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1099A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DateofAcquisition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BalOfPrincipal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BorrowerLiabInd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DescrOne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5. </w:t>
      </w:r>
      <w:r>
        <w:rPr>
          <w:rFonts w:ascii="Bitstream Charter" w:hAnsi="Bitstream Charter"/>
          <w:color w:val="auto"/>
          <w:sz w:val="22"/>
          <w:szCs w:val="22"/>
        </w:rPr>
        <w:t>BalOfPrincipal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Balance of principal outstanding -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6. </w:t>
      </w:r>
      <w:r>
        <w:rPr>
          <w:rFonts w:ascii="Bitstream Charter" w:hAnsi="Bitstream Charter"/>
          <w:color w:val="auto"/>
          <w:sz w:val="22"/>
          <w:szCs w:val="22"/>
        </w:rPr>
        <w:t>FairMktProperty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Fair market value of the property - Box4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1099B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DateofAcquisition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LongTermLossInd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CusipNumber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StocksBonds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NetProceedsInd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CostOrOtherBasis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WCDCode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FITWithh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BarteringAmt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10. </w:t>
      </w:r>
      <w:r>
        <w:rPr>
          <w:rFonts w:ascii="Bitstream Charter" w:hAnsi="Bitstream Charter"/>
          <w:color w:val="auto"/>
          <w:sz w:val="22"/>
          <w:szCs w:val="22"/>
        </w:rPr>
        <w:t>ProceedsFwdContracts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Proceeds (For forward contracts, See Note 1)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11. </w:t>
      </w:r>
      <w:r>
        <w:rPr>
          <w:rFonts w:ascii="Bitstream Charter" w:hAnsi="Bitstream Charter"/>
          <w:color w:val="auto"/>
          <w:sz w:val="22"/>
          <w:szCs w:val="22"/>
        </w:rPr>
        <w:t>CostOrOtherBasis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Cost or other basis – Box3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12. </w:t>
      </w:r>
      <w:r>
        <w:rPr>
          <w:rFonts w:ascii="Bitstream Charter" w:hAnsi="Bitstream Charter"/>
          <w:color w:val="auto"/>
          <w:sz w:val="22"/>
          <w:szCs w:val="22"/>
        </w:rPr>
        <w:t>FederalIncTaxWtHeld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(backup withholding). Do not report negative amounts. -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13. </w:t>
      </w:r>
      <w:r>
        <w:rPr>
          <w:rFonts w:ascii="Bitstream Charter" w:hAnsi="Bitstream Charter"/>
          <w:color w:val="auto"/>
          <w:sz w:val="22"/>
          <w:szCs w:val="22"/>
        </w:rPr>
        <w:t>AdjustmentAmt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Adjustment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14. BarteringAmt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Bartering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15. </w:t>
      </w:r>
      <w:r>
        <w:rPr>
          <w:rFonts w:ascii="Bitstream Charter" w:hAnsi="Bitstream Charter"/>
          <w:color w:val="auto"/>
          <w:sz w:val="22"/>
          <w:szCs w:val="22"/>
        </w:rPr>
        <w:t>ProfitLossRealized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Profit (or loss) realized in 2015 (See Note 2)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16. </w:t>
      </w:r>
      <w:r>
        <w:rPr>
          <w:rFonts w:ascii="Bitstream Charter" w:hAnsi="Bitstream Charter"/>
          <w:color w:val="auto"/>
          <w:sz w:val="22"/>
          <w:szCs w:val="22"/>
        </w:rPr>
        <w:t>ProfitLossUnrealizedOne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Unrealized profit (or loss) on open contracts 12/31/2014 (See Note 2) – BoxA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17. </w:t>
      </w:r>
      <w:r>
        <w:rPr>
          <w:rFonts w:ascii="Bitstream Charter" w:hAnsi="Bitstream Charter"/>
          <w:color w:val="auto"/>
          <w:sz w:val="22"/>
          <w:szCs w:val="22"/>
        </w:rPr>
        <w:t>ProfitLossUnrealizedTwo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Unrealized profit (or loss) on open contracts 12/31/2015 (See Note 2) – BoxB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18. </w:t>
      </w:r>
      <w:r>
        <w:rPr>
          <w:rFonts w:ascii="Bitstream Charter" w:hAnsi="Bitstream Charter"/>
          <w:color w:val="auto"/>
          <w:sz w:val="22"/>
          <w:szCs w:val="22"/>
        </w:rPr>
        <w:t>AggProfitLoss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Aggregate profit (or loss) - BoxC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DateCanceled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AmtOfDebtCanceled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InterestIncluded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DebtDescrOne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BorrowerLiabInd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IdentifiableEventCode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7. </w:t>
      </w:r>
      <w:r>
        <w:rPr>
          <w:rFonts w:ascii="Bitstream Charter" w:hAnsi="Bitstream Charter"/>
          <w:color w:val="auto"/>
          <w:sz w:val="22"/>
          <w:szCs w:val="22"/>
        </w:rPr>
        <w:t>AmtOfDebtDischarged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Amount of debt discharged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8. InterestIncluded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Interest, if included in Amount Code 2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9. </w:t>
      </w:r>
      <w:r>
        <w:rPr>
          <w:rFonts w:ascii="Bitstream Charter" w:hAnsi="Bitstream Charter"/>
          <w:color w:val="auto"/>
          <w:sz w:val="22"/>
          <w:szCs w:val="22"/>
        </w:rPr>
        <w:t>FairMktProperty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Fair market value of property. Use only if a combined Form 1099-A and 1099-C is being filed. - Box7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1099CAP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DateofSale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NumSharesExchanged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ClassesStockExchanged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 xml:space="preserve">4. AggregateAmtRec </w:t>
      </w:r>
      <w:r>
        <w:rPr>
          <w:rFonts w:ascii="Bitstream Charter" w:hAnsi="Bitstream Charter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Aggregate amount received - Box2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1099DIV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ForeignCountryOrUSPoss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OrdinaryDiv</w:t>
      </w:r>
    </w:p>
    <w:p>
      <w:pPr>
        <w:pStyle w:val="Normal"/>
        <w:rPr>
          <w:rFonts w:ascii="Bitstream Charter" w:hAnsi="Bitstream Charter"/>
          <w:color w:val="FF3333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QualifiedDiv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NonTaxDist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InvestmentExp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ForeignTaxPaid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CashLiquidDistr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SpecPrivateActivityBondInterestDiv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9. OrdinaryDiv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Total ordinary dividends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10. QualifiedDiv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Qualified dividends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11. </w:t>
      </w:r>
      <w:r>
        <w:rPr>
          <w:rFonts w:ascii="Bitstream Charter" w:hAnsi="Bitstream Charter"/>
          <w:color w:val="auto"/>
          <w:sz w:val="22"/>
          <w:szCs w:val="22"/>
        </w:rPr>
        <w:t>TotCapGainDistr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Total capital gain distribution – Box3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12. </w:t>
      </w:r>
      <w:r>
        <w:rPr>
          <w:rFonts w:ascii="Bitstream Charter" w:hAnsi="Bitstream Charter"/>
          <w:color w:val="auto"/>
          <w:sz w:val="22"/>
          <w:szCs w:val="22"/>
        </w:rPr>
        <w:t>UnRecapturedGain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Unrecaptured Section 1250 gain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13. </w:t>
      </w:r>
      <w:r>
        <w:rPr>
          <w:rFonts w:ascii="Bitstream Charter" w:hAnsi="Bitstream Charter"/>
          <w:color w:val="auto"/>
          <w:sz w:val="22"/>
          <w:szCs w:val="22"/>
        </w:rPr>
        <w:t>SectionGain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Section 1202 gain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14. </w:t>
      </w:r>
      <w:r>
        <w:rPr>
          <w:rFonts w:ascii="Bitstream Charter" w:hAnsi="Bitstream Charter"/>
          <w:color w:val="auto"/>
          <w:sz w:val="22"/>
          <w:szCs w:val="22"/>
        </w:rPr>
        <w:t>CollectiblesGain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Collectibles (28%) rate gain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15. </w:t>
      </w:r>
      <w:r>
        <w:rPr>
          <w:rFonts w:ascii="Bitstream Charter" w:hAnsi="Bitstream Charter"/>
          <w:color w:val="auto"/>
          <w:sz w:val="22"/>
          <w:szCs w:val="22"/>
        </w:rPr>
        <w:t>NonDivDistr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Nondividend distributions – Box9</w:t>
      </w:r>
    </w:p>
    <w:p>
      <w:pPr>
        <w:pStyle w:val="Normal"/>
        <w:rPr/>
      </w:pPr>
      <w:r>
        <w:rPr>
          <w:color w:val="auto"/>
        </w:rPr>
        <w:t>16. FederalIncTaxWtHeld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17. InvestmentExp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Investment expenses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18. ForeignTaxPaid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Foreign tax paid – BoxC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19. CashLiquidDistr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Cash liquidation distributions – BoxD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20. </w:t>
      </w:r>
      <w:r>
        <w:rPr>
          <w:rFonts w:ascii="Bitstream Charter" w:hAnsi="Bitstream Charter"/>
          <w:color w:val="auto"/>
          <w:sz w:val="22"/>
          <w:szCs w:val="22"/>
        </w:rPr>
        <w:t>NonCashLiquidDistr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Non-cash liquidation distributions – BoxE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>21. Exempt</w:t>
      </w:r>
      <w:r>
        <w:rPr>
          <w:rFonts w:ascii="Bitstream Charter" w:hAnsi="Bitstream Charter"/>
          <w:color w:val="auto"/>
          <w:sz w:val="22"/>
          <w:szCs w:val="22"/>
        </w:rPr>
        <w:t>InterestDiv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Exempt interest dividends – BoxF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22. SpecPrivateActivityBondInterestDiv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Specified private activity bond interest dividends - BoxG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1099G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StateLocalRefund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RefundTaxYr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TaxableGrants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MarketGain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5. </w:t>
      </w:r>
      <w:r>
        <w:rPr>
          <w:rFonts w:ascii="Bitstream Charter" w:hAnsi="Bitstream Charter"/>
          <w:color w:val="auto"/>
          <w:sz w:val="22"/>
          <w:szCs w:val="22"/>
        </w:rPr>
        <w:t>UnemploymentComp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Unemployment compensation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6. StateLocalRefund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State or local income tax refunds, credits, or offsets – Box2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>7. FederalIncTaxWtHeld</w:t>
      </w:r>
      <w:r>
        <w:rPr>
          <w:rFonts w:ascii="Bitstream Charter" w:hAnsi="Bitstream Charter"/>
          <w:color w:val="auto"/>
          <w:sz w:val="22"/>
          <w:szCs w:val="22"/>
        </w:rPr>
        <w:t xml:space="preserve">  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(backup withholding or voluntary withholding on unemployment compensation of Commodity Credit Corporation Loans or certain crop disaster payments)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8. </w:t>
      </w:r>
      <w:r>
        <w:rPr>
          <w:rFonts w:ascii="Bitstream Charter" w:hAnsi="Bitstream Charter"/>
          <w:color w:val="auto"/>
          <w:sz w:val="22"/>
          <w:szCs w:val="22"/>
        </w:rPr>
        <w:t>RTAAProg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Reemployment Trade Adjustment Assistance (RTAA) programs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9. TaxableGrants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Taxable grants – Box6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10. </w:t>
      </w:r>
      <w:r>
        <w:rPr>
          <w:rFonts w:ascii="Bitstream Charter" w:hAnsi="Bitstream Charter"/>
          <w:color w:val="auto"/>
          <w:sz w:val="22"/>
          <w:szCs w:val="22"/>
        </w:rPr>
        <w:t>AgricultureAmt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Agriculture payments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11. MarketGain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Market gain - Box9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1099INT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PayersRTN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TaxExemptBondCusipNum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InterestIncome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EarlyWithdrawal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IntOnUSTreas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InvestmentExpenses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TaxExemptInterest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>8. InterestIncome</w:t>
      </w:r>
      <w:r>
        <w:rPr>
          <w:rFonts w:ascii="Bitstream Charter" w:hAnsi="Bitstream Charter"/>
          <w:color w:val="auto"/>
          <w:sz w:val="22"/>
          <w:szCs w:val="22"/>
        </w:rPr>
        <w:t>NotIncl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Interest income not included in Amount Code 3 – Box1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9. </w:t>
      </w:r>
      <w:r>
        <w:rPr>
          <w:rFonts w:ascii="Bitstream Charter" w:hAnsi="Bitstream Charter"/>
          <w:color w:val="auto"/>
          <w:sz w:val="22"/>
          <w:szCs w:val="22"/>
        </w:rPr>
        <w:t>EarlyWithdrawal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Early withdrawal penalty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10. IntOnUSTreas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Interest on U.S. Savings Bonds and Treasury obligations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11. </w:t>
      </w:r>
      <w:r>
        <w:rPr>
          <w:rFonts w:ascii="Bitstream Charter" w:hAnsi="Bitstream Charter"/>
          <w:color w:val="auto"/>
          <w:sz w:val="22"/>
          <w:szCs w:val="22"/>
        </w:rPr>
        <w:t>FedIncomeWtHeld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(backup withholding)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12. InvestmentExpenses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Investment expenses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13. </w:t>
      </w:r>
      <w:r>
        <w:rPr>
          <w:rFonts w:ascii="Bitstream Charter" w:hAnsi="Bitstream Charter"/>
          <w:color w:val="auto"/>
          <w:sz w:val="22"/>
          <w:szCs w:val="22"/>
        </w:rPr>
        <w:t>ForeignTaxPaid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Foreign tax paid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14. TaxExemptInterest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Tax-exempt interest – Box8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15. </w:t>
      </w:r>
      <w:r>
        <w:rPr>
          <w:rFonts w:ascii="Bitstream Charter" w:hAnsi="Bitstream Charter"/>
          <w:color w:val="auto"/>
          <w:sz w:val="22"/>
          <w:szCs w:val="22"/>
        </w:rPr>
        <w:t>SpecPvtBond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Specified private activity bond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16. </w:t>
      </w:r>
      <w:r>
        <w:rPr>
          <w:rFonts w:ascii="Bitstream Charter" w:hAnsi="Bitstream Charter"/>
          <w:color w:val="auto"/>
          <w:sz w:val="22"/>
          <w:szCs w:val="22"/>
        </w:rPr>
        <w:t>MarketDiscount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Market discount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17. </w:t>
      </w:r>
      <w:r>
        <w:rPr>
          <w:rFonts w:ascii="Bitstream Charter" w:hAnsi="Bitstream Charter"/>
          <w:color w:val="auto"/>
          <w:sz w:val="22"/>
          <w:szCs w:val="22"/>
        </w:rPr>
        <w:t>BondPremium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Bond premium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18. </w:t>
      </w:r>
      <w:r>
        <w:rPr>
          <w:rFonts w:ascii="Bitstream Charter" w:hAnsi="Bitstream Charter"/>
          <w:color w:val="auto"/>
          <w:sz w:val="22"/>
          <w:szCs w:val="22"/>
        </w:rPr>
        <w:t xml:space="preserve">BondPremiumTaxExempt = </w:t>
      </w:r>
      <w:r>
        <w:rPr>
          <w:rFonts w:ascii="Bitstream Charter" w:hAnsi="Bitstream Charter"/>
          <w:color w:val="FF3333"/>
          <w:sz w:val="22"/>
          <w:szCs w:val="22"/>
        </w:rPr>
        <w:t>Bond premium on tax exempt bond - BoxD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1099LTC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GrossLTBenefitsPd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AccelDeathBenPd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ReimbursedAmtInd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InsuredsSSN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InsuredsNameOne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InsuredsStreetAddr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InsuredsCity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InsuredsState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9. InsuredsZip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10. ChronicallyillInd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DateCertified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12. GrossLTBenefitsPd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Gross long-term care benefits paid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13. AccelDeathBenPd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Accelerated death benefits paid - Box2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1099MISC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StateIdOne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OtherIncome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NonEmpComp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GrossAttorneyProc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StateTaxWithhOne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StateIncomeOne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Form1099MISCAgencies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9. </w:t>
      </w:r>
      <w:r>
        <w:rPr>
          <w:rFonts w:ascii="Bitstream Charter" w:hAnsi="Bitstream Charter"/>
          <w:color w:val="auto"/>
          <w:sz w:val="22"/>
          <w:szCs w:val="22"/>
        </w:rPr>
        <w:t>RentsAmt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Rents – Box1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>10. Royalties</w:t>
      </w:r>
      <w:r>
        <w:rPr>
          <w:rFonts w:ascii="Bitstream Charter" w:hAnsi="Bitstream Charter"/>
          <w:color w:val="auto"/>
          <w:sz w:val="22"/>
          <w:szCs w:val="22"/>
        </w:rPr>
        <w:t>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Royalties (See Note 2)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11. OtherIncome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Other income – Box3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12. FederalIncTaxWtHeld  </w:t>
      </w:r>
      <w:r>
        <w:rPr>
          <w:rFonts w:ascii="Bitstream Charter" w:hAnsi="Bitstream Charter"/>
          <w:color w:val="auto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( backup withholding or withholding on Indian gaming profits)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13. </w:t>
      </w:r>
      <w:r>
        <w:rPr>
          <w:rFonts w:ascii="Bitstream Charter" w:hAnsi="Bitstream Charter"/>
          <w:color w:val="auto"/>
          <w:sz w:val="22"/>
          <w:szCs w:val="22"/>
        </w:rPr>
        <w:t>FishingBoatProceeds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Fishing boat proceeds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14. </w:t>
      </w:r>
      <w:r>
        <w:rPr>
          <w:rFonts w:ascii="Bitstream Charter" w:hAnsi="Bitstream Charter"/>
          <w:color w:val="auto"/>
          <w:sz w:val="22"/>
          <w:szCs w:val="22"/>
        </w:rPr>
        <w:t>MedicalHealthAmt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Medical and health care payments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15. NonEmpComp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Nonemployee compensation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16. </w:t>
      </w:r>
      <w:r>
        <w:rPr>
          <w:rFonts w:ascii="Bitstream Charter" w:hAnsi="Bitstream Charter"/>
          <w:color w:val="auto"/>
          <w:sz w:val="22"/>
          <w:szCs w:val="22"/>
        </w:rPr>
        <w:t>SubPayDivInterest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Substitute payments in lieu of dividends or interest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17. </w:t>
      </w:r>
      <w:r>
        <w:rPr>
          <w:rFonts w:ascii="Bitstream Charter" w:hAnsi="Bitstream Charter"/>
          <w:color w:val="auto"/>
          <w:sz w:val="22"/>
          <w:szCs w:val="22"/>
        </w:rPr>
        <w:t>CropInsuranceProc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Crop insurance proceeds – BoxA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18. </w:t>
      </w:r>
      <w:r>
        <w:rPr>
          <w:rFonts w:ascii="Bitstream Charter" w:hAnsi="Bitstream Charter"/>
          <w:color w:val="auto"/>
          <w:sz w:val="22"/>
          <w:szCs w:val="22"/>
        </w:rPr>
        <w:t>ExcessGoldenParaAmt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Excess golden parachute payment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19. </w:t>
      </w:r>
      <w:r>
        <w:rPr>
          <w:rFonts w:ascii="Bitstream Charter" w:hAnsi="Bitstream Charter"/>
          <w:color w:val="auto"/>
          <w:sz w:val="22"/>
          <w:szCs w:val="22"/>
        </w:rPr>
        <w:t>GrossProcAttorney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Gross proceeds paid to an attorney in connection with legal services – BoxC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20. </w:t>
      </w:r>
      <w:r>
        <w:rPr>
          <w:rFonts w:ascii="Bitstream Charter" w:hAnsi="Bitstream Charter"/>
          <w:color w:val="auto"/>
          <w:sz w:val="22"/>
          <w:szCs w:val="22"/>
        </w:rPr>
        <w:t>Sec409ADeferrals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Section 409A deferrals – BoxD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21. </w:t>
      </w:r>
      <w:r>
        <w:rPr>
          <w:rFonts w:ascii="Bitstream Charter" w:hAnsi="Bitstream Charter"/>
          <w:color w:val="auto"/>
          <w:sz w:val="22"/>
          <w:szCs w:val="22"/>
        </w:rPr>
        <w:t xml:space="preserve">Sec409AIncome =  </w:t>
      </w:r>
      <w:r>
        <w:rPr>
          <w:rFonts w:ascii="Bitstream Charter" w:hAnsi="Bitstream Charter"/>
          <w:color w:val="FF3333"/>
          <w:sz w:val="22"/>
          <w:szCs w:val="22"/>
        </w:rPr>
        <w:t>Section 409A income - BoxE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1099OID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OIDForThisYrAmt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OtherPeriodicInt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AcquisitionPremium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DescrOne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DescrTwo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6. </w:t>
      </w:r>
      <w:r>
        <w:rPr>
          <w:rFonts w:ascii="Bitstream Charter" w:hAnsi="Bitstream Charter"/>
          <w:color w:val="auto"/>
          <w:sz w:val="22"/>
          <w:szCs w:val="22"/>
        </w:rPr>
        <w:t>OrgIssueDiscount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Original issue discount for 2015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7. OtherPeriodicInt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Other periodic interest – Box2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8. </w:t>
      </w:r>
      <w:r>
        <w:rPr>
          <w:rFonts w:ascii="Bitstream Charter" w:hAnsi="Bitstream Charter"/>
          <w:color w:val="auto"/>
          <w:sz w:val="22"/>
          <w:szCs w:val="22"/>
        </w:rPr>
        <w:t xml:space="preserve">EarlyWithdrawal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Early withdrawal penalty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9. FederalIncTaxWtHeld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(backup withholding)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10. </w:t>
      </w:r>
      <w:r>
        <w:rPr>
          <w:rFonts w:ascii="Bitstream Charter" w:hAnsi="Bitstream Charter"/>
          <w:color w:val="auto"/>
          <w:sz w:val="22"/>
          <w:szCs w:val="22"/>
        </w:rPr>
        <w:t xml:space="preserve">OrgIssueDiscountOnUSTreas = </w:t>
      </w:r>
      <w:r>
        <w:rPr>
          <w:rFonts w:ascii="Bitstream Charter" w:hAnsi="Bitstream Charter"/>
          <w:color w:val="FF3333"/>
          <w:sz w:val="22"/>
          <w:szCs w:val="22"/>
        </w:rPr>
        <w:t>Original issue discount on U.S. Treasury Obligations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11. InvestmentExpenses</w:t>
      </w:r>
      <w:r>
        <w:rPr>
          <w:rFonts w:ascii="Bitstream Charter" w:hAnsi="Bitstream Charter"/>
          <w:color w:val="auto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Investment expenses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12. </w:t>
      </w:r>
      <w:r>
        <w:rPr>
          <w:rFonts w:ascii="Bitstream Charter" w:hAnsi="Bitstream Charter"/>
          <w:color w:val="auto"/>
          <w:sz w:val="22"/>
          <w:szCs w:val="22"/>
        </w:rPr>
        <w:t>MarketDiscount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Market discount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13. AcquisitionPremium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Acquisition premium - BoxB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1099PATR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NonPatrDistrib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RedemptionOfNonQualAmt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OtherCredits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InvestmentCredit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WorkOppCredit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6. Patronage</w:t>
      </w:r>
      <w:r>
        <w:rPr>
          <w:rFonts w:ascii="Bitstream Charter" w:hAnsi="Bitstream Charter"/>
          <w:color w:val="auto"/>
          <w:sz w:val="22"/>
          <w:szCs w:val="22"/>
        </w:rPr>
        <w:t>Div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 xml:space="preserve"> Patronage dividends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7. NonPatrDistrib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Nonpatronage distributions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8. </w:t>
      </w:r>
      <w:r>
        <w:rPr>
          <w:rFonts w:ascii="Bitstream Charter" w:hAnsi="Bitstream Charter"/>
          <w:color w:val="auto"/>
          <w:sz w:val="22"/>
          <w:szCs w:val="22"/>
        </w:rPr>
        <w:t>PerUnitRetainAlloc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Per-unit retain allocations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9. </w:t>
      </w:r>
      <w:r>
        <w:rPr>
          <w:rFonts w:ascii="Bitstream Charter" w:hAnsi="Bitstream Charter"/>
          <w:color w:val="auto"/>
          <w:sz w:val="22"/>
          <w:szCs w:val="22"/>
        </w:rPr>
        <w:t>FederalIncTaxWtHeld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(backup withholding)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10. RedemptionOfNonQualAmt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Redemption of nonqualified notices and retain allocations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11. </w:t>
      </w:r>
      <w:r>
        <w:rPr>
          <w:rFonts w:ascii="Bitstream Charter" w:hAnsi="Bitstream Charter"/>
          <w:color w:val="auto"/>
          <w:sz w:val="22"/>
          <w:szCs w:val="22"/>
        </w:rPr>
        <w:t>DeductionDomesticProdInc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Deduction for domestic production activities income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12. InvestmentCredit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Investment credit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13. WorkOppCredit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Work opportunity credit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14. </w:t>
      </w:r>
      <w:r>
        <w:rPr>
          <w:rFonts w:ascii="Bitstream Charter" w:hAnsi="Bitstream Charter"/>
          <w:color w:val="auto"/>
          <w:sz w:val="22"/>
          <w:szCs w:val="22"/>
        </w:rPr>
        <w:t>PatronAMTAdjust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Patron’s alternative minimum tax (AMT) adjustment – Box9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15. </w:t>
      </w:r>
      <w:r>
        <w:rPr>
          <w:rFonts w:ascii="Bitstream Charter" w:hAnsi="Bitstream Charter"/>
          <w:color w:val="auto"/>
          <w:sz w:val="22"/>
          <w:szCs w:val="22"/>
        </w:rPr>
        <w:t>PassThrCreditDeduct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For filer’s use for pass-through credits and deduction - BoxA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1099Q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GrossDistrib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Earnings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Basis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TrustToTrustRolloverInd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PrivateInd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6. GrossDistrib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Gross distribution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7. Earnings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Earnings (or loss)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8. Basis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Basis - Box3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1099R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DistributionCode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OtherPercent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GrossDistribution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TaxableAmt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Other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StateTaxWithhOne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StateDistribOne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9. GrossDistribution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Gross distribution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10. TaxableAmt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Taxable amount (see Note 1)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11. </w:t>
      </w:r>
      <w:r>
        <w:rPr>
          <w:rFonts w:ascii="Bitstream Charter" w:hAnsi="Bitstream Charter"/>
          <w:color w:val="auto"/>
          <w:sz w:val="22"/>
          <w:szCs w:val="22"/>
        </w:rPr>
        <w:t>CapitailGain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Capital gain (included in Amount Code 2)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12. </w:t>
      </w:r>
      <w:r>
        <w:rPr>
          <w:rFonts w:ascii="Bitstream Charter" w:hAnsi="Bitstream Charter"/>
          <w:color w:val="auto"/>
          <w:sz w:val="22"/>
          <w:szCs w:val="22"/>
        </w:rPr>
        <w:t>FederalIncTaxWtHeld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Federal income tax withheld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13. </w:t>
      </w:r>
      <w:r>
        <w:rPr>
          <w:rFonts w:ascii="Bitstream Charter" w:hAnsi="Bitstream Charter"/>
          <w:color w:val="auto"/>
          <w:sz w:val="22"/>
          <w:szCs w:val="22"/>
        </w:rPr>
        <w:t>EmplContribution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Employee contributions/ designated Roth contributions or insurance premiums – Box5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14. </w:t>
      </w:r>
      <w:r>
        <w:rPr>
          <w:rFonts w:ascii="Bitstream Charter" w:hAnsi="Bitstream Charter"/>
          <w:color w:val="auto"/>
          <w:sz w:val="22"/>
          <w:szCs w:val="22"/>
        </w:rPr>
        <w:t>NetUnrealApprEmpSecurity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Net unrealized appreciation in employer’s securities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15. Other</w:t>
      </w:r>
      <w:r>
        <w:rPr>
          <w:rFonts w:ascii="Bitstream Charter" w:hAnsi="Bitstream Charter"/>
          <w:color w:val="auto"/>
          <w:sz w:val="22"/>
          <w:szCs w:val="22"/>
        </w:rPr>
        <w:t>Amt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Other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16. </w:t>
      </w:r>
      <w:r>
        <w:rPr>
          <w:rFonts w:ascii="Bitstream Charter" w:hAnsi="Bitstream Charter"/>
          <w:color w:val="auto"/>
          <w:sz w:val="22"/>
          <w:szCs w:val="22"/>
        </w:rPr>
        <w:t>TotalEmpContribution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Total employee contributions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17. </w:t>
      </w:r>
      <w:r>
        <w:rPr>
          <w:rFonts w:ascii="Bitstream Charter" w:hAnsi="Bitstream Charter"/>
          <w:color w:val="auto"/>
          <w:sz w:val="22"/>
          <w:szCs w:val="22"/>
        </w:rPr>
        <w:t>TradDistribution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Traditional IRA/SEP/SIMPLE distribution or Roth conversion (see Note 2)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 xml:space="preserve">18. </w:t>
      </w:r>
      <w:r>
        <w:rPr>
          <w:rFonts w:ascii="Bitstream Charter" w:hAnsi="Bitstream Charter"/>
          <w:color w:val="auto"/>
          <w:sz w:val="22"/>
          <w:szCs w:val="22"/>
        </w:rPr>
        <w:t>AmtAllocableIRR</w:t>
      </w:r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Amount allocable to IRR within 5 years - BoxB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1099S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DateOfClosing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GrossProceeds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DescrOne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DescrTwo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DescrThree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auto"/>
          <w:sz w:val="22"/>
          <w:szCs w:val="22"/>
        </w:rPr>
        <w:t>6. GrossProceeds</w:t>
      </w:r>
      <w:r>
        <w:rPr>
          <w:rFonts w:ascii="Bitstream Charter" w:hAnsi="Bitstream Charter"/>
          <w:color w:val="FF3333"/>
          <w:sz w:val="22"/>
          <w:szCs w:val="22"/>
        </w:rPr>
        <w:t xml:space="preserve"> </w:t>
      </w:r>
      <w:r>
        <w:rPr>
          <w:rFonts w:ascii="Bitstream Charter" w:hAnsi="Bitstream Charter"/>
          <w:color w:val="FF3333"/>
          <w:sz w:val="22"/>
          <w:szCs w:val="22"/>
        </w:rPr>
        <w:t xml:space="preserve">= </w:t>
      </w:r>
      <w:r>
        <w:rPr>
          <w:rFonts w:ascii="Bitstream Charter" w:hAnsi="Bitstream Charter"/>
          <w:color w:val="FF3333"/>
          <w:sz w:val="22"/>
          <w:szCs w:val="22"/>
        </w:rPr>
        <w:t>Gross proceeds – Box2</w:t>
      </w:r>
    </w:p>
    <w:p>
      <w:pPr>
        <w:pStyle w:val="Normal"/>
        <w:rPr/>
      </w:pPr>
      <w:r>
        <w:rPr>
          <w:rFonts w:ascii="Bitstream Charter" w:hAnsi="Bitstream Charter"/>
          <w:color w:val="auto"/>
          <w:sz w:val="22"/>
          <w:szCs w:val="22"/>
        </w:rPr>
        <w:t xml:space="preserve">7. </w:t>
      </w:r>
      <w:bookmarkStart w:id="0" w:name="__DdeLink__529_656296416"/>
      <w:r>
        <w:rPr>
          <w:rFonts w:ascii="Bitstream Charter" w:hAnsi="Bitstream Charter"/>
          <w:color w:val="auto"/>
          <w:sz w:val="22"/>
          <w:szCs w:val="22"/>
        </w:rPr>
        <w:t>BuyerRealEstTax</w:t>
      </w:r>
      <w:bookmarkEnd w:id="0"/>
      <w:r>
        <w:rPr>
          <w:rFonts w:ascii="Bitstream Charter" w:hAnsi="Bitstream Charter"/>
          <w:color w:val="FF3333"/>
          <w:sz w:val="22"/>
          <w:szCs w:val="22"/>
        </w:rPr>
        <w:t xml:space="preserve"> = </w:t>
      </w:r>
      <w:r>
        <w:rPr>
          <w:rFonts w:ascii="Bitstream Charter" w:hAnsi="Bitstream Charter"/>
          <w:color w:val="FF3333"/>
          <w:sz w:val="22"/>
          <w:szCs w:val="22"/>
        </w:rPr>
        <w:t>Buyer’s part of real estate tax - Box5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5498, 5498ESA, 5498SA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EmployeeContrib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TotalContribReturnYr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FairMarketValue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ArcherMSAInd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1098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MortgageInt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PointsInDollarsAmt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RefundOfOverpaidInt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1098C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DateOfContribution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Year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Make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Model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IDNumber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LessFMVInd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ProvideGoodsSvcsInExchInd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ValueOfGoodsAndSvcsProvided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DescrGoodsSvcsOne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IntangibleReligiousBenefitsCk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1098E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StudentLoanInt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W2G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GrossWinnings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FITWithh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TypeOfWagerCode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TypeOfWagerCategory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DateWon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FirstID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StateIdOne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StateTaxWithhOne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StateWinningsOne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W2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EmploymentType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StateIdOne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Box14TextOne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Code_a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Amt_a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StatutoryInd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RetirementPlanInd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ThirdPartySickPayInd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W2ControlNumber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FITWithh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MedicareWithh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MedWagesAndTips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SocSecWages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SocSecWithh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StateWagesTipsEtcOne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WagesTipsOtherComp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W2C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 YearFormCorrected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CorrectedNameInd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EmployeesIncorrectSSN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EmployeesFirstNamePreviouslyReported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EmployeesMiddleInitialPreviouslyReported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EmployeesLastNamePreviouslyReported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EmploymentTypePreviouslyReported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WagesTipsPreviouslyReported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WagesTipsCorrected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FITWithhPreviouslyReported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FITWithhCorrected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SocialSecurityWagesPreviouslyReported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SocialSecurityWagesCorrected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SocialSecurityTaxWithhPreviouslyReported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SocialSecurityTaxWithhCorrected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MedicareWagesAndTipsPreviouslyReported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MedicareWagesAndTipsCorrected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MedicareTaxWithhPreviouslyReported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MedicareTaxWithhCorrected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AllocatedTipsPreviouslyReported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AllocatedTipsCorrected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22. DependentCarePreviouslyReported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23. DependentCareCorrected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24. Code_aPreviouslyReported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25. Code_aCorrected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26. Amt_aPreviouslyReported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27. Amt_aCorrected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28. RetirementPlanCorrectedInd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940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TaxPeriodEndDate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DepositStateCode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TotalFUTAWages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TotalExemptFUTAWages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FringeBenefitsInd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DependentCareInd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TotalExcessFUTAWages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TotalExemptAndExcessFUTAWages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TotalTxblFUTAWages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TotalFUTATaxBeforeAdj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AdjToTax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CreditAmt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TotalFUTATaxAfterAdj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TotalFUTATaxDeposited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OverpaymentAmt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RefundOrCredit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TaxWithhQtr1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TaxWithhQtr2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TaxWithhQtr3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TaxWithhQtr4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TotalTaxWithh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941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FinalReturnInd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DateFinalWagesPaid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NumberOfEmployees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TotalWages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TotalIncomeTaxWithh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TaxableSocialSecurityWages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TaxOnSocialSecurityWages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TaxableMedicareWagesTips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TaxOnMedicareTips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AddedMedicareWagesTips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TaxOnAddedMedicareWagesTips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TotalSocialSecurityMedTaxes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SickPayAdjustment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FractionsOfCentsAdjustment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TotalDepositsOverpaymentForQtr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TaxOnUnreportedTips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TotalTax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Amount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Refund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SemiWeeklyScheduleDepositor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TotalTaxesBeforeAdjustmentsAmt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22. DateQuarterEnding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23. Name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24. Title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25. Phone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26. Signature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27. EmailAddress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28. DateSigned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29. Month1Day3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30. Month1Day10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31. Month1Day17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32. Month1Day24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33. Month1Day31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34. Month2Day7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35. Month2Day14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36. Month2Day21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37. Month2Day28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38. Month3Day7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39. Month3Day14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40. Month3Day21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41. Month3Day28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42. TotalMonth1Liab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43. TotalMonth2Liab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44. TotalMonth3Liab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45. TotalQuarterLiab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944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TotalWages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TotalIncomeTaxWithh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TotalTaxesBeforeAdjustmentsAmt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TotalTax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TotalDepositsOverpaymentForYr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MonthlyDepositorCheckbox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Month1Liability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Month2Liability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Month3Liability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Month4Liability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Month5Liability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Month6Liability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Month7Liability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Month8Liability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Month9Liability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Month10Liability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Month11Liability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Month12Liability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TotalYearLiability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Name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Phone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22. EmailAddress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23. Signature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24. DateSigned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LibreOffice/5.0.2.2$Linux_x86 LibreOffice_project/00m0$Build-2</Application>
  <Paragraphs>397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2017-05-05T17:07:13Z</dcterms:created>
  <dc:language>en-IN</dc:language>
  <dcterms:modified xsi:type="dcterms:W3CDTF">2017-07-25T13:20:34Z</dcterms:modified>
  <cp:revision>239</cp:revision>
</cp:coreProperties>
</file>