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Arial" w:cs="Arial" w:eastAsia="Arial" w:hAnsi="Arial"/>
          <w:b/>
          <w:bCs/>
          <w:color w:val="1F2A44"/>
          <w:sz w:val="34"/>
          <w:szCs w:val="34"/>
        </w:rPr>
        <w:t xml:space="preserve">Tillæg til ansættelseskontrakt: Provisionsaftale</w:t>
      </w:r>
    </w:p>
    <w:p>
      <w:pPr>
        <w:pBdr>
          <w:top w:val="single" w:color="C00000" w:sz="6" w:space="4"/>
          <w:left w:val="single" w:color="C00000" w:sz="6" w:space="4"/>
          <w:bottom w:val="single" w:color="C00000" w:sz="6" w:space="4"/>
          <w:right w:val="single" w:color="C00000" w:sz="6" w:space="4"/>
        </w:pBdr>
        <w:shd w:fill="FBEAEA" w:color="auto" w:val="clear"/>
        <w:spacing w:after="200"/>
      </w:pPr>
      <w:r>
        <w:rPr>
          <w:rFonts w:ascii="Arial" w:cs="Arial" w:eastAsia="Arial" w:hAnsi="Arial"/>
          <w:b/>
          <w:bCs/>
          <w:color w:val="7A1F1F"/>
          <w:sz w:val="21"/>
          <w:szCs w:val="21"/>
        </w:rPr>
        <w:t xml:space="preserve">Skabelonen er et udgangspunkt og ikke juridisk rådgivning. Tilpas den til jeres overenskomst og ansættelseskontrakt, og få den gennemgået, hvis I er i tvivl.</w:t>
      </w:r>
    </w:p>
    <w:p>
      <w:pPr>
        <w:pBdr>
          <w:left w:val="single" w:color="BFBFBF" w:sz="12" w:space="8"/>
        </w:pBdr>
        <w:spacing w:after="160" w:line="264"/>
        <w:ind w:left="567"/>
      </w:pPr>
      <w:r>
        <w:rPr>
          <w:rFonts w:ascii="Arial" w:cs="Arial" w:eastAsia="Arial" w:hAnsi="Arial"/>
          <w:b/>
          <w:bCs/>
          <w:i/>
          <w:iCs/>
          <w:color w:val="595959"/>
          <w:sz w:val="19"/>
          <w:szCs w:val="19"/>
        </w:rPr>
        <w:t xml:space="preserve">Vejledning: </w:t>
      </w:r>
      <w:r>
        <w:rPr>
          <w:rFonts w:ascii="Arial" w:cs="Arial" w:eastAsia="Arial" w:hAnsi="Arial"/>
          <w:i/>
          <w:iCs/>
          <w:color w:val="595959"/>
          <w:sz w:val="19"/>
          <w:szCs w:val="19"/>
        </w:rPr>
        <w:t xml:space="preserve">Felter i </w:t>
      </w:r>
      <w:r>
        <w:rPr>
          <w:rFonts w:ascii="Arial" w:cs="Arial" w:eastAsia="Arial" w:hAnsi="Arial"/>
          <w:i/>
          <w:iCs/>
          <w:color w:val="595959"/>
          <w:sz w:val="19"/>
          <w:szCs w:val="19"/>
          <w:highlight w:val="yellow"/>
        </w:rPr>
        <w:t xml:space="preserve">[gule klammer]</w:t>
      </w:r>
      <w:r>
        <w:rPr>
          <w:rFonts w:ascii="Arial" w:cs="Arial" w:eastAsia="Arial" w:hAnsi="Arial"/>
          <w:i/>
          <w:iCs/>
          <w:color w:val="595959"/>
          <w:sz w:val="19"/>
          <w:szCs w:val="19"/>
        </w:rPr>
        <w:t xml:space="preserve"> udfyldes. Hvor der står </w:t>
      </w:r>
      <w:r>
        <w:rPr>
          <w:rFonts w:ascii="Arial" w:cs="Arial" w:eastAsia="Arial" w:hAnsi="Arial"/>
          <w:i/>
          <w:iCs/>
          <w:color w:val="595959"/>
          <w:sz w:val="19"/>
          <w:szCs w:val="19"/>
          <w:highlight w:val="yellow"/>
        </w:rPr>
        <w:t xml:space="preserve">[Vælg: ... / ...]</w:t>
      </w:r>
      <w:r>
        <w:rPr>
          <w:rFonts w:ascii="Arial" w:cs="Arial" w:eastAsia="Arial" w:hAnsi="Arial"/>
          <w:i/>
          <w:iCs/>
          <w:color w:val="595959"/>
          <w:sz w:val="19"/>
          <w:szCs w:val="19"/>
        </w:rPr>
        <w:t xml:space="preserve">, beholder I den mulighed, der passer, og sletter resten. Alle afsnit, der starter med "Vejledning", er forklaringer til jer og slettes, før aftalen underskrives. Skabelon fra Prowi (prowi.io).</w:t>
      </w:r>
    </w:p>
    <w:p>
      <w:pPr>
        <w:pStyle w:val="Heading2"/>
        <w:keepNext/>
        <w:spacing w:after="120" w:before="280"/>
      </w:pPr>
      <w:r>
        <w:rPr>
          <w:rFonts w:ascii="Arial" w:cs="Arial" w:eastAsia="Arial" w:hAnsi="Arial"/>
          <w:b/>
          <w:bCs/>
          <w:color w:val="1F2A44"/>
          <w:sz w:val="24"/>
          <w:szCs w:val="24"/>
        </w:rPr>
        <w:t xml:space="preserve">1. Parter og ikrafttræden</w:t>
      </w:r>
    </w:p>
    <w:p>
      <w:pPr>
        <w:tabs>
          <w:tab w:val="left" w:pos="567"/>
        </w:tabs>
        <w:spacing w:after="120" w:line="276"/>
        <w:ind w:left="567" w:hanging="567"/>
      </w:pPr>
      <w:r>
        <w:rPr>
          <w:rFonts w:ascii="Arial" w:cs="Arial" w:eastAsia="Arial" w:hAnsi="Arial"/>
          <w:sz w:val="21"/>
          <w:szCs w:val="21"/>
        </w:rPr>
        <w:t xml:space="preserve">1.1</w:t>
      </w:r>
      <w:r>
        <w:rPr>
          <w:rFonts w:ascii="Arial" w:cs="Arial" w:eastAsia="Arial" w:hAnsi="Arial"/>
        </w:rPr>
        <w:t xml:space="preserve">	</w:t>
      </w:r>
      <w:r>
        <w:rPr>
          <w:rFonts w:ascii="Arial" w:cs="Arial" w:eastAsia="Arial" w:hAnsi="Arial"/>
          <w:sz w:val="21"/>
          <w:szCs w:val="21"/>
        </w:rPr>
        <w:t xml:space="preserve">Arbejdsgiver: </w:t>
      </w:r>
      <w:r>
        <w:rPr>
          <w:rFonts w:ascii="Arial" w:cs="Arial" w:eastAsia="Arial" w:hAnsi="Arial"/>
          <w:sz w:val="21"/>
          <w:szCs w:val="21"/>
          <w:highlight w:val="yellow"/>
        </w:rPr>
        <w:t xml:space="preserve">[Virksomhedens navn]</w:t>
      </w:r>
      <w:r>
        <w:rPr>
          <w:rFonts w:ascii="Arial" w:cs="Arial" w:eastAsia="Arial" w:hAnsi="Arial"/>
          <w:sz w:val="21"/>
          <w:szCs w:val="21"/>
        </w:rPr>
        <w:t xml:space="preserve">, CVR-nr. </w:t>
      </w:r>
      <w:r>
        <w:rPr>
          <w:rFonts w:ascii="Arial" w:cs="Arial" w:eastAsia="Arial" w:hAnsi="Arial"/>
          <w:sz w:val="21"/>
          <w:szCs w:val="21"/>
          <w:highlight w:val="yellow"/>
        </w:rPr>
        <w:t xml:space="preserve">[00000000]</w:t>
      </w:r>
      <w:r>
        <w:rPr>
          <w:rFonts w:ascii="Arial" w:cs="Arial" w:eastAsia="Arial" w:hAnsi="Arial"/>
          <w:sz w:val="21"/>
          <w:szCs w:val="21"/>
        </w:rPr>
        <w:t xml:space="preserve">, </w:t>
      </w:r>
      <w:r>
        <w:rPr>
          <w:rFonts w:ascii="Arial" w:cs="Arial" w:eastAsia="Arial" w:hAnsi="Arial"/>
          <w:sz w:val="21"/>
          <w:szCs w:val="21"/>
          <w:highlight w:val="yellow"/>
        </w:rPr>
        <w:t xml:space="preserve">[adresse]</w:t>
      </w:r>
      <w:r>
        <w:rPr>
          <w:rFonts w:ascii="Arial" w:cs="Arial" w:eastAsia="Arial" w:hAnsi="Arial"/>
          <w:sz w:val="21"/>
          <w:szCs w:val="21"/>
        </w:rPr>
        <w:t xml:space="preserve"> ("Virksomheden").</w:t>
      </w:r>
    </w:p>
    <w:p>
      <w:pPr>
        <w:tabs>
          <w:tab w:val="left" w:pos="567"/>
        </w:tabs>
        <w:spacing w:after="120" w:line="276"/>
        <w:ind w:left="567" w:hanging="567"/>
      </w:pPr>
      <w:r>
        <w:rPr>
          <w:rFonts w:ascii="Arial" w:cs="Arial" w:eastAsia="Arial" w:hAnsi="Arial"/>
          <w:sz w:val="21"/>
          <w:szCs w:val="21"/>
        </w:rPr>
        <w:t xml:space="preserve">1.2</w:t>
      </w:r>
      <w:r>
        <w:rPr>
          <w:rFonts w:ascii="Arial" w:cs="Arial" w:eastAsia="Arial" w:hAnsi="Arial"/>
        </w:rPr>
        <w:t xml:space="preserve">	</w:t>
      </w:r>
      <w:r>
        <w:rPr>
          <w:rFonts w:ascii="Arial" w:cs="Arial" w:eastAsia="Arial" w:hAnsi="Arial"/>
          <w:sz w:val="21"/>
          <w:szCs w:val="21"/>
        </w:rPr>
        <w:t xml:space="preserve">Medarbejder: </w:t>
      </w:r>
      <w:r>
        <w:rPr>
          <w:rFonts w:ascii="Arial" w:cs="Arial" w:eastAsia="Arial" w:hAnsi="Arial"/>
          <w:sz w:val="21"/>
          <w:szCs w:val="21"/>
          <w:highlight w:val="yellow"/>
        </w:rPr>
        <w:t xml:space="preserve">[Navn]</w:t>
      </w:r>
      <w:r>
        <w:rPr>
          <w:rFonts w:ascii="Arial" w:cs="Arial" w:eastAsia="Arial" w:hAnsi="Arial"/>
          <w:sz w:val="21"/>
          <w:szCs w:val="21"/>
        </w:rPr>
        <w:t xml:space="preserve">, </w:t>
      </w:r>
      <w:r>
        <w:rPr>
          <w:rFonts w:ascii="Arial" w:cs="Arial" w:eastAsia="Arial" w:hAnsi="Arial"/>
          <w:sz w:val="21"/>
          <w:szCs w:val="21"/>
          <w:highlight w:val="yellow"/>
        </w:rPr>
        <w:t xml:space="preserve">[adresse]</w:t>
      </w:r>
      <w:r>
        <w:rPr>
          <w:rFonts w:ascii="Arial" w:cs="Arial" w:eastAsia="Arial" w:hAnsi="Arial"/>
          <w:sz w:val="21"/>
          <w:szCs w:val="21"/>
        </w:rPr>
        <w:t xml:space="preserve"> ("Medarbejderen"), ansat som </w:t>
      </w:r>
      <w:r>
        <w:rPr>
          <w:rFonts w:ascii="Arial" w:cs="Arial" w:eastAsia="Arial" w:hAnsi="Arial"/>
          <w:sz w:val="21"/>
          <w:szCs w:val="21"/>
          <w:highlight w:val="yellow"/>
        </w:rPr>
        <w:t xml:space="preserve">[stillingsbetegnelse]</w:t>
      </w:r>
      <w:r>
        <w:rPr>
          <w:rFonts w:ascii="Arial" w:cs="Arial" w:eastAsia="Arial" w:hAnsi="Arial"/>
          <w:sz w:val="21"/>
          <w:szCs w:val="21"/>
        </w:rPr>
        <w:t xml:space="preserve">.</w:t>
      </w:r>
    </w:p>
    <w:p>
      <w:pPr>
        <w:tabs>
          <w:tab w:val="left" w:pos="567"/>
        </w:tabs>
        <w:spacing w:after="120" w:line="276"/>
        <w:ind w:left="567" w:hanging="567"/>
      </w:pPr>
      <w:r>
        <w:rPr>
          <w:rFonts w:ascii="Arial" w:cs="Arial" w:eastAsia="Arial" w:hAnsi="Arial"/>
          <w:sz w:val="21"/>
          <w:szCs w:val="21"/>
        </w:rPr>
        <w:t xml:space="preserve">1.3</w:t>
      </w:r>
      <w:r>
        <w:rPr>
          <w:rFonts w:ascii="Arial" w:cs="Arial" w:eastAsia="Arial" w:hAnsi="Arial"/>
        </w:rPr>
        <w:t xml:space="preserve">	</w:t>
      </w:r>
      <w:r>
        <w:rPr>
          <w:rFonts w:ascii="Arial" w:cs="Arial" w:eastAsia="Arial" w:hAnsi="Arial"/>
          <w:sz w:val="21"/>
          <w:szCs w:val="21"/>
        </w:rPr>
        <w:t xml:space="preserve">Denne provisionsaftale er et tillæg til ansættelseskontrakten af </w:t>
      </w:r>
      <w:r>
        <w:rPr>
          <w:rFonts w:ascii="Arial" w:cs="Arial" w:eastAsia="Arial" w:hAnsi="Arial"/>
          <w:sz w:val="21"/>
          <w:szCs w:val="21"/>
          <w:highlight w:val="yellow"/>
        </w:rPr>
        <w:t xml:space="preserve">[dato]</w:t>
      </w:r>
      <w:r>
        <w:rPr>
          <w:rFonts w:ascii="Arial" w:cs="Arial" w:eastAsia="Arial" w:hAnsi="Arial"/>
          <w:sz w:val="21"/>
          <w:szCs w:val="21"/>
        </w:rPr>
        <w:t xml:space="preserve"> og gælder fra </w:t>
      </w:r>
      <w:r>
        <w:rPr>
          <w:rFonts w:ascii="Arial" w:cs="Arial" w:eastAsia="Arial" w:hAnsi="Arial"/>
          <w:sz w:val="21"/>
          <w:szCs w:val="21"/>
          <w:highlight w:val="yellow"/>
        </w:rPr>
        <w:t xml:space="preserve">[dato]</w:t>
      </w:r>
      <w:r>
        <w:rPr>
          <w:rFonts w:ascii="Arial" w:cs="Arial" w:eastAsia="Arial" w:hAnsi="Arial"/>
          <w:sz w:val="21"/>
          <w:szCs w:val="21"/>
        </w:rPr>
        <w:t xml:space="preserve">. Aftalen erstatter </w:t>
      </w:r>
      <w:r>
        <w:rPr>
          <w:rFonts w:ascii="Arial" w:cs="Arial" w:eastAsia="Arial" w:hAnsi="Arial"/>
          <w:sz w:val="21"/>
          <w:szCs w:val="21"/>
          <w:highlight w:val="yellow"/>
        </w:rPr>
        <w:t xml:space="preserve">[Vælg: provisionsaftalen af dato / ingen tidligere aftale]</w:t>
      </w:r>
      <w:r>
        <w:rPr>
          <w:rFonts w:ascii="Arial" w:cs="Arial" w:eastAsia="Arial" w:hAnsi="Arial"/>
          <w:sz w:val="21"/>
          <w:szCs w:val="21"/>
        </w:rPr>
        <w:t xml:space="preserve">.</w:t>
      </w:r>
    </w:p>
    <w:p>
      <w:pPr>
        <w:tabs>
          <w:tab w:val="left" w:pos="567"/>
        </w:tabs>
        <w:spacing w:after="120" w:line="276"/>
        <w:ind w:left="567" w:hanging="567"/>
      </w:pPr>
      <w:r>
        <w:rPr>
          <w:rFonts w:ascii="Arial" w:cs="Arial" w:eastAsia="Arial" w:hAnsi="Arial"/>
          <w:sz w:val="21"/>
          <w:szCs w:val="21"/>
        </w:rPr>
        <w:t xml:space="preserve">1.4</w:t>
      </w:r>
      <w:r>
        <w:rPr>
          <w:rFonts w:ascii="Arial" w:cs="Arial" w:eastAsia="Arial" w:hAnsi="Arial"/>
        </w:rPr>
        <w:t xml:space="preserve">	</w:t>
      </w:r>
      <w:r>
        <w:rPr>
          <w:rFonts w:ascii="Arial" w:cs="Arial" w:eastAsia="Arial" w:hAnsi="Arial"/>
          <w:sz w:val="21"/>
          <w:szCs w:val="21"/>
        </w:rPr>
        <w:t xml:space="preserve">Ansættelseskontrakten gælder uændret, bortset fra det, der står i denne aftale. Er der uoverensstemmelse om provision, går denne aftale forud.</w:t>
      </w:r>
    </w:p>
    <w:p>
      <w:pPr>
        <w:pBdr>
          <w:left w:val="single" w:color="BFBFBF" w:sz="12" w:space="8"/>
        </w:pBdr>
        <w:spacing w:after="160" w:line="264"/>
        <w:ind w:left="567"/>
      </w:pPr>
      <w:r>
        <w:rPr>
          <w:rFonts w:ascii="Arial" w:cs="Arial" w:eastAsia="Arial" w:hAnsi="Arial"/>
          <w:b/>
          <w:bCs/>
          <w:i/>
          <w:iCs/>
          <w:color w:val="595959"/>
          <w:sz w:val="19"/>
          <w:szCs w:val="19"/>
        </w:rPr>
        <w:t xml:space="preserve">Vejledning: </w:t>
      </w:r>
      <w:r>
        <w:rPr>
          <w:rFonts w:ascii="Arial" w:cs="Arial" w:eastAsia="Arial" w:hAnsi="Arial"/>
          <w:i/>
          <w:iCs/>
          <w:color w:val="595959"/>
          <w:sz w:val="19"/>
          <w:szCs w:val="19"/>
        </w:rPr>
        <w:t xml:space="preserve">Provision er en del af lønnen, og lønnens bestanddele skal fremgå skriftligt af ansættelsesbeviset eller et tillæg til det. Gem den underskrevne aftale sammen med kontrakten.</w:t>
      </w:r>
    </w:p>
    <w:p>
      <w:pPr>
        <w:pStyle w:val="Heading2"/>
        <w:keepNext/>
        <w:spacing w:after="120" w:before="280"/>
      </w:pPr>
      <w:r>
        <w:rPr>
          <w:rFonts w:ascii="Arial" w:cs="Arial" w:eastAsia="Arial" w:hAnsi="Arial"/>
          <w:b/>
          <w:bCs/>
          <w:color w:val="1F2A44"/>
          <w:sz w:val="24"/>
          <w:szCs w:val="24"/>
        </w:rPr>
        <w:t xml:space="preserve">2. Provisionsgrundlag</w:t>
      </w:r>
    </w:p>
    <w:p>
      <w:pPr>
        <w:tabs>
          <w:tab w:val="left" w:pos="567"/>
        </w:tabs>
        <w:spacing w:after="120" w:line="276"/>
        <w:ind w:left="567" w:hanging="567"/>
      </w:pPr>
      <w:r>
        <w:rPr>
          <w:rFonts w:ascii="Arial" w:cs="Arial" w:eastAsia="Arial" w:hAnsi="Arial"/>
          <w:sz w:val="21"/>
          <w:szCs w:val="21"/>
        </w:rPr>
        <w:t xml:space="preserve">2.1</w:t>
      </w:r>
      <w:r>
        <w:rPr>
          <w:rFonts w:ascii="Arial" w:cs="Arial" w:eastAsia="Arial" w:hAnsi="Arial"/>
        </w:rPr>
        <w:t xml:space="preserve">	</w:t>
      </w:r>
      <w:r>
        <w:rPr>
          <w:rFonts w:ascii="Arial" w:cs="Arial" w:eastAsia="Arial" w:hAnsi="Arial"/>
          <w:sz w:val="21"/>
          <w:szCs w:val="21"/>
        </w:rPr>
        <w:t xml:space="preserve">Medarbejderen optjener provision af salg af </w:t>
      </w:r>
      <w:r>
        <w:rPr>
          <w:rFonts w:ascii="Arial" w:cs="Arial" w:eastAsia="Arial" w:hAnsi="Arial"/>
          <w:sz w:val="21"/>
          <w:szCs w:val="21"/>
          <w:highlight w:val="yellow"/>
        </w:rPr>
        <w:t xml:space="preserve">[Virksomhedens produkter og ydelser / angiv produktgrupper]</w:t>
      </w:r>
      <w:r>
        <w:rPr>
          <w:rFonts w:ascii="Arial" w:cs="Arial" w:eastAsia="Arial" w:hAnsi="Arial"/>
          <w:sz w:val="21"/>
          <w:szCs w:val="21"/>
        </w:rPr>
        <w:t xml:space="preserve"> til kunder i </w:t>
      </w:r>
      <w:r>
        <w:rPr>
          <w:rFonts w:ascii="Arial" w:cs="Arial" w:eastAsia="Arial" w:hAnsi="Arial"/>
          <w:sz w:val="21"/>
          <w:szCs w:val="21"/>
          <w:highlight w:val="yellow"/>
        </w:rPr>
        <w:t xml:space="preserve">[område, segment eller kundeliste]</w:t>
      </w:r>
      <w:r>
        <w:rPr>
          <w:rFonts w:ascii="Arial" w:cs="Arial" w:eastAsia="Arial" w:hAnsi="Arial"/>
          <w:sz w:val="21"/>
          <w:szCs w:val="21"/>
        </w:rPr>
        <w:t xml:space="preserve">, som Medarbejderen har bragt i stand.</w:t>
      </w:r>
    </w:p>
    <w:p>
      <w:pPr>
        <w:tabs>
          <w:tab w:val="left" w:pos="567"/>
        </w:tabs>
        <w:spacing w:after="120" w:line="276"/>
        <w:ind w:left="567" w:hanging="567"/>
      </w:pPr>
      <w:r>
        <w:rPr>
          <w:rFonts w:ascii="Arial" w:cs="Arial" w:eastAsia="Arial" w:hAnsi="Arial"/>
          <w:sz w:val="21"/>
          <w:szCs w:val="21"/>
        </w:rPr>
        <w:t xml:space="preserve">2.2</w:t>
      </w:r>
      <w:r>
        <w:rPr>
          <w:rFonts w:ascii="Arial" w:cs="Arial" w:eastAsia="Arial" w:hAnsi="Arial"/>
        </w:rPr>
        <w:t xml:space="preserve">	</w:t>
      </w:r>
      <w:r>
        <w:rPr>
          <w:rFonts w:ascii="Arial" w:cs="Arial" w:eastAsia="Arial" w:hAnsi="Arial"/>
          <w:sz w:val="21"/>
          <w:szCs w:val="21"/>
        </w:rPr>
        <w:t xml:space="preserve">Provisionen beregnes af </w:t>
      </w:r>
      <w:r>
        <w:rPr>
          <w:rFonts w:ascii="Arial" w:cs="Arial" w:eastAsia="Arial" w:hAnsi="Arial"/>
          <w:sz w:val="21"/>
          <w:szCs w:val="21"/>
          <w:highlight w:val="yellow"/>
        </w:rPr>
        <w:t xml:space="preserve">[Vælg: nettoomsætningen ekskl. moms, fragt og rabatter / dækningsbidraget, dvs. salgspris minus kostpris for de solgte varer og ydelser / den første års kontraktværdi]</w:t>
      </w:r>
      <w:r>
        <w:rPr>
          <w:rFonts w:ascii="Arial" w:cs="Arial" w:eastAsia="Arial" w:hAnsi="Arial"/>
          <w:sz w:val="21"/>
          <w:szCs w:val="21"/>
        </w:rPr>
        <w:t xml:space="preserve">.</w:t>
      </w:r>
    </w:p>
    <w:p>
      <w:pPr>
        <w:tabs>
          <w:tab w:val="left" w:pos="567"/>
        </w:tabs>
        <w:spacing w:after="120" w:line="276"/>
        <w:ind w:left="567" w:hanging="567"/>
      </w:pPr>
      <w:r>
        <w:rPr>
          <w:rFonts w:ascii="Arial" w:cs="Arial" w:eastAsia="Arial" w:hAnsi="Arial"/>
          <w:sz w:val="21"/>
          <w:szCs w:val="21"/>
        </w:rPr>
        <w:t xml:space="preserve">2.3</w:t>
      </w:r>
      <w:r>
        <w:rPr>
          <w:rFonts w:ascii="Arial" w:cs="Arial" w:eastAsia="Arial" w:hAnsi="Arial"/>
        </w:rPr>
        <w:t xml:space="preserve">	</w:t>
      </w:r>
      <w:r>
        <w:rPr>
          <w:rFonts w:ascii="Arial" w:cs="Arial" w:eastAsia="Arial" w:hAnsi="Arial"/>
          <w:sz w:val="21"/>
          <w:szCs w:val="21"/>
        </w:rPr>
        <w:t xml:space="preserve">Følgende giver ikke provision: </w:t>
      </w:r>
      <w:r>
        <w:rPr>
          <w:rFonts w:ascii="Arial" w:cs="Arial" w:eastAsia="Arial" w:hAnsi="Arial"/>
          <w:sz w:val="21"/>
          <w:szCs w:val="21"/>
          <w:highlight w:val="yellow"/>
        </w:rPr>
        <w:t xml:space="preserve">[fx salg til koncernforbundne selskaber, gratis prøveperioder, kreditnotaer, fornyelser af eksisterende aftaler]</w:t>
      </w:r>
      <w:r>
        <w:rPr>
          <w:rFonts w:ascii="Arial" w:cs="Arial" w:eastAsia="Arial" w:hAnsi="Arial"/>
          <w:sz w:val="21"/>
          <w:szCs w:val="21"/>
        </w:rPr>
        <w:t xml:space="preserve">.</w:t>
      </w:r>
    </w:p>
    <w:p>
      <w:pPr>
        <w:tabs>
          <w:tab w:val="left" w:pos="567"/>
        </w:tabs>
        <w:spacing w:after="120" w:line="276"/>
        <w:ind w:left="567" w:hanging="567"/>
      </w:pPr>
      <w:r>
        <w:rPr>
          <w:rFonts w:ascii="Arial" w:cs="Arial" w:eastAsia="Arial" w:hAnsi="Arial"/>
          <w:sz w:val="21"/>
          <w:szCs w:val="21"/>
        </w:rPr>
        <w:t xml:space="preserve">2.4</w:t>
      </w:r>
      <w:r>
        <w:rPr>
          <w:rFonts w:ascii="Arial" w:cs="Arial" w:eastAsia="Arial" w:hAnsi="Arial"/>
        </w:rPr>
        <w:t xml:space="preserve">	</w:t>
      </w:r>
      <w:r>
        <w:rPr>
          <w:rFonts w:ascii="Arial" w:cs="Arial" w:eastAsia="Arial" w:hAnsi="Arial"/>
          <w:sz w:val="21"/>
          <w:szCs w:val="21"/>
        </w:rPr>
        <w:t xml:space="preserve">Har flere medarbejdere bidraget til et salg, fordeles provisionen </w:t>
      </w:r>
      <w:r>
        <w:rPr>
          <w:rFonts w:ascii="Arial" w:cs="Arial" w:eastAsia="Arial" w:hAnsi="Arial"/>
          <w:sz w:val="21"/>
          <w:szCs w:val="21"/>
          <w:highlight w:val="yellow"/>
        </w:rPr>
        <w:t xml:space="preserve">[Vælg: med lige store andele / efter en fordeling, som salgschefen fastlægger skriftligt, før salget lukkes]</w:t>
      </w:r>
      <w:r>
        <w:rPr>
          <w:rFonts w:ascii="Arial" w:cs="Arial" w:eastAsia="Arial" w:hAnsi="Arial"/>
          <w:sz w:val="21"/>
          <w:szCs w:val="21"/>
        </w:rPr>
        <w:t xml:space="preserve">.</w:t>
      </w:r>
    </w:p>
    <w:p>
      <w:pPr>
        <w:pBdr>
          <w:left w:val="single" w:color="BFBFBF" w:sz="12" w:space="8"/>
        </w:pBdr>
        <w:spacing w:after="160" w:line="264"/>
        <w:ind w:left="567"/>
      </w:pPr>
      <w:r>
        <w:rPr>
          <w:rFonts w:ascii="Arial" w:cs="Arial" w:eastAsia="Arial" w:hAnsi="Arial"/>
          <w:b/>
          <w:bCs/>
          <w:i/>
          <w:iCs/>
          <w:color w:val="595959"/>
          <w:sz w:val="19"/>
          <w:szCs w:val="19"/>
        </w:rPr>
        <w:t xml:space="preserve">Vejledning: </w:t>
      </w:r>
      <w:r>
        <w:rPr>
          <w:rFonts w:ascii="Arial" w:cs="Arial" w:eastAsia="Arial" w:hAnsi="Arial"/>
          <w:i/>
          <w:iCs/>
          <w:color w:val="595959"/>
          <w:sz w:val="19"/>
          <w:szCs w:val="19"/>
        </w:rPr>
        <w:t xml:space="preserve">Jo mere præcist grundlaget er beskrevet, jo færre tvister. Brug de samme begreber, som står i CRM og regnskab, så sælger og lønafdeling læser tallene ens.</w:t>
      </w:r>
    </w:p>
    <w:p>
      <w:pPr>
        <w:pStyle w:val="Heading2"/>
        <w:keepNext/>
        <w:spacing w:after="120" w:before="280"/>
      </w:pPr>
      <w:r>
        <w:rPr>
          <w:rFonts w:ascii="Arial" w:cs="Arial" w:eastAsia="Arial" w:hAnsi="Arial"/>
          <w:b/>
          <w:bCs/>
          <w:color w:val="1F2A44"/>
          <w:sz w:val="24"/>
          <w:szCs w:val="24"/>
        </w:rPr>
        <w:t xml:space="preserve">3. Hvornår et salg tæller</w:t>
      </w:r>
    </w:p>
    <w:p>
      <w:pPr>
        <w:tabs>
          <w:tab w:val="left" w:pos="567"/>
        </w:tabs>
        <w:spacing w:after="120" w:line="276"/>
        <w:ind w:left="567" w:hanging="567"/>
      </w:pPr>
      <w:r>
        <w:rPr>
          <w:rFonts w:ascii="Arial" w:cs="Arial" w:eastAsia="Arial" w:hAnsi="Arial"/>
          <w:sz w:val="21"/>
          <w:szCs w:val="21"/>
        </w:rPr>
        <w:t xml:space="preserve">3.1</w:t>
      </w:r>
      <w:r>
        <w:rPr>
          <w:rFonts w:ascii="Arial" w:cs="Arial" w:eastAsia="Arial" w:hAnsi="Arial"/>
        </w:rPr>
        <w:t xml:space="preserve">	</w:t>
      </w:r>
      <w:r>
        <w:rPr>
          <w:rFonts w:ascii="Arial" w:cs="Arial" w:eastAsia="Arial" w:hAnsi="Arial"/>
          <w:sz w:val="21"/>
          <w:szCs w:val="21"/>
        </w:rPr>
        <w:t xml:space="preserve">Et salg giver provision i den måned, hvor </w:t>
      </w:r>
      <w:r>
        <w:rPr>
          <w:rFonts w:ascii="Arial" w:cs="Arial" w:eastAsia="Arial" w:hAnsi="Arial"/>
          <w:sz w:val="21"/>
          <w:szCs w:val="21"/>
          <w:highlight w:val="yellow"/>
        </w:rPr>
        <w:t xml:space="preserve">[Vælg: kunden har underskrevet aftalen / kunden er faktureret / kunden har betalt fakturaen]</w:t>
      </w:r>
      <w:r>
        <w:rPr>
          <w:rFonts w:ascii="Arial" w:cs="Arial" w:eastAsia="Arial" w:hAnsi="Arial"/>
          <w:sz w:val="21"/>
          <w:szCs w:val="21"/>
        </w:rPr>
        <w:t xml:space="preserve">.</w:t>
      </w:r>
    </w:p>
    <w:p>
      <w:pPr>
        <w:tabs>
          <w:tab w:val="left" w:pos="567"/>
        </w:tabs>
        <w:spacing w:after="120" w:line="276"/>
        <w:ind w:left="567" w:hanging="567"/>
      </w:pPr>
      <w:r>
        <w:rPr>
          <w:rFonts w:ascii="Arial" w:cs="Arial" w:eastAsia="Arial" w:hAnsi="Arial"/>
          <w:sz w:val="21"/>
          <w:szCs w:val="21"/>
        </w:rPr>
        <w:t xml:space="preserve">3.2</w:t>
      </w:r>
      <w:r>
        <w:rPr>
          <w:rFonts w:ascii="Arial" w:cs="Arial" w:eastAsia="Arial" w:hAnsi="Arial"/>
        </w:rPr>
        <w:t xml:space="preserve">	</w:t>
      </w:r>
      <w:r>
        <w:rPr>
          <w:rFonts w:ascii="Arial" w:cs="Arial" w:eastAsia="Arial" w:hAnsi="Arial"/>
          <w:sz w:val="21"/>
          <w:szCs w:val="21"/>
        </w:rPr>
        <w:t xml:space="preserve">Salget registreres i </w:t>
      </w:r>
      <w:r>
        <w:rPr>
          <w:rFonts w:ascii="Arial" w:cs="Arial" w:eastAsia="Arial" w:hAnsi="Arial"/>
          <w:sz w:val="21"/>
          <w:szCs w:val="21"/>
          <w:highlight w:val="yellow"/>
        </w:rPr>
        <w:t xml:space="preserve">[CRM-system / økonomisystem]</w:t>
      </w:r>
      <w:r>
        <w:rPr>
          <w:rFonts w:ascii="Arial" w:cs="Arial" w:eastAsia="Arial" w:hAnsi="Arial"/>
          <w:sz w:val="21"/>
          <w:szCs w:val="21"/>
        </w:rPr>
        <w:t xml:space="preserve">, og det er registreringen i systemet, der lægges til grund for beregningen.</w:t>
      </w:r>
    </w:p>
    <w:p>
      <w:pPr>
        <w:pBdr>
          <w:left w:val="single" w:color="BFBFBF" w:sz="12" w:space="8"/>
        </w:pBdr>
        <w:spacing w:after="160" w:line="264"/>
        <w:ind w:left="567"/>
      </w:pPr>
      <w:r>
        <w:rPr>
          <w:rFonts w:ascii="Arial" w:cs="Arial" w:eastAsia="Arial" w:hAnsi="Arial"/>
          <w:b/>
          <w:bCs/>
          <w:i/>
          <w:iCs/>
          <w:color w:val="595959"/>
          <w:sz w:val="19"/>
          <w:szCs w:val="19"/>
        </w:rPr>
        <w:t xml:space="preserve">Vejledning: </w:t>
      </w:r>
      <w:r>
        <w:rPr>
          <w:rFonts w:ascii="Arial" w:cs="Arial" w:eastAsia="Arial" w:hAnsi="Arial"/>
          <w:i/>
          <w:iCs/>
          <w:color w:val="595959"/>
          <w:sz w:val="19"/>
          <w:szCs w:val="19"/>
        </w:rPr>
        <w:t xml:space="preserve">Underskrevet giver den hurtigste provision, men flere annulleringer. Faktureret er et typisk kompromis. Betalt giver Virksomheden mindst risiko, men flytter kundens betalingsrisiko over på sælgeren og giver ofte uenighed ved fratræden. Vælg et tidspunkt, I kan dokumentere i jeres systemer.</w:t>
      </w:r>
    </w:p>
    <w:p>
      <w:pPr>
        <w:pStyle w:val="Heading2"/>
        <w:keepNext/>
        <w:spacing w:after="120" w:before="280"/>
      </w:pPr>
      <w:r>
        <w:rPr>
          <w:rFonts w:ascii="Arial" w:cs="Arial" w:eastAsia="Arial" w:hAnsi="Arial"/>
          <w:b/>
          <w:bCs/>
          <w:color w:val="1F2A44"/>
          <w:sz w:val="24"/>
          <w:szCs w:val="24"/>
        </w:rPr>
        <w:t xml:space="preserve">4. Satser og provisionsmodel</w:t>
      </w:r>
    </w:p>
    <w:p>
      <w:pPr>
        <w:tabs>
          <w:tab w:val="left" w:pos="567"/>
        </w:tabs>
        <w:spacing w:after="120" w:line="276"/>
        <w:ind w:left="567" w:hanging="567"/>
      </w:pPr>
      <w:r>
        <w:rPr>
          <w:rFonts w:ascii="Arial" w:cs="Arial" w:eastAsia="Arial" w:hAnsi="Arial"/>
          <w:sz w:val="21"/>
          <w:szCs w:val="21"/>
        </w:rPr>
        <w:t xml:space="preserve">4.1</w:t>
      </w:r>
      <w:r>
        <w:rPr>
          <w:rFonts w:ascii="Arial" w:cs="Arial" w:eastAsia="Arial" w:hAnsi="Arial"/>
        </w:rPr>
        <w:t xml:space="preserve">	</w:t>
      </w:r>
      <w:r>
        <w:rPr>
          <w:rFonts w:ascii="Arial" w:cs="Arial" w:eastAsia="Arial" w:hAnsi="Arial"/>
          <w:sz w:val="21"/>
          <w:szCs w:val="21"/>
        </w:rPr>
        <w:t xml:space="preserve">Provisionen beregnes efter </w:t>
      </w:r>
      <w:r>
        <w:rPr>
          <w:rFonts w:ascii="Arial" w:cs="Arial" w:eastAsia="Arial" w:hAnsi="Arial"/>
          <w:sz w:val="21"/>
          <w:szCs w:val="21"/>
          <w:highlight w:val="yellow"/>
        </w:rPr>
        <w:t xml:space="preserve">[Vælg: fast sats / trappemodel / accelerator over kvote]</w:t>
      </w:r>
      <w:r>
        <w:rPr>
          <w:rFonts w:ascii="Arial" w:cs="Arial" w:eastAsia="Arial" w:hAnsi="Arial"/>
          <w:sz w:val="21"/>
          <w:szCs w:val="21"/>
        </w:rPr>
        <w:t xml:space="preserve"> som vist i tabellen nedenfor.</w:t>
      </w:r>
    </w:p>
    <w:p>
      <w:pPr>
        <w:tabs>
          <w:tab w:val="left" w:pos="567"/>
        </w:tabs>
        <w:spacing w:after="120" w:line="276"/>
        <w:ind w:left="567" w:hanging="567"/>
      </w:pPr>
      <w:r>
        <w:rPr>
          <w:rFonts w:ascii="Arial" w:cs="Arial" w:eastAsia="Arial" w:hAnsi="Arial"/>
          <w:sz w:val="21"/>
          <w:szCs w:val="21"/>
        </w:rPr>
        <w:t xml:space="preserve">4.2</w:t>
      </w:r>
      <w:r>
        <w:rPr>
          <w:rFonts w:ascii="Arial" w:cs="Arial" w:eastAsia="Arial" w:hAnsi="Arial"/>
        </w:rPr>
        <w:t xml:space="preserve">	</w:t>
      </w:r>
      <w:r>
        <w:rPr>
          <w:rFonts w:ascii="Arial" w:cs="Arial" w:eastAsia="Arial" w:hAnsi="Arial"/>
          <w:sz w:val="21"/>
          <w:szCs w:val="21"/>
        </w:rPr>
        <w:t xml:space="preserve">I trappemodellen gælder satsen kun for den del af grundlaget, der ligger inden for trinnet (marginal beregning).</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926"/>
        <w:gridCol w:w="2500"/>
      </w:tblGrid>
      <w:tr>
        <w:trPr>
          <w:tblHeader/>
        </w:trPr>
        <w:tc>
          <w:tcPr>
            <w:tcW w:type="dxa" w:w="2600"/>
            <w:tcBorders>
              <w:top w:val="single" w:color="BFBFBF" w:sz="4"/>
              <w:left w:val="single" w:color="BFBFBF" w:sz="4"/>
              <w:bottom w:val="single" w:color="BFBFBF" w:sz="4"/>
              <w:right w:val="single" w:color="BFBFBF" w:sz="4"/>
            </w:tcBorders>
            <w:shd w:fill="DDE3EE" w:color="auto" w:val="clear"/>
            <w:tcMar>
              <w:top w:type="dxa" w:w="60"/>
              <w:left w:type="dxa" w:w="100"/>
              <w:bottom w:type="dxa" w:w="60"/>
              <w:right w:type="dxa" w:w="100"/>
            </w:tcMar>
          </w:tcPr>
          <w:p>
            <w:pPr>
              <w:jc w:val="left"/>
            </w:pPr>
            <w:r>
              <w:rPr>
                <w:rFonts w:ascii="Arial" w:cs="Arial" w:eastAsia="Arial" w:hAnsi="Arial"/>
                <w:b/>
                <w:bCs/>
                <w:sz w:val="19"/>
                <w:szCs w:val="19"/>
              </w:rPr>
              <w:t xml:space="preserve">Trin</w:t>
            </w:r>
          </w:p>
        </w:tc>
        <w:tc>
          <w:tcPr>
            <w:tcW w:type="dxa" w:w="3926"/>
            <w:tcBorders>
              <w:top w:val="single" w:color="BFBFBF" w:sz="4"/>
              <w:left w:val="single" w:color="BFBFBF" w:sz="4"/>
              <w:bottom w:val="single" w:color="BFBFBF" w:sz="4"/>
              <w:right w:val="single" w:color="BFBFBF" w:sz="4"/>
            </w:tcBorders>
            <w:shd w:fill="DDE3EE" w:color="auto" w:val="clear"/>
            <w:tcMar>
              <w:top w:type="dxa" w:w="60"/>
              <w:left w:type="dxa" w:w="100"/>
              <w:bottom w:type="dxa" w:w="60"/>
              <w:right w:type="dxa" w:w="100"/>
            </w:tcMar>
          </w:tcPr>
          <w:p>
            <w:pPr>
              <w:jc w:val="left"/>
            </w:pPr>
            <w:r>
              <w:rPr>
                <w:rFonts w:ascii="Arial" w:cs="Arial" w:eastAsia="Arial" w:hAnsi="Arial"/>
                <w:b/>
                <w:bCs/>
                <w:sz w:val="19"/>
                <w:szCs w:val="19"/>
              </w:rPr>
              <w:t xml:space="preserve">Grundlag pr. </w:t>
            </w:r>
            <w:r>
              <w:rPr>
                <w:rFonts w:ascii="Arial" w:cs="Arial" w:eastAsia="Arial" w:hAnsi="Arial"/>
                <w:b/>
                <w:bCs/>
                <w:sz w:val="19"/>
                <w:szCs w:val="19"/>
                <w:highlight w:val="yellow"/>
              </w:rPr>
              <w:t xml:space="preserve">[måned]</w:t>
            </w:r>
          </w:p>
        </w:tc>
        <w:tc>
          <w:tcPr>
            <w:tcW w:type="dxa" w:w="2500"/>
            <w:tcBorders>
              <w:top w:val="single" w:color="BFBFBF" w:sz="4"/>
              <w:left w:val="single" w:color="BFBFBF" w:sz="4"/>
              <w:bottom w:val="single" w:color="BFBFBF" w:sz="4"/>
              <w:right w:val="single" w:color="BFBFBF" w:sz="4"/>
            </w:tcBorders>
            <w:shd w:fill="DDE3EE" w:color="auto" w:val="clear"/>
            <w:tcMar>
              <w:top w:type="dxa" w:w="60"/>
              <w:left w:type="dxa" w:w="100"/>
              <w:bottom w:type="dxa" w:w="60"/>
              <w:right w:type="dxa" w:w="100"/>
            </w:tcMar>
          </w:tcPr>
          <w:p>
            <w:pPr>
              <w:jc w:val="left"/>
            </w:pPr>
            <w:r>
              <w:rPr>
                <w:rFonts w:ascii="Arial" w:cs="Arial" w:eastAsia="Arial" w:hAnsi="Arial"/>
                <w:b/>
                <w:bCs/>
                <w:sz w:val="19"/>
                <w:szCs w:val="19"/>
              </w:rPr>
              <w:t xml:space="preserve">Sats</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val="false"/>
                <w:bCs w:val="false"/>
                <w:sz w:val="19"/>
                <w:szCs w:val="19"/>
              </w:rPr>
              <w:t xml:space="preserve">Trin 1</w:t>
            </w:r>
          </w:p>
        </w:tc>
        <w:tc>
          <w:tcPr>
            <w:tcW w:type="dxa" w:w="3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val="false"/>
                <w:bCs w:val="false"/>
                <w:sz w:val="19"/>
                <w:szCs w:val="19"/>
                <w:highlight w:val="yellow"/>
              </w:rPr>
              <w:t xml:space="preserve">[0]</w:t>
            </w:r>
            <w:r>
              <w:rPr>
                <w:rFonts w:ascii="Arial" w:cs="Arial" w:eastAsia="Arial" w:hAnsi="Arial"/>
                <w:b w:val="false"/>
                <w:bCs w:val="false"/>
                <w:sz w:val="19"/>
                <w:szCs w:val="19"/>
              </w:rPr>
              <w:t xml:space="preserve"> til </w:t>
            </w:r>
            <w:r>
              <w:rPr>
                <w:rFonts w:ascii="Arial" w:cs="Arial" w:eastAsia="Arial" w:hAnsi="Arial"/>
                <w:b w:val="false"/>
                <w:bCs w:val="false"/>
                <w:sz w:val="19"/>
                <w:szCs w:val="19"/>
                <w:highlight w:val="yellow"/>
              </w:rPr>
              <w:t xml:space="preserve">[150.000]</w:t>
            </w:r>
            <w:r>
              <w:rPr>
                <w:rFonts w:ascii="Arial" w:cs="Arial" w:eastAsia="Arial" w:hAnsi="Arial"/>
                <w:b w:val="false"/>
                <w:bCs w:val="false"/>
                <w:sz w:val="19"/>
                <w:szCs w:val="19"/>
              </w:rPr>
              <w:t xml:space="preserve"> kr.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val="false"/>
                <w:bCs w:val="false"/>
                <w:sz w:val="19"/>
                <w:szCs w:val="19"/>
                <w:highlight w:val="yellow"/>
              </w:rPr>
              <w:t xml:space="preserve">[4]</w:t>
            </w:r>
            <w:r>
              <w:rPr>
                <w:rFonts w:ascii="Arial" w:cs="Arial" w:eastAsia="Arial" w:hAnsi="Arial"/>
                <w:b w:val="false"/>
                <w:bCs w:val="false"/>
                <w:sz w:val="19"/>
                <w:szCs w:val="19"/>
              </w:rPr>
              <w:t xml:space="preserve"> %</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val="false"/>
                <w:bCs w:val="false"/>
                <w:sz w:val="19"/>
                <w:szCs w:val="19"/>
              </w:rPr>
              <w:t xml:space="preserve">Trin 2</w:t>
            </w:r>
          </w:p>
        </w:tc>
        <w:tc>
          <w:tcPr>
            <w:tcW w:type="dxa" w:w="3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val="false"/>
                <w:bCs w:val="false"/>
                <w:sz w:val="19"/>
                <w:szCs w:val="19"/>
              </w:rPr>
              <w:t xml:space="preserve">Over </w:t>
            </w:r>
            <w:r>
              <w:rPr>
                <w:rFonts w:ascii="Arial" w:cs="Arial" w:eastAsia="Arial" w:hAnsi="Arial"/>
                <w:b w:val="false"/>
                <w:bCs w:val="false"/>
                <w:sz w:val="19"/>
                <w:szCs w:val="19"/>
                <w:highlight w:val="yellow"/>
              </w:rPr>
              <w:t xml:space="preserve">[150.000]</w:t>
            </w:r>
            <w:r>
              <w:rPr>
                <w:rFonts w:ascii="Arial" w:cs="Arial" w:eastAsia="Arial" w:hAnsi="Arial"/>
                <w:b w:val="false"/>
                <w:bCs w:val="false"/>
                <w:sz w:val="19"/>
                <w:szCs w:val="19"/>
              </w:rPr>
              <w:t xml:space="preserve"> til </w:t>
            </w:r>
            <w:r>
              <w:rPr>
                <w:rFonts w:ascii="Arial" w:cs="Arial" w:eastAsia="Arial" w:hAnsi="Arial"/>
                <w:b w:val="false"/>
                <w:bCs w:val="false"/>
                <w:sz w:val="19"/>
                <w:szCs w:val="19"/>
                <w:highlight w:val="yellow"/>
              </w:rPr>
              <w:t xml:space="preserve">[300.000]</w:t>
            </w:r>
            <w:r>
              <w:rPr>
                <w:rFonts w:ascii="Arial" w:cs="Arial" w:eastAsia="Arial" w:hAnsi="Arial"/>
                <w:b w:val="false"/>
                <w:bCs w:val="false"/>
                <w:sz w:val="19"/>
                <w:szCs w:val="19"/>
              </w:rPr>
              <w:t xml:space="preserve"> kr.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val="false"/>
                <w:bCs w:val="false"/>
                <w:sz w:val="19"/>
                <w:szCs w:val="19"/>
                <w:highlight w:val="yellow"/>
              </w:rPr>
              <w:t xml:space="preserve">[7]</w:t>
            </w:r>
            <w:r>
              <w:rPr>
                <w:rFonts w:ascii="Arial" w:cs="Arial" w:eastAsia="Arial" w:hAnsi="Arial"/>
                <w:b w:val="false"/>
                <w:bCs w:val="false"/>
                <w:sz w:val="19"/>
                <w:szCs w:val="19"/>
              </w:rPr>
              <w:t xml:space="preserve"> %</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val="false"/>
                <w:bCs w:val="false"/>
                <w:sz w:val="19"/>
                <w:szCs w:val="19"/>
              </w:rPr>
              <w:t xml:space="preserve">Trin 3</w:t>
            </w:r>
          </w:p>
        </w:tc>
        <w:tc>
          <w:tcPr>
            <w:tcW w:type="dxa" w:w="3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val="false"/>
                <w:bCs w:val="false"/>
                <w:sz w:val="19"/>
                <w:szCs w:val="19"/>
              </w:rPr>
              <w:t xml:space="preserve">Over </w:t>
            </w:r>
            <w:r>
              <w:rPr>
                <w:rFonts w:ascii="Arial" w:cs="Arial" w:eastAsia="Arial" w:hAnsi="Arial"/>
                <w:b w:val="false"/>
                <w:bCs w:val="false"/>
                <w:sz w:val="19"/>
                <w:szCs w:val="19"/>
                <w:highlight w:val="yellow"/>
              </w:rPr>
              <w:t xml:space="preserve">[300.000]</w:t>
            </w:r>
            <w:r>
              <w:rPr>
                <w:rFonts w:ascii="Arial" w:cs="Arial" w:eastAsia="Arial" w:hAnsi="Arial"/>
                <w:b w:val="false"/>
                <w:bCs w:val="false"/>
                <w:sz w:val="19"/>
                <w:szCs w:val="19"/>
              </w:rPr>
              <w:t xml:space="preserve"> kr.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val="false"/>
                <w:bCs w:val="false"/>
                <w:sz w:val="19"/>
                <w:szCs w:val="19"/>
                <w:highlight w:val="yellow"/>
              </w:rPr>
              <w:t xml:space="preserve">[10]</w:t>
            </w:r>
            <w:r>
              <w:rPr>
                <w:rFonts w:ascii="Arial" w:cs="Arial" w:eastAsia="Arial" w:hAnsi="Arial"/>
                <w:b w:val="false"/>
                <w:bCs w:val="false"/>
                <w:sz w:val="19"/>
                <w:szCs w:val="19"/>
              </w:rPr>
              <w:t xml:space="preserve"> %</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val="false"/>
                <w:bCs w:val="false"/>
                <w:sz w:val="19"/>
                <w:szCs w:val="19"/>
              </w:rPr>
              <w:t xml:space="preserve">Loft</w:t>
            </w:r>
          </w:p>
        </w:tc>
        <w:tc>
          <w:tcPr>
            <w:tcW w:type="dxa" w:w="3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val="false"/>
                <w:bCs w:val="false"/>
                <w:sz w:val="19"/>
                <w:szCs w:val="19"/>
              </w:rPr>
              <w:t xml:space="preserve">Provisionen udgør højst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val="false"/>
                <w:bCs w:val="false"/>
                <w:sz w:val="19"/>
                <w:szCs w:val="19"/>
                <w:highlight w:val="yellow"/>
              </w:rPr>
              <w:t xml:space="preserve">[25.000]</w:t>
            </w:r>
            <w:r>
              <w:rPr>
                <w:rFonts w:ascii="Arial" w:cs="Arial" w:eastAsia="Arial" w:hAnsi="Arial"/>
                <w:b w:val="false"/>
                <w:bCs w:val="false"/>
                <w:sz w:val="19"/>
                <w:szCs w:val="19"/>
              </w:rPr>
              <w:t xml:space="preserve"> kr. pr. </w:t>
            </w:r>
            <w:r>
              <w:rPr>
                <w:rFonts w:ascii="Arial" w:cs="Arial" w:eastAsia="Arial" w:hAnsi="Arial"/>
                <w:b w:val="false"/>
                <w:bCs w:val="false"/>
                <w:sz w:val="19"/>
                <w:szCs w:val="19"/>
                <w:highlight w:val="yellow"/>
              </w:rPr>
              <w:t xml:space="preserve">[måned]</w:t>
            </w:r>
          </w:p>
        </w:tc>
      </w:tr>
    </w:tbl>
    <w:p>
      <w:pPr>
        <w:spacing w:after="60"/>
      </w:pPr>
    </w:p>
    <w:p>
      <w:pPr>
        <w:spacing w:after="120" w:line="276"/>
      </w:pPr>
      <w:r>
        <w:rPr>
          <w:rFonts w:ascii="Arial" w:cs="Arial" w:eastAsia="Arial" w:hAnsi="Arial"/>
          <w:i w:val="false"/>
          <w:iCs w:val="false"/>
          <w:sz w:val="21"/>
          <w:szCs w:val="21"/>
        </w:rPr>
        <w:t xml:space="preserve">Eksempel: Et grundlag på 420.000 kr. i en måned giver 150.000 × 4 % = 6.000 kr., plus 150.000 × 7 % = 10.500 kr., plus 120.000 × 10 % = 12.000 kr., i alt 28.500 kr. Med et loft på 25.000 kr. udbetales 25.000 kr.</w:t>
      </w:r>
    </w:p>
    <w:p>
      <w:pPr>
        <w:tabs>
          <w:tab w:val="left" w:pos="567"/>
        </w:tabs>
        <w:spacing w:after="120" w:line="276"/>
        <w:ind w:left="567" w:hanging="567"/>
      </w:pPr>
      <w:r>
        <w:rPr>
          <w:rFonts w:ascii="Arial" w:cs="Arial" w:eastAsia="Arial" w:hAnsi="Arial"/>
          <w:sz w:val="21"/>
          <w:szCs w:val="21"/>
        </w:rPr>
        <w:t xml:space="preserve">4.3</w:t>
      </w:r>
      <w:r>
        <w:rPr>
          <w:rFonts w:ascii="Arial" w:cs="Arial" w:eastAsia="Arial" w:hAnsi="Arial"/>
        </w:rPr>
        <w:t xml:space="preserve">	</w:t>
      </w:r>
      <w:r>
        <w:rPr>
          <w:rFonts w:ascii="Arial" w:cs="Arial" w:eastAsia="Arial" w:hAnsi="Arial"/>
          <w:sz w:val="21"/>
          <w:szCs w:val="21"/>
          <w:highlight w:val="yellow"/>
        </w:rPr>
        <w:t xml:space="preserve">[Hvis fast sats:]</w:t>
      </w:r>
      <w:r>
        <w:rPr>
          <w:rFonts w:ascii="Arial" w:cs="Arial" w:eastAsia="Arial" w:hAnsi="Arial"/>
          <w:sz w:val="21"/>
          <w:szCs w:val="21"/>
        </w:rPr>
        <w:t xml:space="preserve"> Provisionen udgør </w:t>
      </w:r>
      <w:r>
        <w:rPr>
          <w:rFonts w:ascii="Arial" w:cs="Arial" w:eastAsia="Arial" w:hAnsi="Arial"/>
          <w:sz w:val="21"/>
          <w:szCs w:val="21"/>
          <w:highlight w:val="yellow"/>
        </w:rPr>
        <w:t xml:space="preserve">[6]</w:t>
      </w:r>
      <w:r>
        <w:rPr>
          <w:rFonts w:ascii="Arial" w:cs="Arial" w:eastAsia="Arial" w:hAnsi="Arial"/>
          <w:sz w:val="21"/>
          <w:szCs w:val="21"/>
        </w:rPr>
        <w:t xml:space="preserve"> % af grundlaget. </w:t>
      </w:r>
      <w:r>
        <w:rPr>
          <w:rFonts w:ascii="Arial" w:cs="Arial" w:eastAsia="Arial" w:hAnsi="Arial"/>
          <w:sz w:val="21"/>
          <w:szCs w:val="21"/>
          <w:highlight w:val="yellow"/>
        </w:rPr>
        <w:t xml:space="preserve">[Hvis accelerator:]</w:t>
      </w:r>
      <w:r>
        <w:rPr>
          <w:rFonts w:ascii="Arial" w:cs="Arial" w:eastAsia="Arial" w:hAnsi="Arial"/>
          <w:sz w:val="21"/>
          <w:szCs w:val="21"/>
        </w:rPr>
        <w:t xml:space="preserve"> Provisionen udgør </w:t>
      </w:r>
      <w:r>
        <w:rPr>
          <w:rFonts w:ascii="Arial" w:cs="Arial" w:eastAsia="Arial" w:hAnsi="Arial"/>
          <w:sz w:val="21"/>
          <w:szCs w:val="21"/>
          <w:highlight w:val="yellow"/>
        </w:rPr>
        <w:t xml:space="preserve">[15]</w:t>
      </w:r>
      <w:r>
        <w:rPr>
          <w:rFonts w:ascii="Arial" w:cs="Arial" w:eastAsia="Arial" w:hAnsi="Arial"/>
          <w:sz w:val="21"/>
          <w:szCs w:val="21"/>
        </w:rPr>
        <w:t xml:space="preserve"> % af grundlaget op til kvoten og </w:t>
      </w:r>
      <w:r>
        <w:rPr>
          <w:rFonts w:ascii="Arial" w:cs="Arial" w:eastAsia="Arial" w:hAnsi="Arial"/>
          <w:sz w:val="21"/>
          <w:szCs w:val="21"/>
          <w:highlight w:val="yellow"/>
        </w:rPr>
        <w:t xml:space="preserve">[25]</w:t>
      </w:r>
      <w:r>
        <w:rPr>
          <w:rFonts w:ascii="Arial" w:cs="Arial" w:eastAsia="Arial" w:hAnsi="Arial"/>
          <w:sz w:val="21"/>
          <w:szCs w:val="21"/>
        </w:rPr>
        <w:t xml:space="preserve"> % af den del, der ligger over kvoten.</w:t>
      </w:r>
    </w:p>
    <w:p>
      <w:pPr>
        <w:tabs>
          <w:tab w:val="left" w:pos="567"/>
        </w:tabs>
        <w:spacing w:after="120" w:line="276"/>
        <w:ind w:left="567" w:hanging="567"/>
      </w:pPr>
      <w:r>
        <w:rPr>
          <w:rFonts w:ascii="Arial" w:cs="Arial" w:eastAsia="Arial" w:hAnsi="Arial"/>
          <w:sz w:val="21"/>
          <w:szCs w:val="21"/>
        </w:rPr>
        <w:t xml:space="preserve">4.4</w:t>
      </w:r>
      <w:r>
        <w:rPr>
          <w:rFonts w:ascii="Arial" w:cs="Arial" w:eastAsia="Arial" w:hAnsi="Arial"/>
        </w:rPr>
        <w:t xml:space="preserve">	</w:t>
      </w:r>
      <w:r>
        <w:rPr>
          <w:rFonts w:ascii="Arial" w:cs="Arial" w:eastAsia="Arial" w:hAnsi="Arial"/>
          <w:sz w:val="21"/>
          <w:szCs w:val="21"/>
        </w:rPr>
        <w:t xml:space="preserve">Ud over provisionen får Medarbejderen fast løn efter ansættelseskontrakten.</w:t>
      </w:r>
    </w:p>
    <w:p>
      <w:pPr>
        <w:pBdr>
          <w:left w:val="single" w:color="BFBFBF" w:sz="12" w:space="8"/>
        </w:pBdr>
        <w:spacing w:after="160" w:line="264"/>
        <w:ind w:left="567"/>
      </w:pPr>
      <w:r>
        <w:rPr>
          <w:rFonts w:ascii="Arial" w:cs="Arial" w:eastAsia="Arial" w:hAnsi="Arial"/>
          <w:b/>
          <w:bCs/>
          <w:i/>
          <w:iCs/>
          <w:color w:val="595959"/>
          <w:sz w:val="19"/>
          <w:szCs w:val="19"/>
        </w:rPr>
        <w:t xml:space="preserve">Vejledning: </w:t>
      </w:r>
      <w:r>
        <w:rPr>
          <w:rFonts w:ascii="Arial" w:cs="Arial" w:eastAsia="Arial" w:hAnsi="Arial"/>
          <w:i/>
          <w:iCs/>
          <w:color w:val="595959"/>
          <w:sz w:val="19"/>
          <w:szCs w:val="19"/>
        </w:rPr>
        <w:t xml:space="preserve">Skriv et regneeksempel ind i aftalen. Det er den hurtigste måde at opdage, om sælger og virksomhed forstår modellen ens. Slet de modeller, I ikke bruger.</w:t>
      </w:r>
    </w:p>
    <w:p>
      <w:pPr>
        <w:pStyle w:val="Heading2"/>
        <w:keepNext/>
        <w:spacing w:after="120" w:before="280"/>
      </w:pPr>
      <w:r>
        <w:rPr>
          <w:rFonts w:ascii="Arial" w:cs="Arial" w:eastAsia="Arial" w:hAnsi="Arial"/>
          <w:b/>
          <w:bCs/>
          <w:color w:val="1F2A44"/>
          <w:sz w:val="24"/>
          <w:szCs w:val="24"/>
        </w:rPr>
        <w:t xml:space="preserve">5. Kvote og periode</w:t>
      </w:r>
    </w:p>
    <w:p>
      <w:pPr>
        <w:tabs>
          <w:tab w:val="left" w:pos="567"/>
        </w:tabs>
        <w:spacing w:after="120" w:line="276"/>
        <w:ind w:left="567" w:hanging="567"/>
      </w:pPr>
      <w:r>
        <w:rPr>
          <w:rFonts w:ascii="Arial" w:cs="Arial" w:eastAsia="Arial" w:hAnsi="Arial"/>
          <w:sz w:val="21"/>
          <w:szCs w:val="21"/>
        </w:rPr>
        <w:t xml:space="preserve">5.1</w:t>
      </w:r>
      <w:r>
        <w:rPr>
          <w:rFonts w:ascii="Arial" w:cs="Arial" w:eastAsia="Arial" w:hAnsi="Arial"/>
        </w:rPr>
        <w:t xml:space="preserve">	</w:t>
      </w:r>
      <w:r>
        <w:rPr>
          <w:rFonts w:ascii="Arial" w:cs="Arial" w:eastAsia="Arial" w:hAnsi="Arial"/>
          <w:sz w:val="21"/>
          <w:szCs w:val="21"/>
        </w:rPr>
        <w:t xml:space="preserve">Provisionsperioden er </w:t>
      </w:r>
      <w:r>
        <w:rPr>
          <w:rFonts w:ascii="Arial" w:cs="Arial" w:eastAsia="Arial" w:hAnsi="Arial"/>
          <w:sz w:val="21"/>
          <w:szCs w:val="21"/>
          <w:highlight w:val="yellow"/>
        </w:rPr>
        <w:t xml:space="preserve">[Vælg: kalendermåneden / kvartalet / kalenderåret]</w:t>
      </w:r>
      <w:r>
        <w:rPr>
          <w:rFonts w:ascii="Arial" w:cs="Arial" w:eastAsia="Arial" w:hAnsi="Arial"/>
          <w:sz w:val="21"/>
          <w:szCs w:val="21"/>
        </w:rPr>
        <w:t xml:space="preserve">.</w:t>
      </w:r>
    </w:p>
    <w:p>
      <w:pPr>
        <w:tabs>
          <w:tab w:val="left" w:pos="567"/>
        </w:tabs>
        <w:spacing w:after="120" w:line="276"/>
        <w:ind w:left="567" w:hanging="567"/>
      </w:pPr>
      <w:r>
        <w:rPr>
          <w:rFonts w:ascii="Arial" w:cs="Arial" w:eastAsia="Arial" w:hAnsi="Arial"/>
          <w:sz w:val="21"/>
          <w:szCs w:val="21"/>
        </w:rPr>
        <w:t xml:space="preserve">5.2</w:t>
      </w:r>
      <w:r>
        <w:rPr>
          <w:rFonts w:ascii="Arial" w:cs="Arial" w:eastAsia="Arial" w:hAnsi="Arial"/>
        </w:rPr>
        <w:t xml:space="preserve">	</w:t>
      </w:r>
      <w:r>
        <w:rPr>
          <w:rFonts w:ascii="Arial" w:cs="Arial" w:eastAsia="Arial" w:hAnsi="Arial"/>
          <w:sz w:val="21"/>
          <w:szCs w:val="21"/>
        </w:rPr>
        <w:t xml:space="preserve">Kvoten er </w:t>
      </w:r>
      <w:r>
        <w:rPr>
          <w:rFonts w:ascii="Arial" w:cs="Arial" w:eastAsia="Arial" w:hAnsi="Arial"/>
          <w:sz w:val="21"/>
          <w:szCs w:val="21"/>
          <w:highlight w:val="yellow"/>
        </w:rPr>
        <w:t xml:space="preserve">[beløb]</w:t>
      </w:r>
      <w:r>
        <w:rPr>
          <w:rFonts w:ascii="Arial" w:cs="Arial" w:eastAsia="Arial" w:hAnsi="Arial"/>
          <w:sz w:val="21"/>
          <w:szCs w:val="21"/>
        </w:rPr>
        <w:t xml:space="preserve"> kr. pr. </w:t>
      </w:r>
      <w:r>
        <w:rPr>
          <w:rFonts w:ascii="Arial" w:cs="Arial" w:eastAsia="Arial" w:hAnsi="Arial"/>
          <w:sz w:val="21"/>
          <w:szCs w:val="21"/>
          <w:highlight w:val="yellow"/>
        </w:rPr>
        <w:t xml:space="preserve">[periode]</w:t>
      </w:r>
      <w:r>
        <w:rPr>
          <w:rFonts w:ascii="Arial" w:cs="Arial" w:eastAsia="Arial" w:hAnsi="Arial"/>
          <w:sz w:val="21"/>
          <w:szCs w:val="21"/>
        </w:rPr>
        <w:t xml:space="preserve"> for </w:t>
      </w:r>
      <w:r>
        <w:rPr>
          <w:rFonts w:ascii="Arial" w:cs="Arial" w:eastAsia="Arial" w:hAnsi="Arial"/>
          <w:sz w:val="21"/>
          <w:szCs w:val="21"/>
          <w:highlight w:val="yellow"/>
        </w:rPr>
        <w:t xml:space="preserve">[år]</w:t>
      </w:r>
      <w:r>
        <w:rPr>
          <w:rFonts w:ascii="Arial" w:cs="Arial" w:eastAsia="Arial" w:hAnsi="Arial"/>
          <w:sz w:val="21"/>
          <w:szCs w:val="21"/>
        </w:rPr>
        <w:t xml:space="preserve">. Kvoten fastsættes for et år ad gangen, senest </w:t>
      </w:r>
      <w:r>
        <w:rPr>
          <w:rFonts w:ascii="Arial" w:cs="Arial" w:eastAsia="Arial" w:hAnsi="Arial"/>
          <w:sz w:val="21"/>
          <w:szCs w:val="21"/>
          <w:highlight w:val="yellow"/>
        </w:rPr>
        <w:t xml:space="preserve">[dato]</w:t>
      </w:r>
      <w:r>
        <w:rPr>
          <w:rFonts w:ascii="Arial" w:cs="Arial" w:eastAsia="Arial" w:hAnsi="Arial"/>
          <w:sz w:val="21"/>
          <w:szCs w:val="21"/>
        </w:rPr>
        <w:t xml:space="preserve">, efter en drøftelse med Medarbejderen.</w:t>
      </w:r>
    </w:p>
    <w:p>
      <w:pPr>
        <w:tabs>
          <w:tab w:val="left" w:pos="567"/>
        </w:tabs>
        <w:spacing w:after="120" w:line="276"/>
        <w:ind w:left="567" w:hanging="567"/>
      </w:pPr>
      <w:r>
        <w:rPr>
          <w:rFonts w:ascii="Arial" w:cs="Arial" w:eastAsia="Arial" w:hAnsi="Arial"/>
          <w:sz w:val="21"/>
          <w:szCs w:val="21"/>
        </w:rPr>
        <w:t xml:space="preserve">5.3</w:t>
      </w:r>
      <w:r>
        <w:rPr>
          <w:rFonts w:ascii="Arial" w:cs="Arial" w:eastAsia="Arial" w:hAnsi="Arial"/>
        </w:rPr>
        <w:t xml:space="preserve">	</w:t>
      </w:r>
      <w:r>
        <w:rPr>
          <w:rFonts w:ascii="Arial" w:cs="Arial" w:eastAsia="Arial" w:hAnsi="Arial"/>
          <w:sz w:val="21"/>
          <w:szCs w:val="21"/>
        </w:rPr>
        <w:t xml:space="preserve">For perioder med fravær med løn, fx ferie, sygdom og barsel, </w:t>
      </w:r>
      <w:r>
        <w:rPr>
          <w:rFonts w:ascii="Arial" w:cs="Arial" w:eastAsia="Arial" w:hAnsi="Arial"/>
          <w:sz w:val="21"/>
          <w:szCs w:val="21"/>
          <w:highlight w:val="yellow"/>
        </w:rPr>
        <w:t xml:space="preserve">[Vælg: nedsættes kvoten forholdsmæssigt / medregnes den skønnede provision i målopfyldelsen]</w:t>
      </w:r>
      <w:r>
        <w:rPr>
          <w:rFonts w:ascii="Arial" w:cs="Arial" w:eastAsia="Arial" w:hAnsi="Arial"/>
          <w:sz w:val="21"/>
          <w:szCs w:val="21"/>
        </w:rPr>
        <w:t xml:space="preserve">.</w:t>
      </w:r>
    </w:p>
    <w:p>
      <w:pPr>
        <w:pBdr>
          <w:left w:val="single" w:color="BFBFBF" w:sz="12" w:space="8"/>
        </w:pBdr>
        <w:spacing w:after="160" w:line="264"/>
        <w:ind w:left="567"/>
      </w:pPr>
      <w:r>
        <w:rPr>
          <w:rFonts w:ascii="Arial" w:cs="Arial" w:eastAsia="Arial" w:hAnsi="Arial"/>
          <w:b/>
          <w:bCs/>
          <w:i/>
          <w:iCs/>
          <w:color w:val="595959"/>
          <w:sz w:val="19"/>
          <w:szCs w:val="19"/>
        </w:rPr>
        <w:t xml:space="preserve">Vejledning: </w:t>
      </w:r>
      <w:r>
        <w:rPr>
          <w:rFonts w:ascii="Arial" w:cs="Arial" w:eastAsia="Arial" w:hAnsi="Arial"/>
          <w:i/>
          <w:iCs/>
          <w:color w:val="595959"/>
          <w:sz w:val="19"/>
          <w:szCs w:val="19"/>
        </w:rPr>
        <w:t xml:space="preserve">Står det i aftalen, at kvoten fastsættes hvert år, kræver nye kvoter som udgangspunkt ikke varsel, så længe de ikke afviger markant fra de tidligere. Se også punkt 11.</w:t>
      </w:r>
    </w:p>
    <w:p>
      <w:pPr>
        <w:pStyle w:val="Heading2"/>
        <w:keepNext/>
        <w:spacing w:after="120" w:before="280"/>
      </w:pPr>
      <w:r>
        <w:rPr>
          <w:rFonts w:ascii="Arial" w:cs="Arial" w:eastAsia="Arial" w:hAnsi="Arial"/>
          <w:b/>
          <w:bCs/>
          <w:color w:val="1F2A44"/>
          <w:sz w:val="24"/>
          <w:szCs w:val="24"/>
        </w:rPr>
        <w:t xml:space="preserve">6. Beregning og opgørelse</w:t>
      </w:r>
    </w:p>
    <w:p>
      <w:pPr>
        <w:tabs>
          <w:tab w:val="left" w:pos="567"/>
        </w:tabs>
        <w:spacing w:after="120" w:line="276"/>
        <w:ind w:left="567" w:hanging="567"/>
      </w:pPr>
      <w:r>
        <w:rPr>
          <w:rFonts w:ascii="Arial" w:cs="Arial" w:eastAsia="Arial" w:hAnsi="Arial"/>
          <w:sz w:val="21"/>
          <w:szCs w:val="21"/>
        </w:rPr>
        <w:t xml:space="preserve">6.1</w:t>
      </w:r>
      <w:r>
        <w:rPr>
          <w:rFonts w:ascii="Arial" w:cs="Arial" w:eastAsia="Arial" w:hAnsi="Arial"/>
        </w:rPr>
        <w:t xml:space="preserve">	</w:t>
      </w:r>
      <w:r>
        <w:rPr>
          <w:rFonts w:ascii="Arial" w:cs="Arial" w:eastAsia="Arial" w:hAnsi="Arial"/>
          <w:sz w:val="21"/>
          <w:szCs w:val="21"/>
        </w:rPr>
        <w:t xml:space="preserve">Provisionen beregnes </w:t>
      </w:r>
      <w:r>
        <w:rPr>
          <w:rFonts w:ascii="Arial" w:cs="Arial" w:eastAsia="Arial" w:hAnsi="Arial"/>
          <w:sz w:val="21"/>
          <w:szCs w:val="21"/>
          <w:highlight w:val="yellow"/>
        </w:rPr>
        <w:t xml:space="preserve">[månedligt]</w:t>
      </w:r>
      <w:r>
        <w:rPr>
          <w:rFonts w:ascii="Arial" w:cs="Arial" w:eastAsia="Arial" w:hAnsi="Arial"/>
          <w:sz w:val="21"/>
          <w:szCs w:val="21"/>
        </w:rPr>
        <w:t xml:space="preserve"> på grundlag af data i </w:t>
      </w:r>
      <w:r>
        <w:rPr>
          <w:rFonts w:ascii="Arial" w:cs="Arial" w:eastAsia="Arial" w:hAnsi="Arial"/>
          <w:sz w:val="21"/>
          <w:szCs w:val="21"/>
          <w:highlight w:val="yellow"/>
        </w:rPr>
        <w:t xml:space="preserve">[system]</w:t>
      </w:r>
      <w:r>
        <w:rPr>
          <w:rFonts w:ascii="Arial" w:cs="Arial" w:eastAsia="Arial" w:hAnsi="Arial"/>
          <w:sz w:val="21"/>
          <w:szCs w:val="21"/>
        </w:rPr>
        <w:t xml:space="preserve"> pr. den sidste dag i perioden.</w:t>
      </w:r>
    </w:p>
    <w:p>
      <w:pPr>
        <w:tabs>
          <w:tab w:val="left" w:pos="567"/>
        </w:tabs>
        <w:spacing w:after="120" w:line="276"/>
        <w:ind w:left="567" w:hanging="567"/>
      </w:pPr>
      <w:r>
        <w:rPr>
          <w:rFonts w:ascii="Arial" w:cs="Arial" w:eastAsia="Arial" w:hAnsi="Arial"/>
          <w:sz w:val="21"/>
          <w:szCs w:val="21"/>
        </w:rPr>
        <w:t xml:space="preserve">6.2</w:t>
      </w:r>
      <w:r>
        <w:rPr>
          <w:rFonts w:ascii="Arial" w:cs="Arial" w:eastAsia="Arial" w:hAnsi="Arial"/>
        </w:rPr>
        <w:t xml:space="preserve">	</w:t>
      </w:r>
      <w:r>
        <w:rPr>
          <w:rFonts w:ascii="Arial" w:cs="Arial" w:eastAsia="Arial" w:hAnsi="Arial"/>
          <w:sz w:val="21"/>
          <w:szCs w:val="21"/>
        </w:rPr>
        <w:t xml:space="preserve">Medarbejderen får en skriftlig opgørelse senest </w:t>
      </w:r>
      <w:r>
        <w:rPr>
          <w:rFonts w:ascii="Arial" w:cs="Arial" w:eastAsia="Arial" w:hAnsi="Arial"/>
          <w:sz w:val="21"/>
          <w:szCs w:val="21"/>
          <w:highlight w:val="yellow"/>
        </w:rPr>
        <w:t xml:space="preserve">[den 5. hverdag]</w:t>
      </w:r>
      <w:r>
        <w:rPr>
          <w:rFonts w:ascii="Arial" w:cs="Arial" w:eastAsia="Arial" w:hAnsi="Arial"/>
          <w:sz w:val="21"/>
          <w:szCs w:val="21"/>
        </w:rPr>
        <w:t xml:space="preserve"> i måneden efter perioden. Opgørelsen viser de salg, der indgår, grundlag, sats eller trin, loft, korrektioner, clawbacks og den samlede provision.</w:t>
      </w:r>
    </w:p>
    <w:p>
      <w:pPr>
        <w:tabs>
          <w:tab w:val="left" w:pos="567"/>
        </w:tabs>
        <w:spacing w:after="120" w:line="276"/>
        <w:ind w:left="567" w:hanging="567"/>
      </w:pPr>
      <w:r>
        <w:rPr>
          <w:rFonts w:ascii="Arial" w:cs="Arial" w:eastAsia="Arial" w:hAnsi="Arial"/>
          <w:sz w:val="21"/>
          <w:szCs w:val="21"/>
        </w:rPr>
        <w:t xml:space="preserve">6.3</w:t>
      </w:r>
      <w:r>
        <w:rPr>
          <w:rFonts w:ascii="Arial" w:cs="Arial" w:eastAsia="Arial" w:hAnsi="Arial"/>
        </w:rPr>
        <w:t xml:space="preserve">	</w:t>
      </w:r>
      <w:r>
        <w:rPr>
          <w:rFonts w:ascii="Arial" w:cs="Arial" w:eastAsia="Arial" w:hAnsi="Arial"/>
          <w:sz w:val="21"/>
          <w:szCs w:val="21"/>
        </w:rPr>
        <w:t xml:space="preserve">Medarbejderen har ret til at se det grundlag, beregningen bygger på, for egne salg, fx </w:t>
      </w:r>
      <w:r>
        <w:rPr>
          <w:rFonts w:ascii="Arial" w:cs="Arial" w:eastAsia="Arial" w:hAnsi="Arial"/>
          <w:sz w:val="21"/>
          <w:szCs w:val="21"/>
          <w:highlight w:val="yellow"/>
        </w:rPr>
        <w:t xml:space="preserve">[ordrer, fakturaer og CRM-data]</w:t>
      </w:r>
      <w:r>
        <w:rPr>
          <w:rFonts w:ascii="Arial" w:cs="Arial" w:eastAsia="Arial" w:hAnsi="Arial"/>
          <w:sz w:val="21"/>
          <w:szCs w:val="21"/>
        </w:rPr>
        <w:t xml:space="preserve">.</w:t>
      </w:r>
    </w:p>
    <w:p>
      <w:pPr>
        <w:tabs>
          <w:tab w:val="left" w:pos="567"/>
        </w:tabs>
        <w:spacing w:after="120" w:line="276"/>
        <w:ind w:left="567" w:hanging="567"/>
      </w:pPr>
      <w:r>
        <w:rPr>
          <w:rFonts w:ascii="Arial" w:cs="Arial" w:eastAsia="Arial" w:hAnsi="Arial"/>
          <w:sz w:val="21"/>
          <w:szCs w:val="21"/>
        </w:rPr>
        <w:t xml:space="preserve">6.4</w:t>
      </w:r>
      <w:r>
        <w:rPr>
          <w:rFonts w:ascii="Arial" w:cs="Arial" w:eastAsia="Arial" w:hAnsi="Arial"/>
        </w:rPr>
        <w:t xml:space="preserve">	</w:t>
      </w:r>
      <w:r>
        <w:rPr>
          <w:rFonts w:ascii="Arial" w:cs="Arial" w:eastAsia="Arial" w:hAnsi="Arial"/>
          <w:sz w:val="21"/>
          <w:szCs w:val="21"/>
        </w:rPr>
        <w:t xml:space="preserve">Mener Medarbejderen, at opgørelsen er forkert, meddeles det skriftligt til </w:t>
      </w:r>
      <w:r>
        <w:rPr>
          <w:rFonts w:ascii="Arial" w:cs="Arial" w:eastAsia="Arial" w:hAnsi="Arial"/>
          <w:sz w:val="21"/>
          <w:szCs w:val="21"/>
          <w:highlight w:val="yellow"/>
        </w:rPr>
        <w:t xml:space="preserve">[nærmeste leder]</w:t>
      </w:r>
      <w:r>
        <w:rPr>
          <w:rFonts w:ascii="Arial" w:cs="Arial" w:eastAsia="Arial" w:hAnsi="Arial"/>
          <w:sz w:val="21"/>
          <w:szCs w:val="21"/>
        </w:rPr>
        <w:t xml:space="preserve"> inden </w:t>
      </w:r>
      <w:r>
        <w:rPr>
          <w:rFonts w:ascii="Arial" w:cs="Arial" w:eastAsia="Arial" w:hAnsi="Arial"/>
          <w:sz w:val="21"/>
          <w:szCs w:val="21"/>
          <w:highlight w:val="yellow"/>
        </w:rPr>
        <w:t xml:space="preserve">[30]</w:t>
      </w:r>
      <w:r>
        <w:rPr>
          <w:rFonts w:ascii="Arial" w:cs="Arial" w:eastAsia="Arial" w:hAnsi="Arial"/>
          <w:sz w:val="21"/>
          <w:szCs w:val="21"/>
        </w:rPr>
        <w:t xml:space="preserve"> dage efter modtagelsen. Fejl rettes i den førstkommende opgørelse, uanset hvem fejlen er til fordel for.</w:t>
      </w:r>
    </w:p>
    <w:p>
      <w:pPr>
        <w:pBdr>
          <w:left w:val="single" w:color="BFBFBF" w:sz="12" w:space="8"/>
        </w:pBdr>
        <w:spacing w:after="160" w:line="264"/>
        <w:ind w:left="567"/>
      </w:pPr>
      <w:r>
        <w:rPr>
          <w:rFonts w:ascii="Arial" w:cs="Arial" w:eastAsia="Arial" w:hAnsi="Arial"/>
          <w:b/>
          <w:bCs/>
          <w:i/>
          <w:iCs/>
          <w:color w:val="595959"/>
          <w:sz w:val="19"/>
          <w:szCs w:val="19"/>
        </w:rPr>
        <w:t xml:space="preserve">Vejledning: </w:t>
      </w:r>
      <w:r>
        <w:rPr>
          <w:rFonts w:ascii="Arial" w:cs="Arial" w:eastAsia="Arial" w:hAnsi="Arial"/>
          <w:i/>
          <w:iCs/>
          <w:color w:val="595959"/>
          <w:sz w:val="19"/>
          <w:szCs w:val="19"/>
        </w:rPr>
        <w:t xml:space="preserve">En fast indsigelsesfrist skaber ro i processen, men den kan ikke afskære krav, som medarbejderen har efter loven. Opgørelser, som sælgeren kan efterprøve, er det bedste værn mod tvister.</w:t>
      </w:r>
    </w:p>
    <w:p>
      <w:pPr>
        <w:pStyle w:val="Heading2"/>
        <w:keepNext/>
        <w:spacing w:after="120" w:before="280"/>
      </w:pPr>
      <w:r>
        <w:rPr>
          <w:rFonts w:ascii="Arial" w:cs="Arial" w:eastAsia="Arial" w:hAnsi="Arial"/>
          <w:b/>
          <w:bCs/>
          <w:color w:val="1F2A44"/>
          <w:sz w:val="24"/>
          <w:szCs w:val="24"/>
        </w:rPr>
        <w:t xml:space="preserve">7. Udbetaling</w:t>
      </w:r>
    </w:p>
    <w:p>
      <w:pPr>
        <w:tabs>
          <w:tab w:val="left" w:pos="567"/>
        </w:tabs>
        <w:spacing w:after="120" w:line="276"/>
        <w:ind w:left="567" w:hanging="567"/>
      </w:pPr>
      <w:r>
        <w:rPr>
          <w:rFonts w:ascii="Arial" w:cs="Arial" w:eastAsia="Arial" w:hAnsi="Arial"/>
          <w:sz w:val="21"/>
          <w:szCs w:val="21"/>
        </w:rPr>
        <w:t xml:space="preserve">7.1</w:t>
      </w:r>
      <w:r>
        <w:rPr>
          <w:rFonts w:ascii="Arial" w:cs="Arial" w:eastAsia="Arial" w:hAnsi="Arial"/>
        </w:rPr>
        <w:t xml:space="preserve">	</w:t>
      </w:r>
      <w:r>
        <w:rPr>
          <w:rFonts w:ascii="Arial" w:cs="Arial" w:eastAsia="Arial" w:hAnsi="Arial"/>
          <w:sz w:val="21"/>
          <w:szCs w:val="21"/>
        </w:rPr>
        <w:t xml:space="preserve">Provisionen udbetales sammen med lønnen for </w:t>
      </w:r>
      <w:r>
        <w:rPr>
          <w:rFonts w:ascii="Arial" w:cs="Arial" w:eastAsia="Arial" w:hAnsi="Arial"/>
          <w:sz w:val="21"/>
          <w:szCs w:val="21"/>
          <w:highlight w:val="yellow"/>
        </w:rPr>
        <w:t xml:space="preserve">[Vælg: den måned, hvor den er optjent / måneden efter optjeningen]</w:t>
      </w:r>
      <w:r>
        <w:rPr>
          <w:rFonts w:ascii="Arial" w:cs="Arial" w:eastAsia="Arial" w:hAnsi="Arial"/>
          <w:sz w:val="21"/>
          <w:szCs w:val="21"/>
        </w:rPr>
        <w:t xml:space="preserve">.</w:t>
      </w:r>
    </w:p>
    <w:p>
      <w:pPr>
        <w:tabs>
          <w:tab w:val="left" w:pos="567"/>
        </w:tabs>
        <w:spacing w:after="120" w:line="276"/>
        <w:ind w:left="567" w:hanging="567"/>
      </w:pPr>
      <w:r>
        <w:rPr>
          <w:rFonts w:ascii="Arial" w:cs="Arial" w:eastAsia="Arial" w:hAnsi="Arial"/>
          <w:sz w:val="21"/>
          <w:szCs w:val="21"/>
        </w:rPr>
        <w:t xml:space="preserve">7.2</w:t>
      </w:r>
      <w:r>
        <w:rPr>
          <w:rFonts w:ascii="Arial" w:cs="Arial" w:eastAsia="Arial" w:hAnsi="Arial"/>
        </w:rPr>
        <w:t xml:space="preserve">	</w:t>
      </w:r>
      <w:r>
        <w:rPr>
          <w:rFonts w:ascii="Arial" w:cs="Arial" w:eastAsia="Arial" w:hAnsi="Arial"/>
          <w:sz w:val="21"/>
          <w:szCs w:val="21"/>
        </w:rPr>
        <w:t xml:space="preserve">Provisionen udbetales som løn via Virksomhedens lønsystem. </w:t>
      </w:r>
      <w:r>
        <w:rPr>
          <w:rFonts w:ascii="Arial" w:cs="Arial" w:eastAsia="Arial" w:hAnsi="Arial"/>
          <w:sz w:val="21"/>
          <w:szCs w:val="21"/>
          <w:highlight w:val="yellow"/>
        </w:rPr>
        <w:t xml:space="preserve">[Provisionen indgår / indgår ikke]</w:t>
      </w:r>
      <w:r>
        <w:rPr>
          <w:rFonts w:ascii="Arial" w:cs="Arial" w:eastAsia="Arial" w:hAnsi="Arial"/>
          <w:sz w:val="21"/>
          <w:szCs w:val="21"/>
        </w:rPr>
        <w:t xml:space="preserve"> i grundlaget for pension.</w:t>
      </w:r>
    </w:p>
    <w:p>
      <w:pPr>
        <w:pBdr>
          <w:left w:val="single" w:color="BFBFBF" w:sz="12" w:space="8"/>
        </w:pBdr>
        <w:spacing w:after="160" w:line="264"/>
        <w:ind w:left="567"/>
      </w:pPr>
      <w:r>
        <w:rPr>
          <w:rFonts w:ascii="Arial" w:cs="Arial" w:eastAsia="Arial" w:hAnsi="Arial"/>
          <w:b/>
          <w:bCs/>
          <w:i/>
          <w:iCs/>
          <w:color w:val="595959"/>
          <w:sz w:val="19"/>
          <w:szCs w:val="19"/>
        </w:rPr>
        <w:t xml:space="preserve">Vejledning: </w:t>
      </w:r>
      <w:r>
        <w:rPr>
          <w:rFonts w:ascii="Arial" w:cs="Arial" w:eastAsia="Arial" w:hAnsi="Arial"/>
          <w:i/>
          <w:iCs/>
          <w:color w:val="595959"/>
          <w:sz w:val="19"/>
          <w:szCs w:val="19"/>
        </w:rPr>
        <w:t xml:space="preserve">I lønsystemet registreres provisionen under en bestemt lønart. Lønartsnummeret kommer fra jeres lønsystem eller lønbureau og er forskelligt fra system til system. Afklar, hvordan lønarten er sat op (skat, AM-bidrag, pension og ferie), før første udbetaling.</w:t>
      </w:r>
    </w:p>
    <w:p>
      <w:pPr>
        <w:pStyle w:val="Heading2"/>
        <w:keepNext/>
        <w:spacing w:after="120" w:before="280"/>
      </w:pPr>
      <w:r>
        <w:rPr>
          <w:rFonts w:ascii="Arial" w:cs="Arial" w:eastAsia="Arial" w:hAnsi="Arial"/>
          <w:b/>
          <w:bCs/>
          <w:color w:val="1F2A44"/>
          <w:sz w:val="24"/>
          <w:szCs w:val="24"/>
        </w:rPr>
        <w:t xml:space="preserve">8. Annullering og clawback</w:t>
      </w:r>
    </w:p>
    <w:p>
      <w:pPr>
        <w:tabs>
          <w:tab w:val="left" w:pos="567"/>
        </w:tabs>
        <w:spacing w:after="120" w:line="276"/>
        <w:ind w:left="567" w:hanging="567"/>
      </w:pPr>
      <w:r>
        <w:rPr>
          <w:rFonts w:ascii="Arial" w:cs="Arial" w:eastAsia="Arial" w:hAnsi="Arial"/>
          <w:sz w:val="21"/>
          <w:szCs w:val="21"/>
        </w:rPr>
        <w:t xml:space="preserve">8.1</w:t>
      </w:r>
      <w:r>
        <w:rPr>
          <w:rFonts w:ascii="Arial" w:cs="Arial" w:eastAsia="Arial" w:hAnsi="Arial"/>
        </w:rPr>
        <w:t xml:space="preserve">	</w:t>
      </w:r>
      <w:r>
        <w:rPr>
          <w:rFonts w:ascii="Arial" w:cs="Arial" w:eastAsia="Arial" w:hAnsi="Arial"/>
          <w:sz w:val="21"/>
          <w:szCs w:val="21"/>
        </w:rPr>
        <w:t xml:space="preserve">Annullerer kunden aftalen helt eller delvis, eller betaler kunden ikke, inden for </w:t>
      </w:r>
      <w:r>
        <w:rPr>
          <w:rFonts w:ascii="Arial" w:cs="Arial" w:eastAsia="Arial" w:hAnsi="Arial"/>
          <w:sz w:val="21"/>
          <w:szCs w:val="21"/>
          <w:highlight w:val="yellow"/>
        </w:rPr>
        <w:t xml:space="preserve">[3]</w:t>
      </w:r>
      <w:r>
        <w:rPr>
          <w:rFonts w:ascii="Arial" w:cs="Arial" w:eastAsia="Arial" w:hAnsi="Arial"/>
          <w:sz w:val="21"/>
          <w:szCs w:val="21"/>
        </w:rPr>
        <w:t xml:space="preserve"> måneder efter at salget har givet provision, bortfalder provisionen af den annullerede eller ubetalte del.</w:t>
      </w:r>
    </w:p>
    <w:p>
      <w:pPr>
        <w:tabs>
          <w:tab w:val="left" w:pos="567"/>
        </w:tabs>
        <w:spacing w:after="120" w:line="276"/>
        <w:ind w:left="567" w:hanging="567"/>
      </w:pPr>
      <w:r>
        <w:rPr>
          <w:rFonts w:ascii="Arial" w:cs="Arial" w:eastAsia="Arial" w:hAnsi="Arial"/>
          <w:sz w:val="21"/>
          <w:szCs w:val="21"/>
        </w:rPr>
        <w:t xml:space="preserve">8.2</w:t>
      </w:r>
      <w:r>
        <w:rPr>
          <w:rFonts w:ascii="Arial" w:cs="Arial" w:eastAsia="Arial" w:hAnsi="Arial"/>
        </w:rPr>
        <w:t xml:space="preserve">	</w:t>
      </w:r>
      <w:r>
        <w:rPr>
          <w:rFonts w:ascii="Arial" w:cs="Arial" w:eastAsia="Arial" w:hAnsi="Arial"/>
          <w:sz w:val="21"/>
          <w:szCs w:val="21"/>
        </w:rPr>
        <w:t xml:space="preserve">Er provisionen allerede udbetalt, modregnes beløbet i den provision og løn, Medarbejderen optjener i de følgende måneder. Modregning sker kun i senere provision og løn, og Medarbejderen skal ikke betale beløbet tilbage. Det svarer til reglen for forskud på provision i funktionærloven § 9, stk. 2.</w:t>
      </w:r>
    </w:p>
    <w:p>
      <w:pPr>
        <w:tabs>
          <w:tab w:val="left" w:pos="567"/>
        </w:tabs>
        <w:spacing w:after="120" w:line="276"/>
        <w:ind w:left="567" w:hanging="567"/>
      </w:pPr>
      <w:r>
        <w:rPr>
          <w:rFonts w:ascii="Arial" w:cs="Arial" w:eastAsia="Arial" w:hAnsi="Arial"/>
          <w:sz w:val="21"/>
          <w:szCs w:val="21"/>
        </w:rPr>
        <w:t xml:space="preserve">8.3</w:t>
      </w:r>
      <w:r>
        <w:rPr>
          <w:rFonts w:ascii="Arial" w:cs="Arial" w:eastAsia="Arial" w:hAnsi="Arial"/>
        </w:rPr>
        <w:t xml:space="preserve">	</w:t>
      </w:r>
      <w:r>
        <w:rPr>
          <w:rFonts w:ascii="Arial" w:cs="Arial" w:eastAsia="Arial" w:hAnsi="Arial"/>
          <w:sz w:val="21"/>
          <w:szCs w:val="21"/>
        </w:rPr>
        <w:t xml:space="preserve">Clawback gælder ikke, hvis annulleringen skyldes forhold, som Virksomheden har ansvaret for, fx </w:t>
      </w:r>
      <w:r>
        <w:rPr>
          <w:rFonts w:ascii="Arial" w:cs="Arial" w:eastAsia="Arial" w:hAnsi="Arial"/>
          <w:sz w:val="21"/>
          <w:szCs w:val="21"/>
          <w:highlight w:val="yellow"/>
        </w:rPr>
        <w:t xml:space="preserve">[leveringssvigt eller ændrede priser]</w:t>
      </w:r>
      <w:r>
        <w:rPr>
          <w:rFonts w:ascii="Arial" w:cs="Arial" w:eastAsia="Arial" w:hAnsi="Arial"/>
          <w:sz w:val="21"/>
          <w:szCs w:val="21"/>
        </w:rPr>
        <w:t xml:space="preserve">.</w:t>
      </w:r>
    </w:p>
    <w:p>
      <w:pPr>
        <w:tabs>
          <w:tab w:val="left" w:pos="567"/>
        </w:tabs>
        <w:spacing w:after="120" w:line="276"/>
        <w:ind w:left="567" w:hanging="567"/>
      </w:pPr>
      <w:r>
        <w:rPr>
          <w:rFonts w:ascii="Arial" w:cs="Arial" w:eastAsia="Arial" w:hAnsi="Arial"/>
          <w:sz w:val="21"/>
          <w:szCs w:val="21"/>
        </w:rPr>
        <w:t xml:space="preserve">8.4</w:t>
      </w:r>
      <w:r>
        <w:rPr>
          <w:rFonts w:ascii="Arial" w:cs="Arial" w:eastAsia="Arial" w:hAnsi="Arial"/>
        </w:rPr>
        <w:t xml:space="preserve">	</w:t>
      </w:r>
      <w:r>
        <w:rPr>
          <w:rFonts w:ascii="Arial" w:cs="Arial" w:eastAsia="Arial" w:hAnsi="Arial"/>
          <w:sz w:val="21"/>
          <w:szCs w:val="21"/>
          <w:highlight w:val="yellow"/>
        </w:rPr>
        <w:t xml:space="preserve">[Hvis relevant:]</w:t>
      </w:r>
      <w:r>
        <w:rPr>
          <w:rFonts w:ascii="Arial" w:cs="Arial" w:eastAsia="Arial" w:hAnsi="Arial"/>
          <w:sz w:val="21"/>
          <w:szCs w:val="21"/>
        </w:rPr>
        <w:t xml:space="preserve"> Medarbejderen får et forskud på provision på </w:t>
      </w:r>
      <w:r>
        <w:rPr>
          <w:rFonts w:ascii="Arial" w:cs="Arial" w:eastAsia="Arial" w:hAnsi="Arial"/>
          <w:sz w:val="21"/>
          <w:szCs w:val="21"/>
          <w:highlight w:val="yellow"/>
        </w:rPr>
        <w:t xml:space="preserve">[beløb]</w:t>
      </w:r>
      <w:r>
        <w:rPr>
          <w:rFonts w:ascii="Arial" w:cs="Arial" w:eastAsia="Arial" w:hAnsi="Arial"/>
          <w:sz w:val="21"/>
          <w:szCs w:val="21"/>
        </w:rPr>
        <w:t xml:space="preserve"> kr. pr. måned, som modregnes i den optjente provision. Forskud kan kun kræves dækket af Medarbejderens løntilgodehavende (funktionærloven § 9, stk. 2).</w:t>
      </w:r>
    </w:p>
    <w:p>
      <w:pPr>
        <w:tabs>
          <w:tab w:val="left" w:pos="567"/>
        </w:tabs>
        <w:spacing w:after="120" w:line="276"/>
        <w:ind w:left="567" w:hanging="567"/>
      </w:pPr>
      <w:r>
        <w:rPr>
          <w:rFonts w:ascii="Arial" w:cs="Arial" w:eastAsia="Arial" w:hAnsi="Arial"/>
          <w:sz w:val="21"/>
          <w:szCs w:val="21"/>
        </w:rPr>
        <w:t xml:space="preserve">8.5</w:t>
      </w:r>
      <w:r>
        <w:rPr>
          <w:rFonts w:ascii="Arial" w:cs="Arial" w:eastAsia="Arial" w:hAnsi="Arial"/>
        </w:rPr>
        <w:t xml:space="preserve">	</w:t>
      </w:r>
      <w:r>
        <w:rPr>
          <w:rFonts w:ascii="Arial" w:cs="Arial" w:eastAsia="Arial" w:hAnsi="Arial"/>
          <w:sz w:val="21"/>
          <w:szCs w:val="21"/>
        </w:rPr>
        <w:t xml:space="preserve">Er der ved fratræden et beløb, som ikke er modregnet, modregnes det i den sidste løn og provision i det omfang, loven tillader det. Et resterende beløb kræves ikke betalt.</w:t>
      </w:r>
    </w:p>
    <w:p>
      <w:pPr>
        <w:pBdr>
          <w:left w:val="single" w:color="BFBFBF" w:sz="12" w:space="8"/>
        </w:pBdr>
        <w:spacing w:after="160" w:line="264"/>
        <w:ind w:left="567"/>
      </w:pPr>
      <w:r>
        <w:rPr>
          <w:rFonts w:ascii="Arial" w:cs="Arial" w:eastAsia="Arial" w:hAnsi="Arial"/>
          <w:b/>
          <w:bCs/>
          <w:i/>
          <w:iCs/>
          <w:color w:val="595959"/>
          <w:sz w:val="19"/>
          <w:szCs w:val="19"/>
        </w:rPr>
        <w:t xml:space="preserve">Vejledning: </w:t>
      </w:r>
      <w:r>
        <w:rPr>
          <w:rFonts w:ascii="Arial" w:cs="Arial" w:eastAsia="Arial" w:hAnsi="Arial"/>
          <w:i/>
          <w:iCs/>
          <w:color w:val="595959"/>
          <w:sz w:val="19"/>
          <w:szCs w:val="19"/>
        </w:rPr>
        <w:t xml:space="preserve">Hold fristen kort, fx 3 til 6 måneder. En lang frist gør det svært for sælgeren at vide, hvad hun har tjent. Vis clawbacks som en særskilt linje på opgørelsen, så de kan efterprøves.</w:t>
      </w:r>
    </w:p>
    <w:p>
      <w:pPr>
        <w:pStyle w:val="Heading2"/>
        <w:keepNext/>
        <w:spacing w:after="120" w:before="280"/>
      </w:pPr>
      <w:r>
        <w:rPr>
          <w:rFonts w:ascii="Arial" w:cs="Arial" w:eastAsia="Arial" w:hAnsi="Arial"/>
          <w:b/>
          <w:bCs/>
          <w:color w:val="1F2A44"/>
          <w:sz w:val="24"/>
          <w:szCs w:val="24"/>
        </w:rPr>
        <w:t xml:space="preserve">9. Provision under ferie og fravær</w:t>
      </w:r>
    </w:p>
    <w:p>
      <w:pPr>
        <w:tabs>
          <w:tab w:val="left" w:pos="567"/>
        </w:tabs>
        <w:spacing w:after="120" w:line="276"/>
        <w:ind w:left="567" w:hanging="567"/>
      </w:pPr>
      <w:r>
        <w:rPr>
          <w:rFonts w:ascii="Arial" w:cs="Arial" w:eastAsia="Arial" w:hAnsi="Arial"/>
          <w:sz w:val="21"/>
          <w:szCs w:val="21"/>
        </w:rPr>
        <w:t xml:space="preserve">9.1</w:t>
      </w:r>
      <w:r>
        <w:rPr>
          <w:rFonts w:ascii="Arial" w:cs="Arial" w:eastAsia="Arial" w:hAnsi="Arial"/>
        </w:rPr>
        <w:t xml:space="preserve">	</w:t>
      </w:r>
      <w:r>
        <w:rPr>
          <w:rFonts w:ascii="Arial" w:cs="Arial" w:eastAsia="Arial" w:hAnsi="Arial"/>
          <w:sz w:val="21"/>
          <w:szCs w:val="21"/>
        </w:rPr>
        <w:t xml:space="preserve">Ferie holdes efter ferieloven. For den provision, Medarbejderen mister som følge af ferien, ydes kompensation, der beregnes som </w:t>
      </w:r>
      <w:r>
        <w:rPr>
          <w:rFonts w:ascii="Arial" w:cs="Arial" w:eastAsia="Arial" w:hAnsi="Arial"/>
          <w:sz w:val="21"/>
          <w:szCs w:val="21"/>
          <w:highlight w:val="yellow"/>
        </w:rPr>
        <w:t xml:space="preserve">[Vælg: 12,5 % af den provision, der blev optjent i det forudgående ferieår, med 1/25 pr. feriedag / gennemsnittet af den optjente provision pr. arbejdsdag i de seneste 12 måneder ganget med antal feriedage]</w:t>
      </w:r>
      <w:r>
        <w:rPr>
          <w:rFonts w:ascii="Arial" w:cs="Arial" w:eastAsia="Arial" w:hAnsi="Arial"/>
          <w:sz w:val="21"/>
          <w:szCs w:val="21"/>
        </w:rPr>
        <w:t xml:space="preserve">.</w:t>
      </w:r>
    </w:p>
    <w:p>
      <w:pPr>
        <w:tabs>
          <w:tab w:val="left" w:pos="567"/>
        </w:tabs>
        <w:spacing w:after="120" w:line="276"/>
        <w:ind w:left="567" w:hanging="567"/>
      </w:pPr>
      <w:r>
        <w:rPr>
          <w:rFonts w:ascii="Arial" w:cs="Arial" w:eastAsia="Arial" w:hAnsi="Arial"/>
          <w:sz w:val="21"/>
          <w:szCs w:val="21"/>
        </w:rPr>
        <w:t xml:space="preserve">9.2</w:t>
      </w:r>
      <w:r>
        <w:rPr>
          <w:rFonts w:ascii="Arial" w:cs="Arial" w:eastAsia="Arial" w:hAnsi="Arial"/>
        </w:rPr>
        <w:t xml:space="preserve">	</w:t>
      </w:r>
      <w:r>
        <w:rPr>
          <w:rFonts w:ascii="Arial" w:cs="Arial" w:eastAsia="Arial" w:hAnsi="Arial"/>
          <w:sz w:val="21"/>
          <w:szCs w:val="21"/>
        </w:rPr>
        <w:t xml:space="preserve">Provision, som Medarbejderen optjener under ferien, fx af </w:t>
      </w:r>
      <w:r>
        <w:rPr>
          <w:rFonts w:ascii="Arial" w:cs="Arial" w:eastAsia="Arial" w:hAnsi="Arial"/>
          <w:sz w:val="21"/>
          <w:szCs w:val="21"/>
          <w:highlight w:val="yellow"/>
        </w:rPr>
        <w:t xml:space="preserve">[fornyelser eller ordrer fra eget distrikt]</w:t>
      </w:r>
      <w:r>
        <w:rPr>
          <w:rFonts w:ascii="Arial" w:cs="Arial" w:eastAsia="Arial" w:hAnsi="Arial"/>
          <w:sz w:val="21"/>
          <w:szCs w:val="21"/>
        </w:rPr>
        <w:t xml:space="preserve">, </w:t>
      </w:r>
      <w:r>
        <w:rPr>
          <w:rFonts w:ascii="Arial" w:cs="Arial" w:eastAsia="Arial" w:hAnsi="Arial"/>
          <w:sz w:val="21"/>
          <w:szCs w:val="21"/>
          <w:highlight w:val="yellow"/>
        </w:rPr>
        <w:t xml:space="preserve">[Vælg: modregnes i kompensationen / udbetales oven i kompensationen]</w:t>
      </w:r>
      <w:r>
        <w:rPr>
          <w:rFonts w:ascii="Arial" w:cs="Arial" w:eastAsia="Arial" w:hAnsi="Arial"/>
          <w:sz w:val="21"/>
          <w:szCs w:val="21"/>
        </w:rPr>
        <w:t xml:space="preserve">.</w:t>
      </w:r>
    </w:p>
    <w:p>
      <w:pPr>
        <w:tabs>
          <w:tab w:val="left" w:pos="567"/>
        </w:tabs>
        <w:spacing w:after="120" w:line="276"/>
        <w:ind w:left="567" w:hanging="567"/>
      </w:pPr>
      <w:r>
        <w:rPr>
          <w:rFonts w:ascii="Arial" w:cs="Arial" w:eastAsia="Arial" w:hAnsi="Arial"/>
          <w:sz w:val="21"/>
          <w:szCs w:val="21"/>
        </w:rPr>
        <w:t xml:space="preserve">9.3</w:t>
      </w:r>
      <w:r>
        <w:rPr>
          <w:rFonts w:ascii="Arial" w:cs="Arial" w:eastAsia="Arial" w:hAnsi="Arial"/>
        </w:rPr>
        <w:t xml:space="preserve">	</w:t>
      </w:r>
      <w:r>
        <w:rPr>
          <w:rFonts w:ascii="Arial" w:cs="Arial" w:eastAsia="Arial" w:hAnsi="Arial"/>
          <w:sz w:val="21"/>
          <w:szCs w:val="21"/>
        </w:rPr>
        <w:t xml:space="preserve">Ferietillæg beregnes </w:t>
      </w:r>
      <w:r>
        <w:rPr>
          <w:rFonts w:ascii="Arial" w:cs="Arial" w:eastAsia="Arial" w:hAnsi="Arial"/>
          <w:sz w:val="21"/>
          <w:szCs w:val="21"/>
          <w:highlight w:val="yellow"/>
        </w:rPr>
        <w:t xml:space="preserve">[Vælg: af den faste løn og provisionen / efter denne metode: beskriv metoden]</w:t>
      </w:r>
      <w:r>
        <w:rPr>
          <w:rFonts w:ascii="Arial" w:cs="Arial" w:eastAsia="Arial" w:hAnsi="Arial"/>
          <w:sz w:val="21"/>
          <w:szCs w:val="21"/>
        </w:rPr>
        <w:t xml:space="preserve">.</w:t>
      </w:r>
    </w:p>
    <w:p>
      <w:pPr>
        <w:tabs>
          <w:tab w:val="left" w:pos="567"/>
        </w:tabs>
        <w:spacing w:after="120" w:line="276"/>
        <w:ind w:left="567" w:hanging="567"/>
      </w:pPr>
      <w:r>
        <w:rPr>
          <w:rFonts w:ascii="Arial" w:cs="Arial" w:eastAsia="Arial" w:hAnsi="Arial"/>
          <w:sz w:val="21"/>
          <w:szCs w:val="21"/>
        </w:rPr>
        <w:t xml:space="preserve">9.4</w:t>
      </w:r>
      <w:r>
        <w:rPr>
          <w:rFonts w:ascii="Arial" w:cs="Arial" w:eastAsia="Arial" w:hAnsi="Arial"/>
        </w:rPr>
        <w:t xml:space="preserve">	</w:t>
      </w:r>
      <w:r>
        <w:rPr>
          <w:rFonts w:ascii="Arial" w:cs="Arial" w:eastAsia="Arial" w:hAnsi="Arial"/>
          <w:sz w:val="21"/>
          <w:szCs w:val="21"/>
        </w:rPr>
        <w:t xml:space="preserve">Under sygdom og andet fravær, hvor Medarbejderen har ret til løn, indgår den provision, Medarbejderen antagelig ville have tjent (funktionærloven § 9, stk. 3). Den skønnes som gennemsnittet af den optjente provision pr. arbejdsdag i de seneste </w:t>
      </w:r>
      <w:r>
        <w:rPr>
          <w:rFonts w:ascii="Arial" w:cs="Arial" w:eastAsia="Arial" w:hAnsi="Arial"/>
          <w:sz w:val="21"/>
          <w:szCs w:val="21"/>
          <w:highlight w:val="yellow"/>
        </w:rPr>
        <w:t xml:space="preserve">[12]</w:t>
      </w:r>
      <w:r>
        <w:rPr>
          <w:rFonts w:ascii="Arial" w:cs="Arial" w:eastAsia="Arial" w:hAnsi="Arial"/>
          <w:sz w:val="21"/>
          <w:szCs w:val="21"/>
        </w:rPr>
        <w:t xml:space="preserve"> måneder ganget med antal fraværsdage. Provision af salg, der lukker under fraværet, </w:t>
      </w:r>
      <w:r>
        <w:rPr>
          <w:rFonts w:ascii="Arial" w:cs="Arial" w:eastAsia="Arial" w:hAnsi="Arial"/>
          <w:sz w:val="21"/>
          <w:szCs w:val="21"/>
          <w:highlight w:val="yellow"/>
        </w:rPr>
        <w:t xml:space="preserve">[Vælg: indgår i det skønnede beløb / udbetales oven i det skønnede beløb]</w:t>
      </w:r>
      <w:r>
        <w:rPr>
          <w:rFonts w:ascii="Arial" w:cs="Arial" w:eastAsia="Arial" w:hAnsi="Arial"/>
          <w:sz w:val="21"/>
          <w:szCs w:val="21"/>
        </w:rPr>
        <w:t xml:space="preserve">.</w:t>
      </w:r>
    </w:p>
    <w:p>
      <w:pPr>
        <w:tabs>
          <w:tab w:val="left" w:pos="567"/>
        </w:tabs>
        <w:spacing w:after="120" w:line="276"/>
        <w:ind w:left="567" w:hanging="567"/>
      </w:pPr>
      <w:r>
        <w:rPr>
          <w:rFonts w:ascii="Arial" w:cs="Arial" w:eastAsia="Arial" w:hAnsi="Arial"/>
          <w:sz w:val="21"/>
          <w:szCs w:val="21"/>
        </w:rPr>
        <w:t xml:space="preserve">9.5</w:t>
      </w:r>
      <w:r>
        <w:rPr>
          <w:rFonts w:ascii="Arial" w:cs="Arial" w:eastAsia="Arial" w:hAnsi="Arial"/>
        </w:rPr>
        <w:t xml:space="preserve">	</w:t>
      </w:r>
      <w:r>
        <w:rPr>
          <w:rFonts w:ascii="Arial" w:cs="Arial" w:eastAsia="Arial" w:hAnsi="Arial"/>
          <w:sz w:val="21"/>
          <w:szCs w:val="21"/>
        </w:rPr>
        <w:t xml:space="preserve">Under graviditet og barsel indgår provision i samme forhold som lønnen. Har Medarbejderen ret til halv løn efter funktionærloven § 7, indgår halvdelen af den skønnede provision. </w:t>
      </w:r>
      <w:r>
        <w:rPr>
          <w:rFonts w:ascii="Arial" w:cs="Arial" w:eastAsia="Arial" w:hAnsi="Arial"/>
          <w:sz w:val="21"/>
          <w:szCs w:val="21"/>
          <w:highlight w:val="yellow"/>
        </w:rPr>
        <w:t xml:space="preserve">[Giver overenskomst eller kontrakt fuld løn, indgår fuld skønnet provision.]</w:t>
      </w:r>
    </w:p>
    <w:p>
      <w:pPr>
        <w:pBdr>
          <w:left w:val="single" w:color="BFBFBF" w:sz="12" w:space="8"/>
        </w:pBdr>
        <w:spacing w:after="160" w:line="264"/>
        <w:ind w:left="567"/>
      </w:pPr>
      <w:r>
        <w:rPr>
          <w:rFonts w:ascii="Arial" w:cs="Arial" w:eastAsia="Arial" w:hAnsi="Arial"/>
          <w:b/>
          <w:bCs/>
          <w:i/>
          <w:iCs/>
          <w:color w:val="595959"/>
          <w:sz w:val="19"/>
          <w:szCs w:val="19"/>
        </w:rPr>
        <w:t xml:space="preserve">Vejledning: </w:t>
      </w:r>
      <w:r>
        <w:rPr>
          <w:rFonts w:ascii="Arial" w:cs="Arial" w:eastAsia="Arial" w:hAnsi="Arial"/>
          <w:i/>
          <w:iCs/>
          <w:color w:val="595959"/>
          <w:sz w:val="19"/>
          <w:szCs w:val="19"/>
        </w:rPr>
        <w:t xml:space="preserve">Ferie følger ferieloven (§§ 17 og 19), mens sygdom og barsel følger funktionærloven § 9, stk. 3. Domstolene har accepteret 12,5 % af det foregående års provision som kompensation under ferie. Kravet afhænger af, om sælgeren reelt mister provision, så beskriv metoden på forhånd og brug den ens for alle.</w:t>
      </w:r>
    </w:p>
    <w:p>
      <w:pPr>
        <w:pStyle w:val="Heading2"/>
        <w:keepNext/>
        <w:spacing w:after="120" w:before="280"/>
      </w:pPr>
      <w:r>
        <w:rPr>
          <w:rFonts w:ascii="Arial" w:cs="Arial" w:eastAsia="Arial" w:hAnsi="Arial"/>
          <w:b/>
          <w:bCs/>
          <w:color w:val="1F2A44"/>
          <w:sz w:val="24"/>
          <w:szCs w:val="24"/>
        </w:rPr>
        <w:t xml:space="preserve">10. Provision ved opsigelse og fratræden</w:t>
      </w:r>
    </w:p>
    <w:p>
      <w:pPr>
        <w:tabs>
          <w:tab w:val="left" w:pos="567"/>
        </w:tabs>
        <w:spacing w:after="120" w:line="276"/>
        <w:ind w:left="567" w:hanging="567"/>
      </w:pPr>
      <w:r>
        <w:rPr>
          <w:rFonts w:ascii="Arial" w:cs="Arial" w:eastAsia="Arial" w:hAnsi="Arial"/>
          <w:sz w:val="21"/>
          <w:szCs w:val="21"/>
        </w:rPr>
        <w:t xml:space="preserve">10.1</w:t>
      </w:r>
      <w:r>
        <w:rPr>
          <w:rFonts w:ascii="Arial" w:cs="Arial" w:eastAsia="Arial" w:hAnsi="Arial"/>
        </w:rPr>
        <w:t xml:space="preserve">	</w:t>
      </w:r>
      <w:r>
        <w:rPr>
          <w:rFonts w:ascii="Arial" w:cs="Arial" w:eastAsia="Arial" w:hAnsi="Arial"/>
          <w:sz w:val="21"/>
          <w:szCs w:val="21"/>
        </w:rPr>
        <w:t xml:space="preserve">I opsigelsesperioden optjener Medarbejderen provision efter denne aftale. Er Medarbejderen fritstillet, indgår den provision, Medarbejderen antagelig ville have tjent, beregnet som i punkt 9.4.</w:t>
      </w:r>
    </w:p>
    <w:p>
      <w:pPr>
        <w:tabs>
          <w:tab w:val="left" w:pos="567"/>
        </w:tabs>
        <w:spacing w:after="120" w:line="276"/>
        <w:ind w:left="567" w:hanging="567"/>
      </w:pPr>
      <w:r>
        <w:rPr>
          <w:rFonts w:ascii="Arial" w:cs="Arial" w:eastAsia="Arial" w:hAnsi="Arial"/>
          <w:sz w:val="21"/>
          <w:szCs w:val="21"/>
        </w:rPr>
        <w:t xml:space="preserve">10.2</w:t>
      </w:r>
      <w:r>
        <w:rPr>
          <w:rFonts w:ascii="Arial" w:cs="Arial" w:eastAsia="Arial" w:hAnsi="Arial"/>
        </w:rPr>
        <w:t xml:space="preserve">	</w:t>
      </w:r>
      <w:r>
        <w:rPr>
          <w:rFonts w:ascii="Arial" w:cs="Arial" w:eastAsia="Arial" w:hAnsi="Arial"/>
          <w:sz w:val="21"/>
          <w:szCs w:val="21"/>
        </w:rPr>
        <w:t xml:space="preserve">Medarbejderen har ret til provision af salg, som Medarbejderen har arbejdet på før fratrædelsen, i det omfang det følger af lovgivning og praksis. Parterne aftaler, at salg, som hovedsageligt er bragt i stand ved Medarbejderens arbejde, og som </w:t>
      </w:r>
      <w:r>
        <w:rPr>
          <w:rFonts w:ascii="Arial" w:cs="Arial" w:eastAsia="Arial" w:hAnsi="Arial"/>
          <w:sz w:val="21"/>
          <w:szCs w:val="21"/>
          <w:highlight w:val="yellow"/>
        </w:rPr>
        <w:t xml:space="preserve">[underskrives / faktureres]</w:t>
      </w:r>
      <w:r>
        <w:rPr>
          <w:rFonts w:ascii="Arial" w:cs="Arial" w:eastAsia="Arial" w:hAnsi="Arial"/>
          <w:sz w:val="21"/>
          <w:szCs w:val="21"/>
        </w:rPr>
        <w:t xml:space="preserve"> senest </w:t>
      </w:r>
      <w:r>
        <w:rPr>
          <w:rFonts w:ascii="Arial" w:cs="Arial" w:eastAsia="Arial" w:hAnsi="Arial"/>
          <w:sz w:val="21"/>
          <w:szCs w:val="21"/>
          <w:highlight w:val="yellow"/>
        </w:rPr>
        <w:t xml:space="preserve">[3]</w:t>
      </w:r>
      <w:r>
        <w:rPr>
          <w:rFonts w:ascii="Arial" w:cs="Arial" w:eastAsia="Arial" w:hAnsi="Arial"/>
          <w:sz w:val="21"/>
          <w:szCs w:val="21"/>
        </w:rPr>
        <w:t xml:space="preserve"> måneder efter fratrædelsesdagen, giver provision efter denne aftale.</w:t>
      </w:r>
    </w:p>
    <w:p>
      <w:pPr>
        <w:tabs>
          <w:tab w:val="left" w:pos="567"/>
        </w:tabs>
        <w:spacing w:after="120" w:line="276"/>
        <w:ind w:left="567" w:hanging="567"/>
      </w:pPr>
      <w:r>
        <w:rPr>
          <w:rFonts w:ascii="Arial" w:cs="Arial" w:eastAsia="Arial" w:hAnsi="Arial"/>
          <w:sz w:val="21"/>
          <w:szCs w:val="21"/>
        </w:rPr>
        <w:t xml:space="preserve">10.3</w:t>
      </w:r>
      <w:r>
        <w:rPr>
          <w:rFonts w:ascii="Arial" w:cs="Arial" w:eastAsia="Arial" w:hAnsi="Arial"/>
        </w:rPr>
        <w:t xml:space="preserve">	</w:t>
      </w:r>
      <w:r>
        <w:rPr>
          <w:rFonts w:ascii="Arial" w:cs="Arial" w:eastAsia="Arial" w:hAnsi="Arial"/>
          <w:sz w:val="21"/>
          <w:szCs w:val="21"/>
        </w:rPr>
        <w:t xml:space="preserve">Optjent provision udbetales på det normale tidspunkt efter punkt 7, også efter fratrædelsen. Medarbejderen får en slutopgørelse senest </w:t>
      </w:r>
      <w:r>
        <w:rPr>
          <w:rFonts w:ascii="Arial" w:cs="Arial" w:eastAsia="Arial" w:hAnsi="Arial"/>
          <w:sz w:val="21"/>
          <w:szCs w:val="21"/>
          <w:highlight w:val="yellow"/>
        </w:rPr>
        <w:t xml:space="preserve">[dato eller antal dage efter fratræden]</w:t>
      </w:r>
      <w:r>
        <w:rPr>
          <w:rFonts w:ascii="Arial" w:cs="Arial" w:eastAsia="Arial" w:hAnsi="Arial"/>
          <w:sz w:val="21"/>
          <w:szCs w:val="21"/>
        </w:rPr>
        <w:t xml:space="preserve">.</w:t>
      </w:r>
    </w:p>
    <w:p>
      <w:pPr>
        <w:pBdr>
          <w:left w:val="single" w:color="BFBFBF" w:sz="12" w:space="8"/>
        </w:pBdr>
        <w:spacing w:after="160" w:line="264"/>
        <w:ind w:left="567"/>
      </w:pPr>
      <w:r>
        <w:rPr>
          <w:rFonts w:ascii="Arial" w:cs="Arial" w:eastAsia="Arial" w:hAnsi="Arial"/>
          <w:b/>
          <w:bCs/>
          <w:i/>
          <w:iCs/>
          <w:color w:val="595959"/>
          <w:sz w:val="19"/>
          <w:szCs w:val="19"/>
        </w:rPr>
        <w:t xml:space="preserve">Vejledning: </w:t>
      </w:r>
      <w:r>
        <w:rPr>
          <w:rFonts w:ascii="Arial" w:cs="Arial" w:eastAsia="Arial" w:hAnsi="Arial"/>
          <w:i/>
          <w:iCs/>
          <w:color w:val="595959"/>
          <w:sz w:val="19"/>
          <w:szCs w:val="19"/>
        </w:rPr>
        <w:t xml:space="preserve">Klausuler, der fjerner al provision af salg, der lukker efter fratræden, er en hyppig kilde til tvister. En klar regel med en tidsgrænse er bedre for begge parter. Bonus ved fratræden kan være omfattet af funktionærloven § 17 a og bør reguleres i en særskilt bonusaftale.</w:t>
      </w:r>
    </w:p>
    <w:p>
      <w:pPr>
        <w:pStyle w:val="Heading2"/>
        <w:keepNext/>
        <w:spacing w:after="120" w:before="280"/>
      </w:pPr>
      <w:r>
        <w:rPr>
          <w:rFonts w:ascii="Arial" w:cs="Arial" w:eastAsia="Arial" w:hAnsi="Arial"/>
          <w:b/>
          <w:bCs/>
          <w:color w:val="1F2A44"/>
          <w:sz w:val="24"/>
          <w:szCs w:val="24"/>
        </w:rPr>
        <w:t xml:space="preserve">11. Ændring af provisionsordningen</w:t>
      </w:r>
    </w:p>
    <w:p>
      <w:pPr>
        <w:tabs>
          <w:tab w:val="left" w:pos="567"/>
        </w:tabs>
        <w:spacing w:after="120" w:line="276"/>
        <w:ind w:left="567" w:hanging="567"/>
      </w:pPr>
      <w:r>
        <w:rPr>
          <w:rFonts w:ascii="Arial" w:cs="Arial" w:eastAsia="Arial" w:hAnsi="Arial"/>
          <w:sz w:val="21"/>
          <w:szCs w:val="21"/>
        </w:rPr>
        <w:t xml:space="preserve">11.1</w:t>
      </w:r>
      <w:r>
        <w:rPr>
          <w:rFonts w:ascii="Arial" w:cs="Arial" w:eastAsia="Arial" w:hAnsi="Arial"/>
        </w:rPr>
        <w:t xml:space="preserve">	</w:t>
      </w:r>
      <w:r>
        <w:rPr>
          <w:rFonts w:ascii="Arial" w:cs="Arial" w:eastAsia="Arial" w:hAnsi="Arial"/>
          <w:sz w:val="21"/>
          <w:szCs w:val="21"/>
        </w:rPr>
        <w:t xml:space="preserve">Kvoter fastsættes årligt efter punkt 5. Det er ikke en ændring af ordningen, medmindre den nye kvote afviger markant fra de tidligere.</w:t>
      </w:r>
    </w:p>
    <w:p>
      <w:pPr>
        <w:tabs>
          <w:tab w:val="left" w:pos="567"/>
        </w:tabs>
        <w:spacing w:after="120" w:line="276"/>
        <w:ind w:left="567" w:hanging="567"/>
      </w:pPr>
      <w:r>
        <w:rPr>
          <w:rFonts w:ascii="Arial" w:cs="Arial" w:eastAsia="Arial" w:hAnsi="Arial"/>
          <w:sz w:val="21"/>
          <w:szCs w:val="21"/>
        </w:rPr>
        <w:t xml:space="preserve">11.2</w:t>
      </w:r>
      <w:r>
        <w:rPr>
          <w:rFonts w:ascii="Arial" w:cs="Arial" w:eastAsia="Arial" w:hAnsi="Arial"/>
        </w:rPr>
        <w:t xml:space="preserve">	</w:t>
      </w:r>
      <w:r>
        <w:rPr>
          <w:rFonts w:ascii="Arial" w:cs="Arial" w:eastAsia="Arial" w:hAnsi="Arial"/>
          <w:sz w:val="21"/>
          <w:szCs w:val="21"/>
        </w:rPr>
        <w:t xml:space="preserve">Væsentlige ændringer, der stiller Medarbejderen ringere, fx lavere satser, et nyt grundlag, et nyt loft eller nye clawback-regler, varsles individuelt og skriftligt med Medarbejderens opsigelsesvarsel.</w:t>
      </w:r>
    </w:p>
    <w:p>
      <w:pPr>
        <w:tabs>
          <w:tab w:val="left" w:pos="567"/>
        </w:tabs>
        <w:spacing w:after="120" w:line="276"/>
        <w:ind w:left="567" w:hanging="567"/>
      </w:pPr>
      <w:r>
        <w:rPr>
          <w:rFonts w:ascii="Arial" w:cs="Arial" w:eastAsia="Arial" w:hAnsi="Arial"/>
          <w:sz w:val="21"/>
          <w:szCs w:val="21"/>
        </w:rPr>
        <w:t xml:space="preserve">11.3</w:t>
      </w:r>
      <w:r>
        <w:rPr>
          <w:rFonts w:ascii="Arial" w:cs="Arial" w:eastAsia="Arial" w:hAnsi="Arial"/>
        </w:rPr>
        <w:t xml:space="preserve">	</w:t>
      </w:r>
      <w:r>
        <w:rPr>
          <w:rFonts w:ascii="Arial" w:cs="Arial" w:eastAsia="Arial" w:hAnsi="Arial"/>
          <w:sz w:val="21"/>
          <w:szCs w:val="21"/>
        </w:rPr>
        <w:t xml:space="preserve">Andre ændringer meddeles skriftligt senest den dag, de træder i kraft.</w:t>
      </w:r>
    </w:p>
    <w:p>
      <w:pPr>
        <w:tabs>
          <w:tab w:val="left" w:pos="567"/>
        </w:tabs>
        <w:spacing w:after="120" w:line="276"/>
        <w:ind w:left="567" w:hanging="567"/>
      </w:pPr>
      <w:r>
        <w:rPr>
          <w:rFonts w:ascii="Arial" w:cs="Arial" w:eastAsia="Arial" w:hAnsi="Arial"/>
          <w:sz w:val="21"/>
          <w:szCs w:val="21"/>
        </w:rPr>
        <w:t xml:space="preserve">11.4</w:t>
      </w:r>
      <w:r>
        <w:rPr>
          <w:rFonts w:ascii="Arial" w:cs="Arial" w:eastAsia="Arial" w:hAnsi="Arial"/>
        </w:rPr>
        <w:t xml:space="preserve">	</w:t>
      </w:r>
      <w:r>
        <w:rPr>
          <w:rFonts w:ascii="Arial" w:cs="Arial" w:eastAsia="Arial" w:hAnsi="Arial"/>
          <w:sz w:val="21"/>
          <w:szCs w:val="21"/>
        </w:rPr>
        <w:t xml:space="preserve">Salg, der er </w:t>
      </w:r>
      <w:r>
        <w:rPr>
          <w:rFonts w:ascii="Arial" w:cs="Arial" w:eastAsia="Arial" w:hAnsi="Arial"/>
          <w:sz w:val="21"/>
          <w:szCs w:val="21"/>
          <w:highlight w:val="yellow"/>
        </w:rPr>
        <w:t xml:space="preserve">[registreret i CRM / tilbudt kunden]</w:t>
      </w:r>
      <w:r>
        <w:rPr>
          <w:rFonts w:ascii="Arial" w:cs="Arial" w:eastAsia="Arial" w:hAnsi="Arial"/>
          <w:sz w:val="21"/>
          <w:szCs w:val="21"/>
        </w:rPr>
        <w:t xml:space="preserve"> før en ændring træder i kraft, men lukkes efter, afregnes efter </w:t>
      </w:r>
      <w:r>
        <w:rPr>
          <w:rFonts w:ascii="Arial" w:cs="Arial" w:eastAsia="Arial" w:hAnsi="Arial"/>
          <w:sz w:val="21"/>
          <w:szCs w:val="21"/>
          <w:highlight w:val="yellow"/>
        </w:rPr>
        <w:t xml:space="preserve">[Vælg: den hidtidige / den nye]</w:t>
      </w:r>
      <w:r>
        <w:rPr>
          <w:rFonts w:ascii="Arial" w:cs="Arial" w:eastAsia="Arial" w:hAnsi="Arial"/>
          <w:sz w:val="21"/>
          <w:szCs w:val="21"/>
        </w:rPr>
        <w:t xml:space="preserve"> ordning.</w:t>
      </w:r>
    </w:p>
    <w:p>
      <w:pPr>
        <w:pBdr>
          <w:left w:val="single" w:color="BFBFBF" w:sz="12" w:space="8"/>
        </w:pBdr>
        <w:spacing w:after="160" w:line="264"/>
        <w:ind w:left="567"/>
      </w:pPr>
      <w:r>
        <w:rPr>
          <w:rFonts w:ascii="Arial" w:cs="Arial" w:eastAsia="Arial" w:hAnsi="Arial"/>
          <w:b/>
          <w:bCs/>
          <w:i/>
          <w:iCs/>
          <w:color w:val="595959"/>
          <w:sz w:val="19"/>
          <w:szCs w:val="19"/>
        </w:rPr>
        <w:t xml:space="preserve">Vejledning: </w:t>
      </w:r>
      <w:r>
        <w:rPr>
          <w:rFonts w:ascii="Arial" w:cs="Arial" w:eastAsia="Arial" w:hAnsi="Arial"/>
          <w:i/>
          <w:iCs/>
          <w:color w:val="595959"/>
          <w:sz w:val="19"/>
          <w:szCs w:val="19"/>
        </w:rPr>
        <w:t xml:space="preserve">Et generelt forbehold om, at ordningen kan ændres, fjerner ikke nødvendigvis pligten til at varsle en væsentlig ændring. Lav en skyggeberegning for hver sælger, før I ændrer modellen, så I ved, hvem der får mindre.</w:t>
      </w:r>
    </w:p>
    <w:p>
      <w:pPr>
        <w:pStyle w:val="Heading2"/>
        <w:keepNext/>
        <w:spacing w:after="120" w:before="280"/>
      </w:pPr>
      <w:r>
        <w:rPr>
          <w:rFonts w:ascii="Arial" w:cs="Arial" w:eastAsia="Arial" w:hAnsi="Arial"/>
          <w:b/>
          <w:bCs/>
          <w:color w:val="1F2A44"/>
          <w:sz w:val="24"/>
          <w:szCs w:val="24"/>
        </w:rPr>
        <w:t xml:space="preserve">12. Uenighed</w:t>
      </w:r>
    </w:p>
    <w:p>
      <w:pPr>
        <w:tabs>
          <w:tab w:val="left" w:pos="567"/>
        </w:tabs>
        <w:spacing w:after="120" w:line="276"/>
        <w:ind w:left="567" w:hanging="567"/>
      </w:pPr>
      <w:r>
        <w:rPr>
          <w:rFonts w:ascii="Arial" w:cs="Arial" w:eastAsia="Arial" w:hAnsi="Arial"/>
          <w:sz w:val="21"/>
          <w:szCs w:val="21"/>
        </w:rPr>
        <w:t xml:space="preserve">12.1</w:t>
      </w:r>
      <w:r>
        <w:rPr>
          <w:rFonts w:ascii="Arial" w:cs="Arial" w:eastAsia="Arial" w:hAnsi="Arial"/>
        </w:rPr>
        <w:t xml:space="preserve">	</w:t>
      </w:r>
      <w:r>
        <w:rPr>
          <w:rFonts w:ascii="Arial" w:cs="Arial" w:eastAsia="Arial" w:hAnsi="Arial"/>
          <w:sz w:val="21"/>
          <w:szCs w:val="21"/>
        </w:rPr>
        <w:t xml:space="preserve">Uenighed om beregning eller udbetaling drøftes først mellem Medarbejderen og </w:t>
      </w:r>
      <w:r>
        <w:rPr>
          <w:rFonts w:ascii="Arial" w:cs="Arial" w:eastAsia="Arial" w:hAnsi="Arial"/>
          <w:sz w:val="21"/>
          <w:szCs w:val="21"/>
          <w:highlight w:val="yellow"/>
        </w:rPr>
        <w:t xml:space="preserve">[nærmeste leder / HR]</w:t>
      </w:r>
      <w:r>
        <w:rPr>
          <w:rFonts w:ascii="Arial" w:cs="Arial" w:eastAsia="Arial" w:hAnsi="Arial"/>
          <w:sz w:val="21"/>
          <w:szCs w:val="21"/>
        </w:rPr>
        <w:t xml:space="preserve">. Medarbejderen kan inddrage sin tillidsrepræsentant eller faglige organisation.</w:t>
      </w:r>
    </w:p>
    <w:p>
      <w:pPr>
        <w:tabs>
          <w:tab w:val="left" w:pos="567"/>
        </w:tabs>
        <w:spacing w:after="120" w:line="276"/>
        <w:ind w:left="567" w:hanging="567"/>
      </w:pPr>
      <w:r>
        <w:rPr>
          <w:rFonts w:ascii="Arial" w:cs="Arial" w:eastAsia="Arial" w:hAnsi="Arial"/>
          <w:sz w:val="21"/>
          <w:szCs w:val="21"/>
        </w:rPr>
        <w:t xml:space="preserve">12.2</w:t>
      </w:r>
      <w:r>
        <w:rPr>
          <w:rFonts w:ascii="Arial" w:cs="Arial" w:eastAsia="Arial" w:hAnsi="Arial"/>
        </w:rPr>
        <w:t xml:space="preserve">	</w:t>
      </w:r>
      <w:r>
        <w:rPr>
          <w:rFonts w:ascii="Arial" w:cs="Arial" w:eastAsia="Arial" w:hAnsi="Arial"/>
          <w:sz w:val="21"/>
          <w:szCs w:val="21"/>
        </w:rPr>
        <w:t xml:space="preserve">Kan uenigheden ikke løses, afgøres den </w:t>
      </w:r>
      <w:r>
        <w:rPr>
          <w:rFonts w:ascii="Arial" w:cs="Arial" w:eastAsia="Arial" w:hAnsi="Arial"/>
          <w:sz w:val="21"/>
          <w:szCs w:val="21"/>
          <w:highlight w:val="yellow"/>
        </w:rPr>
        <w:t xml:space="preserve">[Vælg: efter overenskomstens regler / ved de almindelige domstole]</w:t>
      </w:r>
      <w:r>
        <w:rPr>
          <w:rFonts w:ascii="Arial" w:cs="Arial" w:eastAsia="Arial" w:hAnsi="Arial"/>
          <w:sz w:val="21"/>
          <w:szCs w:val="21"/>
        </w:rPr>
        <w:t xml:space="preserve"> efter dansk ret.</w:t>
      </w:r>
    </w:p>
    <w:p>
      <w:pPr>
        <w:pBdr>
          <w:left w:val="single" w:color="BFBFBF" w:sz="12" w:space="8"/>
        </w:pBdr>
        <w:spacing w:after="160" w:line="264"/>
        <w:ind w:left="567"/>
      </w:pPr>
      <w:r>
        <w:rPr>
          <w:rFonts w:ascii="Arial" w:cs="Arial" w:eastAsia="Arial" w:hAnsi="Arial"/>
          <w:b/>
          <w:bCs/>
          <w:i/>
          <w:iCs/>
          <w:color w:val="595959"/>
          <w:sz w:val="19"/>
          <w:szCs w:val="19"/>
        </w:rPr>
        <w:t xml:space="preserve">Vejledning: </w:t>
      </w:r>
      <w:r>
        <w:rPr>
          <w:rFonts w:ascii="Arial" w:cs="Arial" w:eastAsia="Arial" w:hAnsi="Arial"/>
          <w:i/>
          <w:iCs/>
          <w:color w:val="595959"/>
          <w:sz w:val="19"/>
          <w:szCs w:val="19"/>
        </w:rPr>
        <w:t xml:space="preserve">Gem opgørelser, beregningsgrundlag og versioner af aftalen. Krav på løn forældes som udgangspunkt efter 3 år efter forældelsesloven, så dokumentationen skal kunne findes frem i mindst den periode.</w:t>
      </w:r>
    </w:p>
    <w:p>
      <w:pPr>
        <w:pStyle w:val="Heading2"/>
        <w:keepNext/>
        <w:spacing w:after="120" w:before="280"/>
      </w:pPr>
      <w:r>
        <w:rPr>
          <w:rFonts w:ascii="Arial" w:cs="Arial" w:eastAsia="Arial" w:hAnsi="Arial"/>
          <w:b/>
          <w:bCs/>
          <w:color w:val="1F2A44"/>
          <w:sz w:val="24"/>
          <w:szCs w:val="24"/>
        </w:rPr>
        <w:t xml:space="preserve">13. Underskrifter</w:t>
      </w:r>
    </w:p>
    <w:p>
      <w:pPr>
        <w:spacing w:after="120" w:line="276"/>
      </w:pPr>
      <w:r>
        <w:rPr>
          <w:rFonts w:ascii="Arial" w:cs="Arial" w:eastAsia="Arial" w:hAnsi="Arial"/>
          <w:sz w:val="21"/>
          <w:szCs w:val="21"/>
        </w:rPr>
        <w:t xml:space="preserve">Aftalen er udarbejdet i to eksemplarer, et til hver part.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DE3EE" w:color="auto" w:val="clear"/>
            <w:tcMar>
              <w:top w:type="dxa" w:w="60"/>
              <w:left w:type="dxa" w:w="100"/>
              <w:bottom w:type="dxa" w:w="60"/>
              <w:right w:type="dxa" w:w="100"/>
            </w:tcMar>
          </w:tcPr>
          <w:p>
            <w:pPr>
              <w:jc w:val="left"/>
            </w:pPr>
            <w:r>
              <w:rPr>
                <w:rFonts w:ascii="Arial" w:cs="Arial" w:eastAsia="Arial" w:hAnsi="Arial"/>
                <w:b/>
                <w:bCs/>
                <w:sz w:val="19"/>
                <w:szCs w:val="19"/>
              </w:rPr>
              <w:t xml:space="preserve">For Virksomheden</w:t>
            </w:r>
          </w:p>
        </w:tc>
        <w:tc>
          <w:tcPr>
            <w:tcW w:type="dxa" w:w="4513"/>
            <w:tcBorders>
              <w:top w:val="single" w:color="BFBFBF" w:sz="4"/>
              <w:left w:val="single" w:color="BFBFBF" w:sz="4"/>
              <w:bottom w:val="single" w:color="BFBFBF" w:sz="4"/>
              <w:right w:val="single" w:color="BFBFBF" w:sz="4"/>
            </w:tcBorders>
            <w:shd w:fill="DDE3EE" w:color="auto" w:val="clear"/>
            <w:tcMar>
              <w:top w:type="dxa" w:w="60"/>
              <w:left w:type="dxa" w:w="100"/>
              <w:bottom w:type="dxa" w:w="60"/>
              <w:right w:type="dxa" w:w="100"/>
            </w:tcMar>
          </w:tcPr>
          <w:p>
            <w:pPr>
              <w:jc w:val="left"/>
            </w:pPr>
            <w:r>
              <w:rPr>
                <w:rFonts w:ascii="Arial" w:cs="Arial" w:eastAsia="Arial" w:hAnsi="Arial"/>
                <w:b/>
                <w:bCs/>
                <w:sz w:val="19"/>
                <w:szCs w:val="19"/>
              </w:rPr>
              <w:t xml:space="preserve">Medarbejderen</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val="false"/>
                <w:bCs w:val="false"/>
                <w:sz w:val="19"/>
                <w:szCs w:val="19"/>
              </w:rPr>
              <w:t xml:space="preserve">Sted og dato: </w:t>
            </w:r>
            <w:r>
              <w:rPr>
                <w:rFonts w:ascii="Arial" w:cs="Arial" w:eastAsia="Arial" w:hAnsi="Arial"/>
                <w:b w:val="false"/>
                <w:bCs w:val="false"/>
                <w:sz w:val="19"/>
                <w:szCs w:val="19"/>
                <w:highlight w:val="yellow"/>
              </w:rPr>
              <w:t xml:space="preserve">[                    ]</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val="false"/>
                <w:bCs w:val="false"/>
                <w:sz w:val="19"/>
                <w:szCs w:val="19"/>
              </w:rPr>
              <w:t xml:space="preserve">Sted og dato: </w:t>
            </w:r>
            <w:r>
              <w:rPr>
                <w:rFonts w:ascii="Arial" w:cs="Arial" w:eastAsia="Arial" w:hAnsi="Arial"/>
                <w:b w:val="false"/>
                <w:bCs w:val="false"/>
                <w:sz w:val="19"/>
                <w:szCs w:val="19"/>
                <w:highlight w:val="yellow"/>
              </w:rPr>
              <w:t xml:space="preserve">[                    ]</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720"/>
              <w:jc w:val="left"/>
            </w:pPr>
            <w:r>
              <w:rPr>
                <w:rFonts w:ascii="Arial" w:cs="Arial" w:eastAsia="Arial" w:hAnsi="Arial"/>
                <w:b w:val="false"/>
                <w:bCs w:val="false"/>
                <w:sz w:val="19"/>
                <w:szCs w:val="19"/>
              </w:rPr>
              <w:t xml:space="preserve">_______________________________</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720"/>
              <w:jc w:val="left"/>
            </w:pPr>
            <w:r>
              <w:rPr>
                <w:rFonts w:ascii="Arial" w:cs="Arial" w:eastAsia="Arial" w:hAnsi="Arial"/>
                <w:b w:val="false"/>
                <w:bCs w:val="false"/>
                <w:sz w:val="19"/>
                <w:szCs w:val="19"/>
              </w:rPr>
              <w:t xml:space="preserve">_______________________________</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val="false"/>
                <w:bCs w:val="false"/>
                <w:sz w:val="19"/>
                <w:szCs w:val="19"/>
                <w:highlight w:val="yellow"/>
              </w:rPr>
              <w:t xml:space="preserve">[Navn og titel]</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Arial" w:cs="Arial" w:eastAsia="Arial" w:hAnsi="Arial"/>
                <w:b w:val="false"/>
                <w:bCs w:val="false"/>
                <w:sz w:val="19"/>
                <w:szCs w:val="19"/>
                <w:highlight w:val="yellow"/>
              </w:rPr>
              <w:t xml:space="preserve">[Navn]</w:t>
            </w:r>
          </w:p>
        </w:tc>
      </w:tr>
    </w:tbl>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6"/>
        <w:szCs w:val="16"/>
      </w:rPr>
      <w:t xml:space="preserve">Provisionsaftale  |  Side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af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Provisionsaftale (skabelon)</dc:title>
  <dc:creator>Prowi</dc:creator>
  <dc:description>Tillæg til ansættelseskontrakt: Provisionsaftale</dc:description>
  <cp:lastModifiedBy>Un-named</cp:lastModifiedBy>
  <cp:revision>1</cp:revision>
  <dcterms:created xsi:type="dcterms:W3CDTF">2026-10-27T21:19:36.762Z</dcterms:created>
  <dcterms:modified xsi:type="dcterms:W3CDTF">2026-10-27T21:19:36.762Z</dcterms:modified>
</cp:coreProperties>
</file>

<file path=docProps/custom.xml><?xml version="1.0" encoding="utf-8"?>
<Properties xmlns="http://schemas.openxmlformats.org/officeDocument/2006/custom-properties" xmlns:vt="http://schemas.openxmlformats.org/officeDocument/2006/docPropsVTypes"/>
</file>