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2A44"/>
          <w:sz w:val="34"/>
          <w:szCs w:val="34"/>
        </w:rPr>
        <w:t xml:space="preserve">Tillæg til ansættelseskontrakt: Provisionsaftale</w:t>
      </w:r>
    </w:p>
    <w:p>
      <w:pPr>
        <w:pBdr>
          <w:top w:val="single" w:color="C00000" w:sz="6" w:space="4"/>
          <w:left w:val="single" w:color="C00000" w:sz="6" w:space="4"/>
          <w:bottom w:val="single" w:color="C00000" w:sz="6" w:space="4"/>
          <w:right w:val="single" w:color="C00000" w:sz="6" w:space="4"/>
        </w:pBdr>
        <w:shd w:fill="FBEAEA" w:color="auto" w:val="clear"/>
        <w:spacing w:after="200"/>
      </w:pPr>
      <w:r>
        <w:rPr>
          <w:rFonts w:ascii="Arial" w:cs="Arial" w:eastAsia="Arial" w:hAnsi="Arial"/>
          <w:b/>
          <w:bCs/>
          <w:color w:val="7A1F1F"/>
          <w:sz w:val="21"/>
          <w:szCs w:val="21"/>
        </w:rPr>
        <w:t xml:space="preserve">Skabelonen er et udgangspunkt og ikke juridisk rådgivning. Tilpas den til jeres overenskomst og ansættelseskontrakt, og få den gennemgået, hvis I er i tvivl.</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Felter i </w:t>
      </w:r>
      <w:r>
        <w:rPr>
          <w:rFonts w:ascii="Arial" w:cs="Arial" w:eastAsia="Arial" w:hAnsi="Arial"/>
          <w:i/>
          <w:iCs/>
          <w:color w:val="595959"/>
          <w:sz w:val="19"/>
          <w:szCs w:val="19"/>
          <w:highlight w:val="yellow"/>
        </w:rPr>
        <w:t xml:space="preserve">[gule klammer]</w:t>
      </w:r>
      <w:r>
        <w:rPr>
          <w:rFonts w:ascii="Arial" w:cs="Arial" w:eastAsia="Arial" w:hAnsi="Arial"/>
          <w:i/>
          <w:iCs/>
          <w:color w:val="595959"/>
          <w:sz w:val="19"/>
          <w:szCs w:val="19"/>
        </w:rPr>
        <w:t xml:space="preserve"> udfyldes. Hvor der står </w:t>
      </w:r>
      <w:r>
        <w:rPr>
          <w:rFonts w:ascii="Arial" w:cs="Arial" w:eastAsia="Arial" w:hAnsi="Arial"/>
          <w:i/>
          <w:iCs/>
          <w:color w:val="595959"/>
          <w:sz w:val="19"/>
          <w:szCs w:val="19"/>
          <w:highlight w:val="yellow"/>
        </w:rPr>
        <w:t xml:space="preserve">[Vælg: ... / ...]</w:t>
      </w:r>
      <w:r>
        <w:rPr>
          <w:rFonts w:ascii="Arial" w:cs="Arial" w:eastAsia="Arial" w:hAnsi="Arial"/>
          <w:i/>
          <w:iCs/>
          <w:color w:val="595959"/>
          <w:sz w:val="19"/>
          <w:szCs w:val="19"/>
        </w:rPr>
        <w:t xml:space="preserve">, beholder I den mulighed, der passer, og sletter resten. Alle afsnit, der starter med "Vejledning", er forklaringer til jer og slettes, før aftalen underskrives. Skabelon fra Prowi (prowi.io).</w:t>
      </w:r>
    </w:p>
    <w:p>
      <w:pPr>
        <w:pStyle w:val="Heading2"/>
        <w:keepNext/>
        <w:spacing w:after="120" w:before="280"/>
      </w:pPr>
      <w:r>
        <w:rPr>
          <w:rFonts w:ascii="Arial" w:cs="Arial" w:eastAsia="Arial" w:hAnsi="Arial"/>
          <w:b/>
          <w:bCs/>
          <w:color w:val="1F2A44"/>
          <w:sz w:val="24"/>
          <w:szCs w:val="24"/>
        </w:rPr>
        <w:t xml:space="preserve">1. Parter og ikrafttræden</w:t>
      </w:r>
    </w:p>
    <w:p>
      <w:pPr>
        <w:tabs>
          <w:tab w:val="left" w:pos="567"/>
        </w:tabs>
        <w:spacing w:after="120" w:line="276"/>
        <w:ind w:left="567" w:hanging="567"/>
      </w:pPr>
      <w:r>
        <w:rPr>
          <w:rFonts w:ascii="Arial" w:cs="Arial" w:eastAsia="Arial" w:hAnsi="Arial"/>
          <w:sz w:val="21"/>
          <w:szCs w:val="21"/>
        </w:rPr>
        <w:t xml:space="preserve">1.1</w:t>
      </w:r>
      <w:r>
        <w:rPr>
          <w:rFonts w:ascii="Arial" w:cs="Arial" w:eastAsia="Arial" w:hAnsi="Arial"/>
        </w:rPr>
        <w:t xml:space="preserve">	</w:t>
      </w:r>
      <w:r>
        <w:rPr>
          <w:rFonts w:ascii="Arial" w:cs="Arial" w:eastAsia="Arial" w:hAnsi="Arial"/>
          <w:sz w:val="21"/>
          <w:szCs w:val="21"/>
        </w:rPr>
        <w:t xml:space="preserve">Arbejdsgiver: </w:t>
      </w:r>
      <w:r>
        <w:rPr>
          <w:rFonts w:ascii="Arial" w:cs="Arial" w:eastAsia="Arial" w:hAnsi="Arial"/>
          <w:sz w:val="21"/>
          <w:szCs w:val="21"/>
          <w:highlight w:val="yellow"/>
        </w:rPr>
        <w:t xml:space="preserve">[Virksomhedens navn]</w:t>
      </w:r>
      <w:r>
        <w:rPr>
          <w:rFonts w:ascii="Arial" w:cs="Arial" w:eastAsia="Arial" w:hAnsi="Arial"/>
          <w:sz w:val="21"/>
          <w:szCs w:val="21"/>
        </w:rPr>
        <w:t xml:space="preserve">, CVR-nr. </w:t>
      </w:r>
      <w:r>
        <w:rPr>
          <w:rFonts w:ascii="Arial" w:cs="Arial" w:eastAsia="Arial" w:hAnsi="Arial"/>
          <w:sz w:val="21"/>
          <w:szCs w:val="21"/>
          <w:highlight w:val="yellow"/>
        </w:rPr>
        <w:t xml:space="preserve">[00000000]</w:t>
      </w:r>
      <w:r>
        <w:rPr>
          <w:rFonts w:ascii="Arial" w:cs="Arial" w:eastAsia="Arial" w:hAnsi="Arial"/>
          <w:sz w:val="21"/>
          <w:szCs w:val="21"/>
        </w:rPr>
        <w:t xml:space="preserve">, </w:t>
      </w:r>
      <w:r>
        <w:rPr>
          <w:rFonts w:ascii="Arial" w:cs="Arial" w:eastAsia="Arial" w:hAnsi="Arial"/>
          <w:sz w:val="21"/>
          <w:szCs w:val="21"/>
          <w:highlight w:val="yellow"/>
        </w:rPr>
        <w:t xml:space="preserve">[adresse]</w:t>
      </w:r>
      <w:r>
        <w:rPr>
          <w:rFonts w:ascii="Arial" w:cs="Arial" w:eastAsia="Arial" w:hAnsi="Arial"/>
          <w:sz w:val="21"/>
          <w:szCs w:val="21"/>
        </w:rPr>
        <w:t xml:space="preserve"> ("Virksomheden").</w:t>
      </w:r>
    </w:p>
    <w:p>
      <w:pPr>
        <w:tabs>
          <w:tab w:val="left" w:pos="567"/>
        </w:tabs>
        <w:spacing w:after="120" w:line="276"/>
        <w:ind w:left="567" w:hanging="567"/>
      </w:pPr>
      <w:r>
        <w:rPr>
          <w:rFonts w:ascii="Arial" w:cs="Arial" w:eastAsia="Arial" w:hAnsi="Arial"/>
          <w:sz w:val="21"/>
          <w:szCs w:val="21"/>
        </w:rPr>
        <w:t xml:space="preserve">1.2</w:t>
      </w:r>
      <w:r>
        <w:rPr>
          <w:rFonts w:ascii="Arial" w:cs="Arial" w:eastAsia="Arial" w:hAnsi="Arial"/>
        </w:rPr>
        <w:t xml:space="preserve">	</w:t>
      </w:r>
      <w:r>
        <w:rPr>
          <w:rFonts w:ascii="Arial" w:cs="Arial" w:eastAsia="Arial" w:hAnsi="Arial"/>
          <w:sz w:val="21"/>
          <w:szCs w:val="21"/>
        </w:rPr>
        <w:t xml:space="preserve">Medarbejder: </w:t>
      </w:r>
      <w:r>
        <w:rPr>
          <w:rFonts w:ascii="Arial" w:cs="Arial" w:eastAsia="Arial" w:hAnsi="Arial"/>
          <w:sz w:val="21"/>
          <w:szCs w:val="21"/>
          <w:highlight w:val="yellow"/>
        </w:rPr>
        <w:t xml:space="preserve">[Navn]</w:t>
      </w:r>
      <w:r>
        <w:rPr>
          <w:rFonts w:ascii="Arial" w:cs="Arial" w:eastAsia="Arial" w:hAnsi="Arial"/>
          <w:sz w:val="21"/>
          <w:szCs w:val="21"/>
        </w:rPr>
        <w:t xml:space="preserve">, </w:t>
      </w:r>
      <w:r>
        <w:rPr>
          <w:rFonts w:ascii="Arial" w:cs="Arial" w:eastAsia="Arial" w:hAnsi="Arial"/>
          <w:sz w:val="21"/>
          <w:szCs w:val="21"/>
          <w:highlight w:val="yellow"/>
        </w:rPr>
        <w:t xml:space="preserve">[adresse]</w:t>
      </w:r>
      <w:r>
        <w:rPr>
          <w:rFonts w:ascii="Arial" w:cs="Arial" w:eastAsia="Arial" w:hAnsi="Arial"/>
          <w:sz w:val="21"/>
          <w:szCs w:val="21"/>
        </w:rPr>
        <w:t xml:space="preserve"> ("Medarbejderen"), ansat som </w:t>
      </w:r>
      <w:r>
        <w:rPr>
          <w:rFonts w:ascii="Arial" w:cs="Arial" w:eastAsia="Arial" w:hAnsi="Arial"/>
          <w:sz w:val="21"/>
          <w:szCs w:val="21"/>
          <w:highlight w:val="yellow"/>
        </w:rPr>
        <w:t xml:space="preserve">[stillingsbetegnelse]</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1.3</w:t>
      </w:r>
      <w:r>
        <w:rPr>
          <w:rFonts w:ascii="Arial" w:cs="Arial" w:eastAsia="Arial" w:hAnsi="Arial"/>
        </w:rPr>
        <w:t xml:space="preserve">	</w:t>
      </w:r>
      <w:r>
        <w:rPr>
          <w:rFonts w:ascii="Arial" w:cs="Arial" w:eastAsia="Arial" w:hAnsi="Arial"/>
          <w:sz w:val="21"/>
          <w:szCs w:val="21"/>
        </w:rPr>
        <w:t xml:space="preserve">Denne provisionsaftale er et tillæg til ansættelseskontrakten af </w:t>
      </w:r>
      <w:r>
        <w:rPr>
          <w:rFonts w:ascii="Arial" w:cs="Arial" w:eastAsia="Arial" w:hAnsi="Arial"/>
          <w:sz w:val="21"/>
          <w:szCs w:val="21"/>
          <w:highlight w:val="yellow"/>
        </w:rPr>
        <w:t xml:space="preserve">[dato]</w:t>
      </w:r>
      <w:r>
        <w:rPr>
          <w:rFonts w:ascii="Arial" w:cs="Arial" w:eastAsia="Arial" w:hAnsi="Arial"/>
          <w:sz w:val="21"/>
          <w:szCs w:val="21"/>
        </w:rPr>
        <w:t xml:space="preserve"> og gælder fra </w:t>
      </w:r>
      <w:r>
        <w:rPr>
          <w:rFonts w:ascii="Arial" w:cs="Arial" w:eastAsia="Arial" w:hAnsi="Arial"/>
          <w:sz w:val="21"/>
          <w:szCs w:val="21"/>
          <w:highlight w:val="yellow"/>
        </w:rPr>
        <w:t xml:space="preserve">[dato]</w:t>
      </w:r>
      <w:r>
        <w:rPr>
          <w:rFonts w:ascii="Arial" w:cs="Arial" w:eastAsia="Arial" w:hAnsi="Arial"/>
          <w:sz w:val="21"/>
          <w:szCs w:val="21"/>
        </w:rPr>
        <w:t xml:space="preserve">. Aftalen erstatter </w:t>
      </w:r>
      <w:r>
        <w:rPr>
          <w:rFonts w:ascii="Arial" w:cs="Arial" w:eastAsia="Arial" w:hAnsi="Arial"/>
          <w:sz w:val="21"/>
          <w:szCs w:val="21"/>
          <w:highlight w:val="yellow"/>
        </w:rPr>
        <w:t xml:space="preserve">[Vælg: provisionsaftalen af dato / ingen tidligere aftale]</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1.4</w:t>
      </w:r>
      <w:r>
        <w:rPr>
          <w:rFonts w:ascii="Arial" w:cs="Arial" w:eastAsia="Arial" w:hAnsi="Arial"/>
        </w:rPr>
        <w:t xml:space="preserve">	</w:t>
      </w:r>
      <w:r>
        <w:rPr>
          <w:rFonts w:ascii="Arial" w:cs="Arial" w:eastAsia="Arial" w:hAnsi="Arial"/>
          <w:sz w:val="21"/>
          <w:szCs w:val="21"/>
        </w:rPr>
        <w:t xml:space="preserve">Ansættelseskontrakten gælder uændret, bortset fra det, der står i denne aftale. Er der uoverensstemmelse om provision, går denne aftale forud.</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Provision er en del af lønnen, og lønnens bestanddele skal fremgå skriftligt af ansættelsesbeviset eller et tillæg til det. Gem den underskrevne aftale sammen med kontrakten.</w:t>
      </w:r>
    </w:p>
    <w:p>
      <w:pPr>
        <w:pStyle w:val="Heading2"/>
        <w:keepNext/>
        <w:spacing w:after="120" w:before="280"/>
      </w:pPr>
      <w:r>
        <w:rPr>
          <w:rFonts w:ascii="Arial" w:cs="Arial" w:eastAsia="Arial" w:hAnsi="Arial"/>
          <w:b/>
          <w:bCs/>
          <w:color w:val="1F2A44"/>
          <w:sz w:val="24"/>
          <w:szCs w:val="24"/>
        </w:rPr>
        <w:t xml:space="preserve">2. Provisionsgrundlag</w:t>
      </w:r>
    </w:p>
    <w:p>
      <w:pPr>
        <w:tabs>
          <w:tab w:val="left" w:pos="567"/>
        </w:tabs>
        <w:spacing w:after="120" w:line="276"/>
        <w:ind w:left="567" w:hanging="567"/>
      </w:pPr>
      <w:r>
        <w:rPr>
          <w:rFonts w:ascii="Arial" w:cs="Arial" w:eastAsia="Arial" w:hAnsi="Arial"/>
          <w:sz w:val="21"/>
          <w:szCs w:val="21"/>
        </w:rPr>
        <w:t xml:space="preserve">2.1</w:t>
      </w:r>
      <w:r>
        <w:rPr>
          <w:rFonts w:ascii="Arial" w:cs="Arial" w:eastAsia="Arial" w:hAnsi="Arial"/>
        </w:rPr>
        <w:t xml:space="preserve">	</w:t>
      </w:r>
      <w:r>
        <w:rPr>
          <w:rFonts w:ascii="Arial" w:cs="Arial" w:eastAsia="Arial" w:hAnsi="Arial"/>
          <w:sz w:val="21"/>
          <w:szCs w:val="21"/>
        </w:rPr>
        <w:t xml:space="preserve">Medarbejderen optjener provision af salg af </w:t>
      </w:r>
      <w:r>
        <w:rPr>
          <w:rFonts w:ascii="Arial" w:cs="Arial" w:eastAsia="Arial" w:hAnsi="Arial"/>
          <w:sz w:val="21"/>
          <w:szCs w:val="21"/>
          <w:highlight w:val="yellow"/>
        </w:rPr>
        <w:t xml:space="preserve">[Virksomhedens produkter og ydelser / angiv produktgrupper]</w:t>
      </w:r>
      <w:r>
        <w:rPr>
          <w:rFonts w:ascii="Arial" w:cs="Arial" w:eastAsia="Arial" w:hAnsi="Arial"/>
          <w:sz w:val="21"/>
          <w:szCs w:val="21"/>
        </w:rPr>
        <w:t xml:space="preserve"> til kunder i </w:t>
      </w:r>
      <w:r>
        <w:rPr>
          <w:rFonts w:ascii="Arial" w:cs="Arial" w:eastAsia="Arial" w:hAnsi="Arial"/>
          <w:sz w:val="21"/>
          <w:szCs w:val="21"/>
          <w:highlight w:val="yellow"/>
        </w:rPr>
        <w:t xml:space="preserve">[område, segment eller kundeliste]</w:t>
      </w:r>
      <w:r>
        <w:rPr>
          <w:rFonts w:ascii="Arial" w:cs="Arial" w:eastAsia="Arial" w:hAnsi="Arial"/>
          <w:sz w:val="21"/>
          <w:szCs w:val="21"/>
        </w:rPr>
        <w:t xml:space="preserve">, som Medarbejderen har bragt i stand.</w:t>
      </w:r>
    </w:p>
    <w:p>
      <w:pPr>
        <w:tabs>
          <w:tab w:val="left" w:pos="567"/>
        </w:tabs>
        <w:spacing w:after="120" w:line="276"/>
        <w:ind w:left="567" w:hanging="567"/>
      </w:pPr>
      <w:r>
        <w:rPr>
          <w:rFonts w:ascii="Arial" w:cs="Arial" w:eastAsia="Arial" w:hAnsi="Arial"/>
          <w:sz w:val="21"/>
          <w:szCs w:val="21"/>
        </w:rPr>
        <w:t xml:space="preserve">2.2</w:t>
      </w:r>
      <w:r>
        <w:rPr>
          <w:rFonts w:ascii="Arial" w:cs="Arial" w:eastAsia="Arial" w:hAnsi="Arial"/>
        </w:rPr>
        <w:t xml:space="preserve">	</w:t>
      </w:r>
      <w:r>
        <w:rPr>
          <w:rFonts w:ascii="Arial" w:cs="Arial" w:eastAsia="Arial" w:hAnsi="Arial"/>
          <w:sz w:val="21"/>
          <w:szCs w:val="21"/>
        </w:rPr>
        <w:t xml:space="preserve">Provisionen beregnes af </w:t>
      </w:r>
      <w:r>
        <w:rPr>
          <w:rFonts w:ascii="Arial" w:cs="Arial" w:eastAsia="Arial" w:hAnsi="Arial"/>
          <w:sz w:val="21"/>
          <w:szCs w:val="21"/>
          <w:highlight w:val="yellow"/>
        </w:rPr>
        <w:t xml:space="preserve">[Vælg: nettoomsætningen ekskl. moms, fragt og rabatter / dækningsbidraget, dvs. salgspris minus kostpris for de solgte varer og ydelser / den første års kontraktværdi]</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2.3</w:t>
      </w:r>
      <w:r>
        <w:rPr>
          <w:rFonts w:ascii="Arial" w:cs="Arial" w:eastAsia="Arial" w:hAnsi="Arial"/>
        </w:rPr>
        <w:t xml:space="preserve">	</w:t>
      </w:r>
      <w:r>
        <w:rPr>
          <w:rFonts w:ascii="Arial" w:cs="Arial" w:eastAsia="Arial" w:hAnsi="Arial"/>
          <w:sz w:val="21"/>
          <w:szCs w:val="21"/>
        </w:rPr>
        <w:t xml:space="preserve">Følgende giver ikke provision: </w:t>
      </w:r>
      <w:r>
        <w:rPr>
          <w:rFonts w:ascii="Arial" w:cs="Arial" w:eastAsia="Arial" w:hAnsi="Arial"/>
          <w:sz w:val="21"/>
          <w:szCs w:val="21"/>
          <w:highlight w:val="yellow"/>
        </w:rPr>
        <w:t xml:space="preserve">[fx salg til koncernforbundne selskaber, gratis prøveperioder, kreditnotaer, fornyelser af eksisterende aftaler]</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2.4</w:t>
      </w:r>
      <w:r>
        <w:rPr>
          <w:rFonts w:ascii="Arial" w:cs="Arial" w:eastAsia="Arial" w:hAnsi="Arial"/>
        </w:rPr>
        <w:t xml:space="preserve">	</w:t>
      </w:r>
      <w:r>
        <w:rPr>
          <w:rFonts w:ascii="Arial" w:cs="Arial" w:eastAsia="Arial" w:hAnsi="Arial"/>
          <w:sz w:val="21"/>
          <w:szCs w:val="21"/>
        </w:rPr>
        <w:t xml:space="preserve">Har flere medarbejdere bidraget til et salg, fordeles provisionen </w:t>
      </w:r>
      <w:r>
        <w:rPr>
          <w:rFonts w:ascii="Arial" w:cs="Arial" w:eastAsia="Arial" w:hAnsi="Arial"/>
          <w:sz w:val="21"/>
          <w:szCs w:val="21"/>
          <w:highlight w:val="yellow"/>
        </w:rPr>
        <w:t xml:space="preserve">[Vælg: med lige store andele / efter en fordeling, som salgschefen fastlægger skriftligt, før salget lukkes]</w:t>
      </w:r>
      <w:r>
        <w:rPr>
          <w:rFonts w:ascii="Arial" w:cs="Arial" w:eastAsia="Arial" w:hAnsi="Arial"/>
          <w:sz w:val="21"/>
          <w:szCs w:val="21"/>
        </w:rPr>
        <w:t xml:space="preserve">.</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Jo mere præcist grundlaget er beskrevet, jo færre tvister. Brug de samme begreber, som står i CRM og regnskab, så sælger og lønafdeling læser tallene ens.</w:t>
      </w:r>
    </w:p>
    <w:p>
      <w:pPr>
        <w:pStyle w:val="Heading2"/>
        <w:keepNext/>
        <w:spacing w:after="120" w:before="280"/>
      </w:pPr>
      <w:r>
        <w:rPr>
          <w:rFonts w:ascii="Arial" w:cs="Arial" w:eastAsia="Arial" w:hAnsi="Arial"/>
          <w:b/>
          <w:bCs/>
          <w:color w:val="1F2A44"/>
          <w:sz w:val="24"/>
          <w:szCs w:val="24"/>
        </w:rPr>
        <w:t xml:space="preserve">3. Hvornår et salg tæller</w:t>
      </w:r>
    </w:p>
    <w:p>
      <w:pPr>
        <w:tabs>
          <w:tab w:val="left" w:pos="567"/>
        </w:tabs>
        <w:spacing w:after="120" w:line="276"/>
        <w:ind w:left="567" w:hanging="567"/>
      </w:pPr>
      <w:r>
        <w:rPr>
          <w:rFonts w:ascii="Arial" w:cs="Arial" w:eastAsia="Arial" w:hAnsi="Arial"/>
          <w:sz w:val="21"/>
          <w:szCs w:val="21"/>
        </w:rPr>
        <w:t xml:space="preserve">3.1</w:t>
      </w:r>
      <w:r>
        <w:rPr>
          <w:rFonts w:ascii="Arial" w:cs="Arial" w:eastAsia="Arial" w:hAnsi="Arial"/>
        </w:rPr>
        <w:t xml:space="preserve">	</w:t>
      </w:r>
      <w:r>
        <w:rPr>
          <w:rFonts w:ascii="Arial" w:cs="Arial" w:eastAsia="Arial" w:hAnsi="Arial"/>
          <w:sz w:val="21"/>
          <w:szCs w:val="21"/>
        </w:rPr>
        <w:t xml:space="preserve">Et salg giver provision i den måned, hvor </w:t>
      </w:r>
      <w:r>
        <w:rPr>
          <w:rFonts w:ascii="Arial" w:cs="Arial" w:eastAsia="Arial" w:hAnsi="Arial"/>
          <w:sz w:val="21"/>
          <w:szCs w:val="21"/>
          <w:highlight w:val="yellow"/>
        </w:rPr>
        <w:t xml:space="preserve">[Vælg: kunden har underskrevet aftalen / kunden er faktureret / kunden har betalt fakturaen]</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3.2</w:t>
      </w:r>
      <w:r>
        <w:rPr>
          <w:rFonts w:ascii="Arial" w:cs="Arial" w:eastAsia="Arial" w:hAnsi="Arial"/>
        </w:rPr>
        <w:t xml:space="preserve">	</w:t>
      </w:r>
      <w:r>
        <w:rPr>
          <w:rFonts w:ascii="Arial" w:cs="Arial" w:eastAsia="Arial" w:hAnsi="Arial"/>
          <w:sz w:val="21"/>
          <w:szCs w:val="21"/>
        </w:rPr>
        <w:t xml:space="preserve">Salget registreres i </w:t>
      </w:r>
      <w:r>
        <w:rPr>
          <w:rFonts w:ascii="Arial" w:cs="Arial" w:eastAsia="Arial" w:hAnsi="Arial"/>
          <w:sz w:val="21"/>
          <w:szCs w:val="21"/>
          <w:highlight w:val="yellow"/>
        </w:rPr>
        <w:t xml:space="preserve">[CRM-system / økonomisystem]</w:t>
      </w:r>
      <w:r>
        <w:rPr>
          <w:rFonts w:ascii="Arial" w:cs="Arial" w:eastAsia="Arial" w:hAnsi="Arial"/>
          <w:sz w:val="21"/>
          <w:szCs w:val="21"/>
        </w:rPr>
        <w:t xml:space="preserve">, og det er registreringen i systemet, der lægges til grund for beregningen.</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Underskrevet giver den hurtigste provision, men flere annulleringer. Faktureret er et typisk kompromis. Betalt giver Virksomheden mindst risiko, men flytter kundens betalingsrisiko over på sælgeren og giver ofte uenighed ved fratræden. Vælg et tidspunkt, I kan dokumentere i jeres systemer.</w:t>
      </w:r>
    </w:p>
    <w:p>
      <w:pPr>
        <w:pStyle w:val="Heading2"/>
        <w:keepNext/>
        <w:spacing w:after="120" w:before="280"/>
      </w:pPr>
      <w:r>
        <w:rPr>
          <w:rFonts w:ascii="Arial" w:cs="Arial" w:eastAsia="Arial" w:hAnsi="Arial"/>
          <w:b/>
          <w:bCs/>
          <w:color w:val="1F2A44"/>
          <w:sz w:val="24"/>
          <w:szCs w:val="24"/>
        </w:rPr>
        <w:t xml:space="preserve">4. Satser og provisionsmodel</w:t>
      </w:r>
    </w:p>
    <w:p>
      <w:pPr>
        <w:tabs>
          <w:tab w:val="left" w:pos="567"/>
        </w:tabs>
        <w:spacing w:after="120" w:line="276"/>
        <w:ind w:left="567" w:hanging="567"/>
      </w:pPr>
      <w:r>
        <w:rPr>
          <w:rFonts w:ascii="Arial" w:cs="Arial" w:eastAsia="Arial" w:hAnsi="Arial"/>
          <w:sz w:val="21"/>
          <w:szCs w:val="21"/>
        </w:rPr>
        <w:t xml:space="preserve">4.1</w:t>
      </w:r>
      <w:r>
        <w:rPr>
          <w:rFonts w:ascii="Arial" w:cs="Arial" w:eastAsia="Arial" w:hAnsi="Arial"/>
        </w:rPr>
        <w:t xml:space="preserve">	</w:t>
      </w:r>
      <w:r>
        <w:rPr>
          <w:rFonts w:ascii="Arial" w:cs="Arial" w:eastAsia="Arial" w:hAnsi="Arial"/>
          <w:sz w:val="21"/>
          <w:szCs w:val="21"/>
        </w:rPr>
        <w:t xml:space="preserve">Provisionen beregnes efter </w:t>
      </w:r>
      <w:r>
        <w:rPr>
          <w:rFonts w:ascii="Arial" w:cs="Arial" w:eastAsia="Arial" w:hAnsi="Arial"/>
          <w:sz w:val="21"/>
          <w:szCs w:val="21"/>
          <w:highlight w:val="yellow"/>
        </w:rPr>
        <w:t xml:space="preserve">[Vælg: fast sats / trappemodel / accelerator over kvote]</w:t>
      </w:r>
      <w:r>
        <w:rPr>
          <w:rFonts w:ascii="Arial" w:cs="Arial" w:eastAsia="Arial" w:hAnsi="Arial"/>
          <w:sz w:val="21"/>
          <w:szCs w:val="21"/>
        </w:rPr>
        <w:t xml:space="preserve"> som vist i tabellen nedenfor.</w:t>
      </w:r>
    </w:p>
    <w:p>
      <w:pPr>
        <w:tabs>
          <w:tab w:val="left" w:pos="567"/>
        </w:tabs>
        <w:spacing w:after="120" w:line="276"/>
        <w:ind w:left="567" w:hanging="567"/>
      </w:pPr>
      <w:r>
        <w:rPr>
          <w:rFonts w:ascii="Arial" w:cs="Arial" w:eastAsia="Arial" w:hAnsi="Arial"/>
          <w:sz w:val="21"/>
          <w:szCs w:val="21"/>
        </w:rPr>
        <w:t xml:space="preserve">4.2</w:t>
      </w:r>
      <w:r>
        <w:rPr>
          <w:rFonts w:ascii="Arial" w:cs="Arial" w:eastAsia="Arial" w:hAnsi="Arial"/>
        </w:rPr>
        <w:t xml:space="preserve">	</w:t>
      </w:r>
      <w:r>
        <w:rPr>
          <w:rFonts w:ascii="Arial" w:cs="Arial" w:eastAsia="Arial" w:hAnsi="Arial"/>
          <w:sz w:val="21"/>
          <w:szCs w:val="21"/>
        </w:rPr>
        <w:t xml:space="preserve">I trappemodellen gælder satsen kun for den del af grundlaget, der ligger inden for trinnet (marginal beregning).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26"/>
        <w:gridCol w:w="2500"/>
      </w:tblGrid>
      <w:tr>
        <w:trPr>
          <w:tblHeader/>
        </w:trPr>
        <w:tc>
          <w:tcPr>
            <w:tcW w:type="dxa" w:w="2600"/>
            <w:tcBorders>
              <w:top w:val="single" w:color="BFBFBF" w:sz="4"/>
              <w:left w:val="single" w:color="BFBFBF" w:sz="4"/>
              <w:bottom w:val="single" w:color="BFBFBF" w:sz="4"/>
              <w:right w:val="single" w:color="BFBFBF" w:sz="4"/>
            </w:tcBorders>
            <w:shd w:fill="DDE3EE" w:color="auto" w:val="clear"/>
            <w:tcMar>
              <w:top w:type="dxa" w:w="60"/>
              <w:left w:type="dxa" w:w="100"/>
              <w:bottom w:type="dxa" w:w="60"/>
              <w:right w:type="dxa" w:w="100"/>
            </w:tcMar>
          </w:tcPr>
          <w:p>
            <w:pPr>
              <w:jc w:val="left"/>
            </w:pPr>
            <w:r>
              <w:rPr>
                <w:rFonts w:ascii="Arial" w:cs="Arial" w:eastAsia="Arial" w:hAnsi="Arial"/>
                <w:b/>
                <w:bCs/>
                <w:sz w:val="19"/>
                <w:szCs w:val="19"/>
              </w:rPr>
              <w:t xml:space="preserve">Trin</w:t>
            </w:r>
          </w:p>
        </w:tc>
        <w:tc>
          <w:tcPr>
            <w:tcW w:type="dxa" w:w="3926"/>
            <w:tcBorders>
              <w:top w:val="single" w:color="BFBFBF" w:sz="4"/>
              <w:left w:val="single" w:color="BFBFBF" w:sz="4"/>
              <w:bottom w:val="single" w:color="BFBFBF" w:sz="4"/>
              <w:right w:val="single" w:color="BFBFBF" w:sz="4"/>
            </w:tcBorders>
            <w:shd w:fill="DDE3EE" w:color="auto" w:val="clear"/>
            <w:tcMar>
              <w:top w:type="dxa" w:w="60"/>
              <w:left w:type="dxa" w:w="100"/>
              <w:bottom w:type="dxa" w:w="60"/>
              <w:right w:type="dxa" w:w="100"/>
            </w:tcMar>
          </w:tcPr>
          <w:p>
            <w:pPr>
              <w:jc w:val="left"/>
            </w:pPr>
            <w:r>
              <w:rPr>
                <w:rFonts w:ascii="Arial" w:cs="Arial" w:eastAsia="Arial" w:hAnsi="Arial"/>
                <w:b/>
                <w:bCs/>
                <w:sz w:val="19"/>
                <w:szCs w:val="19"/>
              </w:rPr>
              <w:t xml:space="preserve">Grundlag pr. </w:t>
            </w:r>
            <w:r>
              <w:rPr>
                <w:rFonts w:ascii="Arial" w:cs="Arial" w:eastAsia="Arial" w:hAnsi="Arial"/>
                <w:b/>
                <w:bCs/>
                <w:sz w:val="19"/>
                <w:szCs w:val="19"/>
                <w:highlight w:val="yellow"/>
              </w:rPr>
              <w:t xml:space="preserve">[måned]</w:t>
            </w:r>
          </w:p>
        </w:tc>
        <w:tc>
          <w:tcPr>
            <w:tcW w:type="dxa" w:w="2500"/>
            <w:tcBorders>
              <w:top w:val="single" w:color="BFBFBF" w:sz="4"/>
              <w:left w:val="single" w:color="BFBFBF" w:sz="4"/>
              <w:bottom w:val="single" w:color="BFBFBF" w:sz="4"/>
              <w:right w:val="single" w:color="BFBFBF" w:sz="4"/>
            </w:tcBorders>
            <w:shd w:fill="DDE3EE" w:color="auto" w:val="clear"/>
            <w:tcMar>
              <w:top w:type="dxa" w:w="60"/>
              <w:left w:type="dxa" w:w="100"/>
              <w:bottom w:type="dxa" w:w="60"/>
              <w:right w:type="dxa" w:w="100"/>
            </w:tcMar>
          </w:tcPr>
          <w:p>
            <w:pPr>
              <w:jc w:val="left"/>
            </w:pPr>
            <w:r>
              <w:rPr>
                <w:rFonts w:ascii="Arial" w:cs="Arial" w:eastAsia="Arial" w:hAnsi="Arial"/>
                <w:b/>
                <w:bCs/>
                <w:sz w:val="19"/>
                <w:szCs w:val="19"/>
              </w:rPr>
              <w:t xml:space="preserve">Sats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Trin 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highlight w:val="yellow"/>
              </w:rPr>
              <w:t xml:space="preserve">[0]</w:t>
            </w:r>
            <w:r>
              <w:rPr>
                <w:rFonts w:ascii="Arial" w:cs="Arial" w:eastAsia="Arial" w:hAnsi="Arial"/>
                <w:b w:val="false"/>
                <w:bCs w:val="false"/>
                <w:sz w:val="19"/>
                <w:szCs w:val="19"/>
              </w:rPr>
              <w:t xml:space="preserve"> til </w:t>
            </w:r>
            <w:r>
              <w:rPr>
                <w:rFonts w:ascii="Arial" w:cs="Arial" w:eastAsia="Arial" w:hAnsi="Arial"/>
                <w:b w:val="false"/>
                <w:bCs w:val="false"/>
                <w:sz w:val="19"/>
                <w:szCs w:val="19"/>
                <w:highlight w:val="yellow"/>
              </w:rPr>
              <w:t xml:space="preserve">[150.000]</w:t>
            </w:r>
            <w:r>
              <w:rPr>
                <w:rFonts w:ascii="Arial" w:cs="Arial" w:eastAsia="Arial" w:hAnsi="Arial"/>
                <w:b w:val="false"/>
                <w:bCs w:val="false"/>
                <w:sz w:val="19"/>
                <w:szCs w:val="19"/>
              </w:rPr>
              <w:t xml:space="preserve"> kr.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9"/>
                <w:szCs w:val="19"/>
                <w:highlight w:val="yellow"/>
              </w:rPr>
              <w:t xml:space="preserve">[4]</w:t>
            </w:r>
            <w:r>
              <w:rPr>
                <w:rFonts w:ascii="Arial" w:cs="Arial" w:eastAsia="Arial" w:hAnsi="Arial"/>
                <w:b w:val="false"/>
                <w:bCs w:val="false"/>
                <w:sz w:val="19"/>
                <w:szCs w:val="19"/>
              </w:rPr>
              <w:t xml:space="preserve"> %</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Trin 2</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Over </w:t>
            </w:r>
            <w:r>
              <w:rPr>
                <w:rFonts w:ascii="Arial" w:cs="Arial" w:eastAsia="Arial" w:hAnsi="Arial"/>
                <w:b w:val="false"/>
                <w:bCs w:val="false"/>
                <w:sz w:val="19"/>
                <w:szCs w:val="19"/>
                <w:highlight w:val="yellow"/>
              </w:rPr>
              <w:t xml:space="preserve">[150.000]</w:t>
            </w:r>
            <w:r>
              <w:rPr>
                <w:rFonts w:ascii="Arial" w:cs="Arial" w:eastAsia="Arial" w:hAnsi="Arial"/>
                <w:b w:val="false"/>
                <w:bCs w:val="false"/>
                <w:sz w:val="19"/>
                <w:szCs w:val="19"/>
              </w:rPr>
              <w:t xml:space="preserve"> til </w:t>
            </w:r>
            <w:r>
              <w:rPr>
                <w:rFonts w:ascii="Arial" w:cs="Arial" w:eastAsia="Arial" w:hAnsi="Arial"/>
                <w:b w:val="false"/>
                <w:bCs w:val="false"/>
                <w:sz w:val="19"/>
                <w:szCs w:val="19"/>
                <w:highlight w:val="yellow"/>
              </w:rPr>
              <w:t xml:space="preserve">[300.000]</w:t>
            </w:r>
            <w:r>
              <w:rPr>
                <w:rFonts w:ascii="Arial" w:cs="Arial" w:eastAsia="Arial" w:hAnsi="Arial"/>
                <w:b w:val="false"/>
                <w:bCs w:val="false"/>
                <w:sz w:val="19"/>
                <w:szCs w:val="19"/>
              </w:rPr>
              <w:t xml:space="preserve"> kr.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9"/>
                <w:szCs w:val="19"/>
                <w:highlight w:val="yellow"/>
              </w:rPr>
              <w:t xml:space="preserve">[7]</w:t>
            </w:r>
            <w:r>
              <w:rPr>
                <w:rFonts w:ascii="Arial" w:cs="Arial" w:eastAsia="Arial" w:hAnsi="Arial"/>
                <w:b w:val="false"/>
                <w:bCs w:val="false"/>
                <w:sz w:val="19"/>
                <w:szCs w:val="19"/>
              </w:rPr>
              <w:t xml:space="preserve"> %</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Trin 3</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Over </w:t>
            </w:r>
            <w:r>
              <w:rPr>
                <w:rFonts w:ascii="Arial" w:cs="Arial" w:eastAsia="Arial" w:hAnsi="Arial"/>
                <w:b w:val="false"/>
                <w:bCs w:val="false"/>
                <w:sz w:val="19"/>
                <w:szCs w:val="19"/>
                <w:highlight w:val="yellow"/>
              </w:rPr>
              <w:t xml:space="preserve">[300.000]</w:t>
            </w:r>
            <w:r>
              <w:rPr>
                <w:rFonts w:ascii="Arial" w:cs="Arial" w:eastAsia="Arial" w:hAnsi="Arial"/>
                <w:b w:val="false"/>
                <w:bCs w:val="false"/>
                <w:sz w:val="19"/>
                <w:szCs w:val="19"/>
              </w:rPr>
              <w:t xml:space="preserve"> kr.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9"/>
                <w:szCs w:val="19"/>
                <w:highlight w:val="yellow"/>
              </w:rPr>
              <w:t xml:space="preserve">[10]</w:t>
            </w:r>
            <w:r>
              <w:rPr>
                <w:rFonts w:ascii="Arial" w:cs="Arial" w:eastAsia="Arial" w:hAnsi="Arial"/>
                <w:b w:val="false"/>
                <w:bCs w:val="false"/>
                <w:sz w:val="19"/>
                <w:szCs w:val="19"/>
              </w:rPr>
              <w:t xml:space="preserve"> %</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Loft</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Provisionen udgør højst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Arial" w:cs="Arial" w:eastAsia="Arial" w:hAnsi="Arial"/>
                <w:b w:val="false"/>
                <w:bCs w:val="false"/>
                <w:sz w:val="19"/>
                <w:szCs w:val="19"/>
                <w:highlight w:val="yellow"/>
              </w:rPr>
              <w:t xml:space="preserve">[25.000]</w:t>
            </w:r>
            <w:r>
              <w:rPr>
                <w:rFonts w:ascii="Arial" w:cs="Arial" w:eastAsia="Arial" w:hAnsi="Arial"/>
                <w:b w:val="false"/>
                <w:bCs w:val="false"/>
                <w:sz w:val="19"/>
                <w:szCs w:val="19"/>
              </w:rPr>
              <w:t xml:space="preserve"> kr. pr. </w:t>
            </w:r>
            <w:r>
              <w:rPr>
                <w:rFonts w:ascii="Arial" w:cs="Arial" w:eastAsia="Arial" w:hAnsi="Arial"/>
                <w:b w:val="false"/>
                <w:bCs w:val="false"/>
                <w:sz w:val="19"/>
                <w:szCs w:val="19"/>
                <w:highlight w:val="yellow"/>
              </w:rPr>
              <w:t xml:space="preserve">[måned]</w:t>
            </w:r>
          </w:p>
        </w:tc>
      </w:tr>
    </w:tbl>
    <w:p>
      <w:pPr>
        <w:spacing w:after="60"/>
      </w:pPr>
    </w:p>
    <w:p>
      <w:pPr>
        <w:spacing w:after="120" w:line="276"/>
      </w:pPr>
      <w:r>
        <w:rPr>
          <w:rFonts w:ascii="Arial" w:cs="Arial" w:eastAsia="Arial" w:hAnsi="Arial"/>
          <w:i w:val="false"/>
          <w:iCs w:val="false"/>
          <w:sz w:val="21"/>
          <w:szCs w:val="21"/>
        </w:rPr>
        <w:t xml:space="preserve">Eksempel: Et grundlag på 420.000 kr. i en måned giver 150.000 × 4 % = 6.000 kr., plus 150.000 × 7 % = 10.500 kr., plus 120.000 × 10 % = 12.000 kr., i alt 28.500 kr. Med et loft på 25.000 kr. udbetales 25.000 kr.</w:t>
      </w:r>
    </w:p>
    <w:p>
      <w:pPr>
        <w:tabs>
          <w:tab w:val="left" w:pos="567"/>
        </w:tabs>
        <w:spacing w:after="120" w:line="276"/>
        <w:ind w:left="567" w:hanging="567"/>
      </w:pPr>
      <w:r>
        <w:rPr>
          <w:rFonts w:ascii="Arial" w:cs="Arial" w:eastAsia="Arial" w:hAnsi="Arial"/>
          <w:sz w:val="21"/>
          <w:szCs w:val="21"/>
        </w:rPr>
        <w:t xml:space="preserve">4.3</w:t>
      </w:r>
      <w:r>
        <w:rPr>
          <w:rFonts w:ascii="Arial" w:cs="Arial" w:eastAsia="Arial" w:hAnsi="Arial"/>
        </w:rPr>
        <w:t xml:space="preserve">	</w:t>
      </w:r>
      <w:r>
        <w:rPr>
          <w:rFonts w:ascii="Arial" w:cs="Arial" w:eastAsia="Arial" w:hAnsi="Arial"/>
          <w:sz w:val="21"/>
          <w:szCs w:val="21"/>
          <w:highlight w:val="yellow"/>
        </w:rPr>
        <w:t xml:space="preserve">[Hvis fast sats:]</w:t>
      </w:r>
      <w:r>
        <w:rPr>
          <w:rFonts w:ascii="Arial" w:cs="Arial" w:eastAsia="Arial" w:hAnsi="Arial"/>
          <w:sz w:val="21"/>
          <w:szCs w:val="21"/>
        </w:rPr>
        <w:t xml:space="preserve"> Provisionen udgør </w:t>
      </w:r>
      <w:r>
        <w:rPr>
          <w:rFonts w:ascii="Arial" w:cs="Arial" w:eastAsia="Arial" w:hAnsi="Arial"/>
          <w:sz w:val="21"/>
          <w:szCs w:val="21"/>
          <w:highlight w:val="yellow"/>
        </w:rPr>
        <w:t xml:space="preserve">[6]</w:t>
      </w:r>
      <w:r>
        <w:rPr>
          <w:rFonts w:ascii="Arial" w:cs="Arial" w:eastAsia="Arial" w:hAnsi="Arial"/>
          <w:sz w:val="21"/>
          <w:szCs w:val="21"/>
        </w:rPr>
        <w:t xml:space="preserve"> % af grundlaget. </w:t>
      </w:r>
      <w:r>
        <w:rPr>
          <w:rFonts w:ascii="Arial" w:cs="Arial" w:eastAsia="Arial" w:hAnsi="Arial"/>
          <w:sz w:val="21"/>
          <w:szCs w:val="21"/>
          <w:highlight w:val="yellow"/>
        </w:rPr>
        <w:t xml:space="preserve">[Hvis accelerator:]</w:t>
      </w:r>
      <w:r>
        <w:rPr>
          <w:rFonts w:ascii="Arial" w:cs="Arial" w:eastAsia="Arial" w:hAnsi="Arial"/>
          <w:sz w:val="21"/>
          <w:szCs w:val="21"/>
        </w:rPr>
        <w:t xml:space="preserve"> Provisionen udgør </w:t>
      </w:r>
      <w:r>
        <w:rPr>
          <w:rFonts w:ascii="Arial" w:cs="Arial" w:eastAsia="Arial" w:hAnsi="Arial"/>
          <w:sz w:val="21"/>
          <w:szCs w:val="21"/>
          <w:highlight w:val="yellow"/>
        </w:rPr>
        <w:t xml:space="preserve">[15]</w:t>
      </w:r>
      <w:r>
        <w:rPr>
          <w:rFonts w:ascii="Arial" w:cs="Arial" w:eastAsia="Arial" w:hAnsi="Arial"/>
          <w:sz w:val="21"/>
          <w:szCs w:val="21"/>
        </w:rPr>
        <w:t xml:space="preserve"> % af grundlaget op til kvoten og </w:t>
      </w:r>
      <w:r>
        <w:rPr>
          <w:rFonts w:ascii="Arial" w:cs="Arial" w:eastAsia="Arial" w:hAnsi="Arial"/>
          <w:sz w:val="21"/>
          <w:szCs w:val="21"/>
          <w:highlight w:val="yellow"/>
        </w:rPr>
        <w:t xml:space="preserve">[25]</w:t>
      </w:r>
      <w:r>
        <w:rPr>
          <w:rFonts w:ascii="Arial" w:cs="Arial" w:eastAsia="Arial" w:hAnsi="Arial"/>
          <w:sz w:val="21"/>
          <w:szCs w:val="21"/>
        </w:rPr>
        <w:t xml:space="preserve"> % af den del, der ligger over kvoten.</w:t>
      </w:r>
    </w:p>
    <w:p>
      <w:pPr>
        <w:tabs>
          <w:tab w:val="left" w:pos="567"/>
        </w:tabs>
        <w:spacing w:after="120" w:line="276"/>
        <w:ind w:left="567" w:hanging="567"/>
      </w:pPr>
      <w:r>
        <w:rPr>
          <w:rFonts w:ascii="Arial" w:cs="Arial" w:eastAsia="Arial" w:hAnsi="Arial"/>
          <w:sz w:val="21"/>
          <w:szCs w:val="21"/>
        </w:rPr>
        <w:t xml:space="preserve">4.4</w:t>
      </w:r>
      <w:r>
        <w:rPr>
          <w:rFonts w:ascii="Arial" w:cs="Arial" w:eastAsia="Arial" w:hAnsi="Arial"/>
        </w:rPr>
        <w:t xml:space="preserve">	</w:t>
      </w:r>
      <w:r>
        <w:rPr>
          <w:rFonts w:ascii="Arial" w:cs="Arial" w:eastAsia="Arial" w:hAnsi="Arial"/>
          <w:sz w:val="21"/>
          <w:szCs w:val="21"/>
        </w:rPr>
        <w:t xml:space="preserve">Ud over provisionen får Medarbejderen fast løn efter ansættelseskontrakten.</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Skriv et regneeksempel ind i aftalen. Det er den hurtigste måde at opdage, om sælger og virksomhed forstår modellen ens. Slet de modeller, I ikke bruger.</w:t>
      </w:r>
    </w:p>
    <w:p>
      <w:pPr>
        <w:pStyle w:val="Heading2"/>
        <w:keepNext/>
        <w:spacing w:after="120" w:before="280"/>
      </w:pPr>
      <w:r>
        <w:rPr>
          <w:rFonts w:ascii="Arial" w:cs="Arial" w:eastAsia="Arial" w:hAnsi="Arial"/>
          <w:b/>
          <w:bCs/>
          <w:color w:val="1F2A44"/>
          <w:sz w:val="24"/>
          <w:szCs w:val="24"/>
        </w:rPr>
        <w:t xml:space="preserve">5. Kvote og periode</w:t>
      </w:r>
    </w:p>
    <w:p>
      <w:pPr>
        <w:tabs>
          <w:tab w:val="left" w:pos="567"/>
        </w:tabs>
        <w:spacing w:after="120" w:line="276"/>
        <w:ind w:left="567" w:hanging="567"/>
      </w:pPr>
      <w:r>
        <w:rPr>
          <w:rFonts w:ascii="Arial" w:cs="Arial" w:eastAsia="Arial" w:hAnsi="Arial"/>
          <w:sz w:val="21"/>
          <w:szCs w:val="21"/>
        </w:rPr>
        <w:t xml:space="preserve">5.1</w:t>
      </w:r>
      <w:r>
        <w:rPr>
          <w:rFonts w:ascii="Arial" w:cs="Arial" w:eastAsia="Arial" w:hAnsi="Arial"/>
        </w:rPr>
        <w:t xml:space="preserve">	</w:t>
      </w:r>
      <w:r>
        <w:rPr>
          <w:rFonts w:ascii="Arial" w:cs="Arial" w:eastAsia="Arial" w:hAnsi="Arial"/>
          <w:sz w:val="21"/>
          <w:szCs w:val="21"/>
        </w:rPr>
        <w:t xml:space="preserve">Provisionsperioden er </w:t>
      </w:r>
      <w:r>
        <w:rPr>
          <w:rFonts w:ascii="Arial" w:cs="Arial" w:eastAsia="Arial" w:hAnsi="Arial"/>
          <w:sz w:val="21"/>
          <w:szCs w:val="21"/>
          <w:highlight w:val="yellow"/>
        </w:rPr>
        <w:t xml:space="preserve">[Vælg: kalendermåneden / kvartalet / kalenderåret]</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5.2</w:t>
      </w:r>
      <w:r>
        <w:rPr>
          <w:rFonts w:ascii="Arial" w:cs="Arial" w:eastAsia="Arial" w:hAnsi="Arial"/>
        </w:rPr>
        <w:t xml:space="preserve">	</w:t>
      </w:r>
      <w:r>
        <w:rPr>
          <w:rFonts w:ascii="Arial" w:cs="Arial" w:eastAsia="Arial" w:hAnsi="Arial"/>
          <w:sz w:val="21"/>
          <w:szCs w:val="21"/>
        </w:rPr>
        <w:t xml:space="preserve">Kvoten er </w:t>
      </w:r>
      <w:r>
        <w:rPr>
          <w:rFonts w:ascii="Arial" w:cs="Arial" w:eastAsia="Arial" w:hAnsi="Arial"/>
          <w:sz w:val="21"/>
          <w:szCs w:val="21"/>
          <w:highlight w:val="yellow"/>
        </w:rPr>
        <w:t xml:space="preserve">[beløb]</w:t>
      </w:r>
      <w:r>
        <w:rPr>
          <w:rFonts w:ascii="Arial" w:cs="Arial" w:eastAsia="Arial" w:hAnsi="Arial"/>
          <w:sz w:val="21"/>
          <w:szCs w:val="21"/>
        </w:rPr>
        <w:t xml:space="preserve"> kr. pr. </w:t>
      </w:r>
      <w:r>
        <w:rPr>
          <w:rFonts w:ascii="Arial" w:cs="Arial" w:eastAsia="Arial" w:hAnsi="Arial"/>
          <w:sz w:val="21"/>
          <w:szCs w:val="21"/>
          <w:highlight w:val="yellow"/>
        </w:rPr>
        <w:t xml:space="preserve">[periode]</w:t>
      </w:r>
      <w:r>
        <w:rPr>
          <w:rFonts w:ascii="Arial" w:cs="Arial" w:eastAsia="Arial" w:hAnsi="Arial"/>
          <w:sz w:val="21"/>
          <w:szCs w:val="21"/>
        </w:rPr>
        <w:t xml:space="preserve"> for </w:t>
      </w:r>
      <w:r>
        <w:rPr>
          <w:rFonts w:ascii="Arial" w:cs="Arial" w:eastAsia="Arial" w:hAnsi="Arial"/>
          <w:sz w:val="21"/>
          <w:szCs w:val="21"/>
          <w:highlight w:val="yellow"/>
        </w:rPr>
        <w:t xml:space="preserve">[år]</w:t>
      </w:r>
      <w:r>
        <w:rPr>
          <w:rFonts w:ascii="Arial" w:cs="Arial" w:eastAsia="Arial" w:hAnsi="Arial"/>
          <w:sz w:val="21"/>
          <w:szCs w:val="21"/>
        </w:rPr>
        <w:t xml:space="preserve">. Kvoten fastsættes for et år ad gangen, senest </w:t>
      </w:r>
      <w:r>
        <w:rPr>
          <w:rFonts w:ascii="Arial" w:cs="Arial" w:eastAsia="Arial" w:hAnsi="Arial"/>
          <w:sz w:val="21"/>
          <w:szCs w:val="21"/>
          <w:highlight w:val="yellow"/>
        </w:rPr>
        <w:t xml:space="preserve">[dato]</w:t>
      </w:r>
      <w:r>
        <w:rPr>
          <w:rFonts w:ascii="Arial" w:cs="Arial" w:eastAsia="Arial" w:hAnsi="Arial"/>
          <w:sz w:val="21"/>
          <w:szCs w:val="21"/>
        </w:rPr>
        <w:t xml:space="preserve">, efter en drøftelse med Medarbejderen.</w:t>
      </w:r>
    </w:p>
    <w:p>
      <w:pPr>
        <w:tabs>
          <w:tab w:val="left" w:pos="567"/>
        </w:tabs>
        <w:spacing w:after="120" w:line="276"/>
        <w:ind w:left="567" w:hanging="567"/>
      </w:pPr>
      <w:r>
        <w:rPr>
          <w:rFonts w:ascii="Arial" w:cs="Arial" w:eastAsia="Arial" w:hAnsi="Arial"/>
          <w:sz w:val="21"/>
          <w:szCs w:val="21"/>
        </w:rPr>
        <w:t xml:space="preserve">5.3</w:t>
      </w:r>
      <w:r>
        <w:rPr>
          <w:rFonts w:ascii="Arial" w:cs="Arial" w:eastAsia="Arial" w:hAnsi="Arial"/>
        </w:rPr>
        <w:t xml:space="preserve">	</w:t>
      </w:r>
      <w:r>
        <w:rPr>
          <w:rFonts w:ascii="Arial" w:cs="Arial" w:eastAsia="Arial" w:hAnsi="Arial"/>
          <w:sz w:val="21"/>
          <w:szCs w:val="21"/>
        </w:rPr>
        <w:t xml:space="preserve">For perioder med fravær med løn, fx ferie, sygdom og barsel, </w:t>
      </w:r>
      <w:r>
        <w:rPr>
          <w:rFonts w:ascii="Arial" w:cs="Arial" w:eastAsia="Arial" w:hAnsi="Arial"/>
          <w:sz w:val="21"/>
          <w:szCs w:val="21"/>
          <w:highlight w:val="yellow"/>
        </w:rPr>
        <w:t xml:space="preserve">[Vælg: nedsættes kvoten forholdsmæssigt / medregnes den skønnede provision i målopfyldelsen]</w:t>
      </w:r>
      <w:r>
        <w:rPr>
          <w:rFonts w:ascii="Arial" w:cs="Arial" w:eastAsia="Arial" w:hAnsi="Arial"/>
          <w:sz w:val="21"/>
          <w:szCs w:val="21"/>
        </w:rPr>
        <w:t xml:space="preserve">.</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Står det i aftalen, at kvoten fastsættes hvert år, kræver nye kvoter som udgangspunkt ikke varsel, så længe de ikke afviger markant fra de tidligere. Se også punkt 11.</w:t>
      </w:r>
    </w:p>
    <w:p>
      <w:pPr>
        <w:pStyle w:val="Heading2"/>
        <w:keepNext/>
        <w:spacing w:after="120" w:before="280"/>
      </w:pPr>
      <w:r>
        <w:rPr>
          <w:rFonts w:ascii="Arial" w:cs="Arial" w:eastAsia="Arial" w:hAnsi="Arial"/>
          <w:b/>
          <w:bCs/>
          <w:color w:val="1F2A44"/>
          <w:sz w:val="24"/>
          <w:szCs w:val="24"/>
        </w:rPr>
        <w:t xml:space="preserve">6. Beregning og opgørelse</w:t>
      </w:r>
    </w:p>
    <w:p>
      <w:pPr>
        <w:tabs>
          <w:tab w:val="left" w:pos="567"/>
        </w:tabs>
        <w:spacing w:after="120" w:line="276"/>
        <w:ind w:left="567" w:hanging="567"/>
      </w:pPr>
      <w:r>
        <w:rPr>
          <w:rFonts w:ascii="Arial" w:cs="Arial" w:eastAsia="Arial" w:hAnsi="Arial"/>
          <w:sz w:val="21"/>
          <w:szCs w:val="21"/>
        </w:rPr>
        <w:t xml:space="preserve">6.1</w:t>
      </w:r>
      <w:r>
        <w:rPr>
          <w:rFonts w:ascii="Arial" w:cs="Arial" w:eastAsia="Arial" w:hAnsi="Arial"/>
        </w:rPr>
        <w:t xml:space="preserve">	</w:t>
      </w:r>
      <w:r>
        <w:rPr>
          <w:rFonts w:ascii="Arial" w:cs="Arial" w:eastAsia="Arial" w:hAnsi="Arial"/>
          <w:sz w:val="21"/>
          <w:szCs w:val="21"/>
        </w:rPr>
        <w:t xml:space="preserve">Provisionen beregnes </w:t>
      </w:r>
      <w:r>
        <w:rPr>
          <w:rFonts w:ascii="Arial" w:cs="Arial" w:eastAsia="Arial" w:hAnsi="Arial"/>
          <w:sz w:val="21"/>
          <w:szCs w:val="21"/>
          <w:highlight w:val="yellow"/>
        </w:rPr>
        <w:t xml:space="preserve">[månedligt]</w:t>
      </w:r>
      <w:r>
        <w:rPr>
          <w:rFonts w:ascii="Arial" w:cs="Arial" w:eastAsia="Arial" w:hAnsi="Arial"/>
          <w:sz w:val="21"/>
          <w:szCs w:val="21"/>
        </w:rPr>
        <w:t xml:space="preserve"> på grundlag af data i </w:t>
      </w:r>
      <w:r>
        <w:rPr>
          <w:rFonts w:ascii="Arial" w:cs="Arial" w:eastAsia="Arial" w:hAnsi="Arial"/>
          <w:sz w:val="21"/>
          <w:szCs w:val="21"/>
          <w:highlight w:val="yellow"/>
        </w:rPr>
        <w:t xml:space="preserve">[system]</w:t>
      </w:r>
      <w:r>
        <w:rPr>
          <w:rFonts w:ascii="Arial" w:cs="Arial" w:eastAsia="Arial" w:hAnsi="Arial"/>
          <w:sz w:val="21"/>
          <w:szCs w:val="21"/>
        </w:rPr>
        <w:t xml:space="preserve"> pr. den sidste dag i perioden.</w:t>
      </w:r>
    </w:p>
    <w:p>
      <w:pPr>
        <w:tabs>
          <w:tab w:val="left" w:pos="567"/>
        </w:tabs>
        <w:spacing w:after="120" w:line="276"/>
        <w:ind w:left="567" w:hanging="567"/>
      </w:pPr>
      <w:r>
        <w:rPr>
          <w:rFonts w:ascii="Arial" w:cs="Arial" w:eastAsia="Arial" w:hAnsi="Arial"/>
          <w:sz w:val="21"/>
          <w:szCs w:val="21"/>
        </w:rPr>
        <w:t xml:space="preserve">6.2</w:t>
      </w:r>
      <w:r>
        <w:rPr>
          <w:rFonts w:ascii="Arial" w:cs="Arial" w:eastAsia="Arial" w:hAnsi="Arial"/>
        </w:rPr>
        <w:t xml:space="preserve">	</w:t>
      </w:r>
      <w:r>
        <w:rPr>
          <w:rFonts w:ascii="Arial" w:cs="Arial" w:eastAsia="Arial" w:hAnsi="Arial"/>
          <w:sz w:val="21"/>
          <w:szCs w:val="21"/>
        </w:rPr>
        <w:t xml:space="preserve">Medarbejderen får en skriftlig opgørelse senest </w:t>
      </w:r>
      <w:r>
        <w:rPr>
          <w:rFonts w:ascii="Arial" w:cs="Arial" w:eastAsia="Arial" w:hAnsi="Arial"/>
          <w:sz w:val="21"/>
          <w:szCs w:val="21"/>
          <w:highlight w:val="yellow"/>
        </w:rPr>
        <w:t xml:space="preserve">[den 5. hverdag]</w:t>
      </w:r>
      <w:r>
        <w:rPr>
          <w:rFonts w:ascii="Arial" w:cs="Arial" w:eastAsia="Arial" w:hAnsi="Arial"/>
          <w:sz w:val="21"/>
          <w:szCs w:val="21"/>
        </w:rPr>
        <w:t xml:space="preserve"> i måneden efter perioden. Opgørelsen viser de salg, der indgår, grundlag, sats eller trin, loft, korrektioner, clawbacks og den samlede provision.</w:t>
      </w:r>
    </w:p>
    <w:p>
      <w:pPr>
        <w:tabs>
          <w:tab w:val="left" w:pos="567"/>
        </w:tabs>
        <w:spacing w:after="120" w:line="276"/>
        <w:ind w:left="567" w:hanging="567"/>
      </w:pPr>
      <w:r>
        <w:rPr>
          <w:rFonts w:ascii="Arial" w:cs="Arial" w:eastAsia="Arial" w:hAnsi="Arial"/>
          <w:sz w:val="21"/>
          <w:szCs w:val="21"/>
        </w:rPr>
        <w:t xml:space="preserve">6.3</w:t>
      </w:r>
      <w:r>
        <w:rPr>
          <w:rFonts w:ascii="Arial" w:cs="Arial" w:eastAsia="Arial" w:hAnsi="Arial"/>
        </w:rPr>
        <w:t xml:space="preserve">	</w:t>
      </w:r>
      <w:r>
        <w:rPr>
          <w:rFonts w:ascii="Arial" w:cs="Arial" w:eastAsia="Arial" w:hAnsi="Arial"/>
          <w:sz w:val="21"/>
          <w:szCs w:val="21"/>
        </w:rPr>
        <w:t xml:space="preserve">Medarbejderen har ret til at se det grundlag, beregningen bygger på, for egne salg, fx </w:t>
      </w:r>
      <w:r>
        <w:rPr>
          <w:rFonts w:ascii="Arial" w:cs="Arial" w:eastAsia="Arial" w:hAnsi="Arial"/>
          <w:sz w:val="21"/>
          <w:szCs w:val="21"/>
          <w:highlight w:val="yellow"/>
        </w:rPr>
        <w:t xml:space="preserve">[ordrer, fakturaer og CRM-data]</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6.4</w:t>
      </w:r>
      <w:r>
        <w:rPr>
          <w:rFonts w:ascii="Arial" w:cs="Arial" w:eastAsia="Arial" w:hAnsi="Arial"/>
        </w:rPr>
        <w:t xml:space="preserve">	</w:t>
      </w:r>
      <w:r>
        <w:rPr>
          <w:rFonts w:ascii="Arial" w:cs="Arial" w:eastAsia="Arial" w:hAnsi="Arial"/>
          <w:sz w:val="21"/>
          <w:szCs w:val="21"/>
        </w:rPr>
        <w:t xml:space="preserve">Mener Medarbejderen, at opgørelsen er forkert, meddeles det skriftligt til </w:t>
      </w:r>
      <w:r>
        <w:rPr>
          <w:rFonts w:ascii="Arial" w:cs="Arial" w:eastAsia="Arial" w:hAnsi="Arial"/>
          <w:sz w:val="21"/>
          <w:szCs w:val="21"/>
          <w:highlight w:val="yellow"/>
        </w:rPr>
        <w:t xml:space="preserve">[nærmeste leder]</w:t>
      </w:r>
      <w:r>
        <w:rPr>
          <w:rFonts w:ascii="Arial" w:cs="Arial" w:eastAsia="Arial" w:hAnsi="Arial"/>
          <w:sz w:val="21"/>
          <w:szCs w:val="21"/>
        </w:rPr>
        <w:t xml:space="preserve"> inden </w:t>
      </w:r>
      <w:r>
        <w:rPr>
          <w:rFonts w:ascii="Arial" w:cs="Arial" w:eastAsia="Arial" w:hAnsi="Arial"/>
          <w:sz w:val="21"/>
          <w:szCs w:val="21"/>
          <w:highlight w:val="yellow"/>
        </w:rPr>
        <w:t xml:space="preserve">[30]</w:t>
      </w:r>
      <w:r>
        <w:rPr>
          <w:rFonts w:ascii="Arial" w:cs="Arial" w:eastAsia="Arial" w:hAnsi="Arial"/>
          <w:sz w:val="21"/>
          <w:szCs w:val="21"/>
        </w:rPr>
        <w:t xml:space="preserve"> dage efter modtagelsen. Fejl rettes i den førstkommende opgørelse, uanset hvem fejlen er til fordel for.</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En fast indsigelsesfrist skaber ro i processen, men den kan ikke afskære krav, som medarbejderen har efter loven. Opgørelser, som sælgeren kan efterprøve, er det bedste værn mod tvister.</w:t>
      </w:r>
    </w:p>
    <w:p>
      <w:pPr>
        <w:pStyle w:val="Heading2"/>
        <w:keepNext/>
        <w:spacing w:after="120" w:before="280"/>
      </w:pPr>
      <w:r>
        <w:rPr>
          <w:rFonts w:ascii="Arial" w:cs="Arial" w:eastAsia="Arial" w:hAnsi="Arial"/>
          <w:b/>
          <w:bCs/>
          <w:color w:val="1F2A44"/>
          <w:sz w:val="24"/>
          <w:szCs w:val="24"/>
        </w:rPr>
        <w:t xml:space="preserve">7. Udbetaling</w:t>
      </w:r>
    </w:p>
    <w:p>
      <w:pPr>
        <w:tabs>
          <w:tab w:val="left" w:pos="567"/>
        </w:tabs>
        <w:spacing w:after="120" w:line="276"/>
        <w:ind w:left="567" w:hanging="567"/>
      </w:pPr>
      <w:r>
        <w:rPr>
          <w:rFonts w:ascii="Arial" w:cs="Arial" w:eastAsia="Arial" w:hAnsi="Arial"/>
          <w:sz w:val="21"/>
          <w:szCs w:val="21"/>
        </w:rPr>
        <w:t xml:space="preserve">7.1</w:t>
      </w:r>
      <w:r>
        <w:rPr>
          <w:rFonts w:ascii="Arial" w:cs="Arial" w:eastAsia="Arial" w:hAnsi="Arial"/>
        </w:rPr>
        <w:t xml:space="preserve">	</w:t>
      </w:r>
      <w:r>
        <w:rPr>
          <w:rFonts w:ascii="Arial" w:cs="Arial" w:eastAsia="Arial" w:hAnsi="Arial"/>
          <w:sz w:val="21"/>
          <w:szCs w:val="21"/>
        </w:rPr>
        <w:t xml:space="preserve">Provisionen udbetales sammen med lønnen for </w:t>
      </w:r>
      <w:r>
        <w:rPr>
          <w:rFonts w:ascii="Arial" w:cs="Arial" w:eastAsia="Arial" w:hAnsi="Arial"/>
          <w:sz w:val="21"/>
          <w:szCs w:val="21"/>
          <w:highlight w:val="yellow"/>
        </w:rPr>
        <w:t xml:space="preserve">[Vælg: den måned, hvor den er optjent / måneden efter optjeningen]</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7.2</w:t>
      </w:r>
      <w:r>
        <w:rPr>
          <w:rFonts w:ascii="Arial" w:cs="Arial" w:eastAsia="Arial" w:hAnsi="Arial"/>
        </w:rPr>
        <w:t xml:space="preserve">	</w:t>
      </w:r>
      <w:r>
        <w:rPr>
          <w:rFonts w:ascii="Arial" w:cs="Arial" w:eastAsia="Arial" w:hAnsi="Arial"/>
          <w:sz w:val="21"/>
          <w:szCs w:val="21"/>
        </w:rPr>
        <w:t xml:space="preserve">Provisionen udbetales som løn via Virksomhedens lønsystem. </w:t>
      </w:r>
      <w:r>
        <w:rPr>
          <w:rFonts w:ascii="Arial" w:cs="Arial" w:eastAsia="Arial" w:hAnsi="Arial"/>
          <w:sz w:val="21"/>
          <w:szCs w:val="21"/>
          <w:highlight w:val="yellow"/>
        </w:rPr>
        <w:t xml:space="preserve">[Provisionen indgår / indgår ikke]</w:t>
      </w:r>
      <w:r>
        <w:rPr>
          <w:rFonts w:ascii="Arial" w:cs="Arial" w:eastAsia="Arial" w:hAnsi="Arial"/>
          <w:sz w:val="21"/>
          <w:szCs w:val="21"/>
        </w:rPr>
        <w:t xml:space="preserve"> i grundlaget for pension.</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I lønsystemet registreres provisionen under en bestemt lønart. Lønartsnummeret kommer fra jeres lønsystem eller lønbureau og er forskelligt fra system til system. Afklar, hvordan lønarten er sat op (skat, AM-bidrag, pension og ferie), før første udbetaling.</w:t>
      </w:r>
    </w:p>
    <w:p>
      <w:pPr>
        <w:pStyle w:val="Heading2"/>
        <w:keepNext/>
        <w:spacing w:after="120" w:before="280"/>
      </w:pPr>
      <w:r>
        <w:rPr>
          <w:rFonts w:ascii="Arial" w:cs="Arial" w:eastAsia="Arial" w:hAnsi="Arial"/>
          <w:b/>
          <w:bCs/>
          <w:color w:val="1F2A44"/>
          <w:sz w:val="24"/>
          <w:szCs w:val="24"/>
        </w:rPr>
        <w:t xml:space="preserve">8. Annullering og clawback</w:t>
      </w:r>
    </w:p>
    <w:p>
      <w:pPr>
        <w:tabs>
          <w:tab w:val="left" w:pos="567"/>
        </w:tabs>
        <w:spacing w:after="120" w:line="276"/>
        <w:ind w:left="567" w:hanging="567"/>
      </w:pPr>
      <w:r>
        <w:rPr>
          <w:rFonts w:ascii="Arial" w:cs="Arial" w:eastAsia="Arial" w:hAnsi="Arial"/>
          <w:sz w:val="21"/>
          <w:szCs w:val="21"/>
        </w:rPr>
        <w:t xml:space="preserve">8.1</w:t>
      </w:r>
      <w:r>
        <w:rPr>
          <w:rFonts w:ascii="Arial" w:cs="Arial" w:eastAsia="Arial" w:hAnsi="Arial"/>
        </w:rPr>
        <w:t xml:space="preserve">	</w:t>
      </w:r>
      <w:r>
        <w:rPr>
          <w:rFonts w:ascii="Arial" w:cs="Arial" w:eastAsia="Arial" w:hAnsi="Arial"/>
          <w:sz w:val="21"/>
          <w:szCs w:val="21"/>
        </w:rPr>
        <w:t xml:space="preserve">Annullerer kunden aftalen helt eller delvis, eller betaler kunden ikke, inden for </w:t>
      </w:r>
      <w:r>
        <w:rPr>
          <w:rFonts w:ascii="Arial" w:cs="Arial" w:eastAsia="Arial" w:hAnsi="Arial"/>
          <w:sz w:val="21"/>
          <w:szCs w:val="21"/>
          <w:highlight w:val="yellow"/>
        </w:rPr>
        <w:t xml:space="preserve">[3]</w:t>
      </w:r>
      <w:r>
        <w:rPr>
          <w:rFonts w:ascii="Arial" w:cs="Arial" w:eastAsia="Arial" w:hAnsi="Arial"/>
          <w:sz w:val="21"/>
          <w:szCs w:val="21"/>
        </w:rPr>
        <w:t xml:space="preserve"> måneder efter at salget har givet provision, bortfalder provisionen af den annullerede eller ubetalte del.</w:t>
      </w:r>
    </w:p>
    <w:p>
      <w:pPr>
        <w:tabs>
          <w:tab w:val="left" w:pos="567"/>
        </w:tabs>
        <w:spacing w:after="120" w:line="276"/>
        <w:ind w:left="567" w:hanging="567"/>
      </w:pPr>
      <w:r>
        <w:rPr>
          <w:rFonts w:ascii="Arial" w:cs="Arial" w:eastAsia="Arial" w:hAnsi="Arial"/>
          <w:sz w:val="21"/>
          <w:szCs w:val="21"/>
        </w:rPr>
        <w:t xml:space="preserve">8.2</w:t>
      </w:r>
      <w:r>
        <w:rPr>
          <w:rFonts w:ascii="Arial" w:cs="Arial" w:eastAsia="Arial" w:hAnsi="Arial"/>
        </w:rPr>
        <w:t xml:space="preserve">	</w:t>
      </w:r>
      <w:r>
        <w:rPr>
          <w:rFonts w:ascii="Arial" w:cs="Arial" w:eastAsia="Arial" w:hAnsi="Arial"/>
          <w:sz w:val="21"/>
          <w:szCs w:val="21"/>
        </w:rPr>
        <w:t xml:space="preserve">Er provisionen allerede udbetalt, modregnes beløbet i den provision og løn, Medarbejderen optjener i de følgende måneder. Modregning sker kun i senere provision og løn, og Medarbejderen skal ikke betale beløbet tilbage. Det svarer til reglen for forskud på provision i funktionærloven § 9, stk. 2.</w:t>
      </w:r>
    </w:p>
    <w:p>
      <w:pPr>
        <w:tabs>
          <w:tab w:val="left" w:pos="567"/>
        </w:tabs>
        <w:spacing w:after="120" w:line="276"/>
        <w:ind w:left="567" w:hanging="567"/>
      </w:pPr>
      <w:r>
        <w:rPr>
          <w:rFonts w:ascii="Arial" w:cs="Arial" w:eastAsia="Arial" w:hAnsi="Arial"/>
          <w:sz w:val="21"/>
          <w:szCs w:val="21"/>
        </w:rPr>
        <w:t xml:space="preserve">8.3</w:t>
      </w:r>
      <w:r>
        <w:rPr>
          <w:rFonts w:ascii="Arial" w:cs="Arial" w:eastAsia="Arial" w:hAnsi="Arial"/>
        </w:rPr>
        <w:t xml:space="preserve">	</w:t>
      </w:r>
      <w:r>
        <w:rPr>
          <w:rFonts w:ascii="Arial" w:cs="Arial" w:eastAsia="Arial" w:hAnsi="Arial"/>
          <w:sz w:val="21"/>
          <w:szCs w:val="21"/>
        </w:rPr>
        <w:t xml:space="preserve">Clawback gælder ikke, hvis annulleringen skyldes forhold, som Virksomheden har ansvaret for, fx </w:t>
      </w:r>
      <w:r>
        <w:rPr>
          <w:rFonts w:ascii="Arial" w:cs="Arial" w:eastAsia="Arial" w:hAnsi="Arial"/>
          <w:sz w:val="21"/>
          <w:szCs w:val="21"/>
          <w:highlight w:val="yellow"/>
        </w:rPr>
        <w:t xml:space="preserve">[leveringssvigt eller ændrede priser]</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8.4</w:t>
      </w:r>
      <w:r>
        <w:rPr>
          <w:rFonts w:ascii="Arial" w:cs="Arial" w:eastAsia="Arial" w:hAnsi="Arial"/>
        </w:rPr>
        <w:t xml:space="preserve">	</w:t>
      </w:r>
      <w:r>
        <w:rPr>
          <w:rFonts w:ascii="Arial" w:cs="Arial" w:eastAsia="Arial" w:hAnsi="Arial"/>
          <w:sz w:val="21"/>
          <w:szCs w:val="21"/>
          <w:highlight w:val="yellow"/>
        </w:rPr>
        <w:t xml:space="preserve">[Hvis relevant:]</w:t>
      </w:r>
      <w:r>
        <w:rPr>
          <w:rFonts w:ascii="Arial" w:cs="Arial" w:eastAsia="Arial" w:hAnsi="Arial"/>
          <w:sz w:val="21"/>
          <w:szCs w:val="21"/>
        </w:rPr>
        <w:t xml:space="preserve"> Medarbejderen får et forskud på provision på </w:t>
      </w:r>
      <w:r>
        <w:rPr>
          <w:rFonts w:ascii="Arial" w:cs="Arial" w:eastAsia="Arial" w:hAnsi="Arial"/>
          <w:sz w:val="21"/>
          <w:szCs w:val="21"/>
          <w:highlight w:val="yellow"/>
        </w:rPr>
        <w:t xml:space="preserve">[beløb]</w:t>
      </w:r>
      <w:r>
        <w:rPr>
          <w:rFonts w:ascii="Arial" w:cs="Arial" w:eastAsia="Arial" w:hAnsi="Arial"/>
          <w:sz w:val="21"/>
          <w:szCs w:val="21"/>
        </w:rPr>
        <w:t xml:space="preserve"> kr. pr. måned, som modregnes i den optjente provision. Forskud kan kun kræves dækket af Medarbejderens løntilgodehavende (funktionærloven § 9, stk. 2).</w:t>
      </w:r>
    </w:p>
    <w:p>
      <w:pPr>
        <w:tabs>
          <w:tab w:val="left" w:pos="567"/>
        </w:tabs>
        <w:spacing w:after="120" w:line="276"/>
        <w:ind w:left="567" w:hanging="567"/>
      </w:pPr>
      <w:r>
        <w:rPr>
          <w:rFonts w:ascii="Arial" w:cs="Arial" w:eastAsia="Arial" w:hAnsi="Arial"/>
          <w:sz w:val="21"/>
          <w:szCs w:val="21"/>
        </w:rPr>
        <w:t xml:space="preserve">8.5</w:t>
      </w:r>
      <w:r>
        <w:rPr>
          <w:rFonts w:ascii="Arial" w:cs="Arial" w:eastAsia="Arial" w:hAnsi="Arial"/>
        </w:rPr>
        <w:t xml:space="preserve">	</w:t>
      </w:r>
      <w:r>
        <w:rPr>
          <w:rFonts w:ascii="Arial" w:cs="Arial" w:eastAsia="Arial" w:hAnsi="Arial"/>
          <w:sz w:val="21"/>
          <w:szCs w:val="21"/>
        </w:rPr>
        <w:t xml:space="preserve">Er der ved fratræden et beløb, som ikke er modregnet, modregnes det i den sidste løn og provision i det omfang, loven tillader det. Et resterende beløb kræves ikke betalt.</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Hold fristen kort, fx 3 til 6 måneder. En lang frist gør det svært for sælgeren at vide, hvad hun har tjent. Vis clawbacks som en særskilt linje på opgørelsen, så de kan efterprøves.</w:t>
      </w:r>
    </w:p>
    <w:p>
      <w:pPr>
        <w:pStyle w:val="Heading2"/>
        <w:keepNext/>
        <w:spacing w:after="120" w:before="280"/>
      </w:pPr>
      <w:r>
        <w:rPr>
          <w:rFonts w:ascii="Arial" w:cs="Arial" w:eastAsia="Arial" w:hAnsi="Arial"/>
          <w:b/>
          <w:bCs/>
          <w:color w:val="1F2A44"/>
          <w:sz w:val="24"/>
          <w:szCs w:val="24"/>
        </w:rPr>
        <w:t xml:space="preserve">9. Provision under ferie og fravær</w:t>
      </w:r>
    </w:p>
    <w:p>
      <w:pPr>
        <w:tabs>
          <w:tab w:val="left" w:pos="567"/>
        </w:tabs>
        <w:spacing w:after="120" w:line="276"/>
        <w:ind w:left="567" w:hanging="567"/>
      </w:pPr>
      <w:r>
        <w:rPr>
          <w:rFonts w:ascii="Arial" w:cs="Arial" w:eastAsia="Arial" w:hAnsi="Arial"/>
          <w:sz w:val="21"/>
          <w:szCs w:val="21"/>
        </w:rPr>
        <w:t xml:space="preserve">9.1</w:t>
      </w:r>
      <w:r>
        <w:rPr>
          <w:rFonts w:ascii="Arial" w:cs="Arial" w:eastAsia="Arial" w:hAnsi="Arial"/>
        </w:rPr>
        <w:t xml:space="preserve">	</w:t>
      </w:r>
      <w:r>
        <w:rPr>
          <w:rFonts w:ascii="Arial" w:cs="Arial" w:eastAsia="Arial" w:hAnsi="Arial"/>
          <w:sz w:val="21"/>
          <w:szCs w:val="21"/>
        </w:rPr>
        <w:t xml:space="preserve">Ferie holdes efter ferieloven. For den provision, Medarbejderen mister som følge af ferien, ydes kompensation, der beregnes som </w:t>
      </w:r>
      <w:r>
        <w:rPr>
          <w:rFonts w:ascii="Arial" w:cs="Arial" w:eastAsia="Arial" w:hAnsi="Arial"/>
          <w:sz w:val="21"/>
          <w:szCs w:val="21"/>
          <w:highlight w:val="yellow"/>
        </w:rPr>
        <w:t xml:space="preserve">[Vælg: 12,5 % af den provision, der blev optjent i det forudgående ferieår, med 1/25 pr. feriedag / gennemsnittet af den optjente provision pr. arbejdsdag i de seneste 12 måneder ganget med antal feriedage]</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9.2</w:t>
      </w:r>
      <w:r>
        <w:rPr>
          <w:rFonts w:ascii="Arial" w:cs="Arial" w:eastAsia="Arial" w:hAnsi="Arial"/>
        </w:rPr>
        <w:t xml:space="preserve">	</w:t>
      </w:r>
      <w:r>
        <w:rPr>
          <w:rFonts w:ascii="Arial" w:cs="Arial" w:eastAsia="Arial" w:hAnsi="Arial"/>
          <w:sz w:val="21"/>
          <w:szCs w:val="21"/>
        </w:rPr>
        <w:t xml:space="preserve">Provision, som Medarbejderen optjener under ferien, fx af </w:t>
      </w:r>
      <w:r>
        <w:rPr>
          <w:rFonts w:ascii="Arial" w:cs="Arial" w:eastAsia="Arial" w:hAnsi="Arial"/>
          <w:sz w:val="21"/>
          <w:szCs w:val="21"/>
          <w:highlight w:val="yellow"/>
        </w:rPr>
        <w:t xml:space="preserve">[fornyelser eller ordrer fra eget distrikt]</w:t>
      </w:r>
      <w:r>
        <w:rPr>
          <w:rFonts w:ascii="Arial" w:cs="Arial" w:eastAsia="Arial" w:hAnsi="Arial"/>
          <w:sz w:val="21"/>
          <w:szCs w:val="21"/>
        </w:rPr>
        <w:t xml:space="preserve">, </w:t>
      </w:r>
      <w:r>
        <w:rPr>
          <w:rFonts w:ascii="Arial" w:cs="Arial" w:eastAsia="Arial" w:hAnsi="Arial"/>
          <w:sz w:val="21"/>
          <w:szCs w:val="21"/>
          <w:highlight w:val="yellow"/>
        </w:rPr>
        <w:t xml:space="preserve">[Vælg: modregnes i kompensationen / udbetales oven i kompensationen]</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9.3</w:t>
      </w:r>
      <w:r>
        <w:rPr>
          <w:rFonts w:ascii="Arial" w:cs="Arial" w:eastAsia="Arial" w:hAnsi="Arial"/>
        </w:rPr>
        <w:t xml:space="preserve">	</w:t>
      </w:r>
      <w:r>
        <w:rPr>
          <w:rFonts w:ascii="Arial" w:cs="Arial" w:eastAsia="Arial" w:hAnsi="Arial"/>
          <w:sz w:val="21"/>
          <w:szCs w:val="21"/>
        </w:rPr>
        <w:t xml:space="preserve">Ferietillæg beregnes </w:t>
      </w:r>
      <w:r>
        <w:rPr>
          <w:rFonts w:ascii="Arial" w:cs="Arial" w:eastAsia="Arial" w:hAnsi="Arial"/>
          <w:sz w:val="21"/>
          <w:szCs w:val="21"/>
          <w:highlight w:val="yellow"/>
        </w:rPr>
        <w:t xml:space="preserve">[Vælg: af den faste løn og provisionen / efter denne metode: beskriv metoden]</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9.4</w:t>
      </w:r>
      <w:r>
        <w:rPr>
          <w:rFonts w:ascii="Arial" w:cs="Arial" w:eastAsia="Arial" w:hAnsi="Arial"/>
        </w:rPr>
        <w:t xml:space="preserve">	</w:t>
      </w:r>
      <w:r>
        <w:rPr>
          <w:rFonts w:ascii="Arial" w:cs="Arial" w:eastAsia="Arial" w:hAnsi="Arial"/>
          <w:sz w:val="21"/>
          <w:szCs w:val="21"/>
        </w:rPr>
        <w:t xml:space="preserve">Under sygdom og andet fravær, hvor Medarbejderen har ret til løn, indgår den provision, Medarbejderen antagelig ville have tjent (funktionærloven § 9, stk. 3). Den skønnes som gennemsnittet af den optjente provision pr. arbejdsdag i de seneste </w:t>
      </w:r>
      <w:r>
        <w:rPr>
          <w:rFonts w:ascii="Arial" w:cs="Arial" w:eastAsia="Arial" w:hAnsi="Arial"/>
          <w:sz w:val="21"/>
          <w:szCs w:val="21"/>
          <w:highlight w:val="yellow"/>
        </w:rPr>
        <w:t xml:space="preserve">[12]</w:t>
      </w:r>
      <w:r>
        <w:rPr>
          <w:rFonts w:ascii="Arial" w:cs="Arial" w:eastAsia="Arial" w:hAnsi="Arial"/>
          <w:sz w:val="21"/>
          <w:szCs w:val="21"/>
        </w:rPr>
        <w:t xml:space="preserve"> måneder ganget med antal fraværsdage. Provision af salg, der lukker under fraværet, </w:t>
      </w:r>
      <w:r>
        <w:rPr>
          <w:rFonts w:ascii="Arial" w:cs="Arial" w:eastAsia="Arial" w:hAnsi="Arial"/>
          <w:sz w:val="21"/>
          <w:szCs w:val="21"/>
          <w:highlight w:val="yellow"/>
        </w:rPr>
        <w:t xml:space="preserve">[Vælg: indgår i det skønnede beløb / udbetales oven i det skønnede beløb]</w:t>
      </w:r>
      <w:r>
        <w:rPr>
          <w:rFonts w:ascii="Arial" w:cs="Arial" w:eastAsia="Arial" w:hAnsi="Arial"/>
          <w:sz w:val="21"/>
          <w:szCs w:val="21"/>
        </w:rPr>
        <w:t xml:space="preserve">.</w:t>
      </w:r>
    </w:p>
    <w:p>
      <w:pPr>
        <w:tabs>
          <w:tab w:val="left" w:pos="567"/>
        </w:tabs>
        <w:spacing w:after="120" w:line="276"/>
        <w:ind w:left="567" w:hanging="567"/>
      </w:pPr>
      <w:r>
        <w:rPr>
          <w:rFonts w:ascii="Arial" w:cs="Arial" w:eastAsia="Arial" w:hAnsi="Arial"/>
          <w:sz w:val="21"/>
          <w:szCs w:val="21"/>
        </w:rPr>
        <w:t xml:space="preserve">9.5</w:t>
      </w:r>
      <w:r>
        <w:rPr>
          <w:rFonts w:ascii="Arial" w:cs="Arial" w:eastAsia="Arial" w:hAnsi="Arial"/>
        </w:rPr>
        <w:t xml:space="preserve">	</w:t>
      </w:r>
      <w:r>
        <w:rPr>
          <w:rFonts w:ascii="Arial" w:cs="Arial" w:eastAsia="Arial" w:hAnsi="Arial"/>
          <w:sz w:val="21"/>
          <w:szCs w:val="21"/>
        </w:rPr>
        <w:t xml:space="preserve">Under graviditet og barsel indgår provision i samme forhold som lønnen. Har Medarbejderen ret til halv løn efter funktionærloven § 7, indgår halvdelen af den skønnede provision. </w:t>
      </w:r>
      <w:r>
        <w:rPr>
          <w:rFonts w:ascii="Arial" w:cs="Arial" w:eastAsia="Arial" w:hAnsi="Arial"/>
          <w:sz w:val="21"/>
          <w:szCs w:val="21"/>
          <w:highlight w:val="yellow"/>
        </w:rPr>
        <w:t xml:space="preserve">[Giver overenskomst eller kontrakt fuld løn, indgår fuld skønnet provision.]</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Ferie følger ferieloven (§§ 17 og 19), mens sygdom og barsel følger funktionærloven § 9, stk. 3. Sø- og Handelsretten har fastsat kompensationen til 12,5 % af det foregående års provision, og Højesteret har godkendt en ordning, hvor 12,5 % indgik sammen med fast grundløn og en udjævningsmekanisme. Kravet afhænger af, om sælgeren reelt mister provision, så beskriv metoden på forhånd og brug den ens for alle.</w:t>
      </w:r>
    </w:p>
    <w:p>
      <w:pPr>
        <w:pStyle w:val="Heading2"/>
        <w:keepNext/>
        <w:spacing w:after="120" w:before="280"/>
      </w:pPr>
      <w:r>
        <w:rPr>
          <w:rFonts w:ascii="Arial" w:cs="Arial" w:eastAsia="Arial" w:hAnsi="Arial"/>
          <w:b/>
          <w:bCs/>
          <w:color w:val="1F2A44"/>
          <w:sz w:val="24"/>
          <w:szCs w:val="24"/>
        </w:rPr>
        <w:t xml:space="preserve">10. Provision ved opsigelse og fratræden</w:t>
      </w:r>
    </w:p>
    <w:p>
      <w:pPr>
        <w:tabs>
          <w:tab w:val="left" w:pos="567"/>
        </w:tabs>
        <w:spacing w:after="120" w:line="276"/>
        <w:ind w:left="567" w:hanging="567"/>
      </w:pPr>
      <w:r>
        <w:rPr>
          <w:rFonts w:ascii="Arial" w:cs="Arial" w:eastAsia="Arial" w:hAnsi="Arial"/>
          <w:sz w:val="21"/>
          <w:szCs w:val="21"/>
        </w:rPr>
        <w:t xml:space="preserve">10.1</w:t>
      </w:r>
      <w:r>
        <w:rPr>
          <w:rFonts w:ascii="Arial" w:cs="Arial" w:eastAsia="Arial" w:hAnsi="Arial"/>
        </w:rPr>
        <w:t xml:space="preserve">	</w:t>
      </w:r>
      <w:r>
        <w:rPr>
          <w:rFonts w:ascii="Arial" w:cs="Arial" w:eastAsia="Arial" w:hAnsi="Arial"/>
          <w:sz w:val="21"/>
          <w:szCs w:val="21"/>
        </w:rPr>
        <w:t xml:space="preserve">I opsigelsesperioden optjener Medarbejderen provision efter denne aftale. Er Medarbejderen fritstillet, indgår den provision, Medarbejderen antagelig ville have tjent, beregnet som i punkt 9.4.</w:t>
      </w:r>
    </w:p>
    <w:p>
      <w:pPr>
        <w:tabs>
          <w:tab w:val="left" w:pos="567"/>
        </w:tabs>
        <w:spacing w:after="120" w:line="276"/>
        <w:ind w:left="567" w:hanging="567"/>
      </w:pPr>
      <w:r>
        <w:rPr>
          <w:rFonts w:ascii="Arial" w:cs="Arial" w:eastAsia="Arial" w:hAnsi="Arial"/>
          <w:sz w:val="21"/>
          <w:szCs w:val="21"/>
        </w:rPr>
        <w:t xml:space="preserve">10.2</w:t>
      </w:r>
      <w:r>
        <w:rPr>
          <w:rFonts w:ascii="Arial" w:cs="Arial" w:eastAsia="Arial" w:hAnsi="Arial"/>
        </w:rPr>
        <w:t xml:space="preserve">	</w:t>
      </w:r>
      <w:r>
        <w:rPr>
          <w:rFonts w:ascii="Arial" w:cs="Arial" w:eastAsia="Arial" w:hAnsi="Arial"/>
          <w:sz w:val="21"/>
          <w:szCs w:val="21"/>
        </w:rPr>
        <w:t xml:space="preserve">Medarbejderen har ret til provision af salg, som Medarbejderen har arbejdet på før fratrædelsen, i det omfang det følger af lovgivning og praksis. Parterne aftaler, at salg, som hovedsageligt er bragt i stand ved Medarbejderens arbejde, og som </w:t>
      </w:r>
      <w:r>
        <w:rPr>
          <w:rFonts w:ascii="Arial" w:cs="Arial" w:eastAsia="Arial" w:hAnsi="Arial"/>
          <w:sz w:val="21"/>
          <w:szCs w:val="21"/>
          <w:highlight w:val="yellow"/>
        </w:rPr>
        <w:t xml:space="preserve">[underskrives / faktureres]</w:t>
      </w:r>
      <w:r>
        <w:rPr>
          <w:rFonts w:ascii="Arial" w:cs="Arial" w:eastAsia="Arial" w:hAnsi="Arial"/>
          <w:sz w:val="21"/>
          <w:szCs w:val="21"/>
        </w:rPr>
        <w:t xml:space="preserve"> senest </w:t>
      </w:r>
      <w:r>
        <w:rPr>
          <w:rFonts w:ascii="Arial" w:cs="Arial" w:eastAsia="Arial" w:hAnsi="Arial"/>
          <w:sz w:val="21"/>
          <w:szCs w:val="21"/>
          <w:highlight w:val="yellow"/>
        </w:rPr>
        <w:t xml:space="preserve">[3]</w:t>
      </w:r>
      <w:r>
        <w:rPr>
          <w:rFonts w:ascii="Arial" w:cs="Arial" w:eastAsia="Arial" w:hAnsi="Arial"/>
          <w:sz w:val="21"/>
          <w:szCs w:val="21"/>
        </w:rPr>
        <w:t xml:space="preserve"> måneder efter fratrædelsesdagen, giver provision efter denne aftale.</w:t>
      </w:r>
    </w:p>
    <w:p>
      <w:pPr>
        <w:tabs>
          <w:tab w:val="left" w:pos="567"/>
        </w:tabs>
        <w:spacing w:after="120" w:line="276"/>
        <w:ind w:left="567" w:hanging="567"/>
      </w:pPr>
      <w:r>
        <w:rPr>
          <w:rFonts w:ascii="Arial" w:cs="Arial" w:eastAsia="Arial" w:hAnsi="Arial"/>
          <w:sz w:val="21"/>
          <w:szCs w:val="21"/>
        </w:rPr>
        <w:t xml:space="preserve">10.3</w:t>
      </w:r>
      <w:r>
        <w:rPr>
          <w:rFonts w:ascii="Arial" w:cs="Arial" w:eastAsia="Arial" w:hAnsi="Arial"/>
        </w:rPr>
        <w:t xml:space="preserve">	</w:t>
      </w:r>
      <w:r>
        <w:rPr>
          <w:rFonts w:ascii="Arial" w:cs="Arial" w:eastAsia="Arial" w:hAnsi="Arial"/>
          <w:sz w:val="21"/>
          <w:szCs w:val="21"/>
        </w:rPr>
        <w:t xml:space="preserve">Optjent provision udbetales på det normale tidspunkt efter punkt 7, også efter fratrædelsen. Medarbejderen får en slutopgørelse senest </w:t>
      </w:r>
      <w:r>
        <w:rPr>
          <w:rFonts w:ascii="Arial" w:cs="Arial" w:eastAsia="Arial" w:hAnsi="Arial"/>
          <w:sz w:val="21"/>
          <w:szCs w:val="21"/>
          <w:highlight w:val="yellow"/>
        </w:rPr>
        <w:t xml:space="preserve">[dato eller antal dage efter fratræden]</w:t>
      </w:r>
      <w:r>
        <w:rPr>
          <w:rFonts w:ascii="Arial" w:cs="Arial" w:eastAsia="Arial" w:hAnsi="Arial"/>
          <w:sz w:val="21"/>
          <w:szCs w:val="21"/>
        </w:rPr>
        <w:t xml:space="preserve">.</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Klausuler, der fjerner al provision af salg, der lukker efter fratræden, er en hyppig kilde til tvister. En klar regel med en tidsgrænse er bedre for begge parter. Bonus ved fratræden kan være omfattet af funktionærloven § 17 a og bør reguleres i en særskilt bonusaftale.</w:t>
      </w:r>
    </w:p>
    <w:p>
      <w:pPr>
        <w:pStyle w:val="Heading2"/>
        <w:keepNext/>
        <w:spacing w:after="120" w:before="280"/>
      </w:pPr>
      <w:r>
        <w:rPr>
          <w:rFonts w:ascii="Arial" w:cs="Arial" w:eastAsia="Arial" w:hAnsi="Arial"/>
          <w:b/>
          <w:bCs/>
          <w:color w:val="1F2A44"/>
          <w:sz w:val="24"/>
          <w:szCs w:val="24"/>
        </w:rPr>
        <w:t xml:space="preserve">11. Ændring af provisionsordningen</w:t>
      </w:r>
    </w:p>
    <w:p>
      <w:pPr>
        <w:tabs>
          <w:tab w:val="left" w:pos="567"/>
        </w:tabs>
        <w:spacing w:after="120" w:line="276"/>
        <w:ind w:left="567" w:hanging="567"/>
      </w:pPr>
      <w:r>
        <w:rPr>
          <w:rFonts w:ascii="Arial" w:cs="Arial" w:eastAsia="Arial" w:hAnsi="Arial"/>
          <w:sz w:val="21"/>
          <w:szCs w:val="21"/>
        </w:rPr>
        <w:t xml:space="preserve">11.1</w:t>
      </w:r>
      <w:r>
        <w:rPr>
          <w:rFonts w:ascii="Arial" w:cs="Arial" w:eastAsia="Arial" w:hAnsi="Arial"/>
        </w:rPr>
        <w:t xml:space="preserve">	</w:t>
      </w:r>
      <w:r>
        <w:rPr>
          <w:rFonts w:ascii="Arial" w:cs="Arial" w:eastAsia="Arial" w:hAnsi="Arial"/>
          <w:sz w:val="21"/>
          <w:szCs w:val="21"/>
        </w:rPr>
        <w:t xml:space="preserve">Kvoter fastsættes årligt efter punkt 5. Det er ikke en ændring af ordningen, medmindre den nye kvote afviger markant fra de tidligere.</w:t>
      </w:r>
    </w:p>
    <w:p>
      <w:pPr>
        <w:tabs>
          <w:tab w:val="left" w:pos="567"/>
        </w:tabs>
        <w:spacing w:after="120" w:line="276"/>
        <w:ind w:left="567" w:hanging="567"/>
      </w:pPr>
      <w:r>
        <w:rPr>
          <w:rFonts w:ascii="Arial" w:cs="Arial" w:eastAsia="Arial" w:hAnsi="Arial"/>
          <w:sz w:val="21"/>
          <w:szCs w:val="21"/>
        </w:rPr>
        <w:t xml:space="preserve">11.2</w:t>
      </w:r>
      <w:r>
        <w:rPr>
          <w:rFonts w:ascii="Arial" w:cs="Arial" w:eastAsia="Arial" w:hAnsi="Arial"/>
        </w:rPr>
        <w:t xml:space="preserve">	</w:t>
      </w:r>
      <w:r>
        <w:rPr>
          <w:rFonts w:ascii="Arial" w:cs="Arial" w:eastAsia="Arial" w:hAnsi="Arial"/>
          <w:sz w:val="21"/>
          <w:szCs w:val="21"/>
        </w:rPr>
        <w:t xml:space="preserve">Væsentlige ændringer, der stiller Medarbejderen ringere, fx lavere satser, et nyt grundlag, et nyt loft eller nye clawback-regler, varsles individuelt og skriftligt med Medarbejderens opsigelsesvarsel.</w:t>
      </w:r>
    </w:p>
    <w:p>
      <w:pPr>
        <w:tabs>
          <w:tab w:val="left" w:pos="567"/>
        </w:tabs>
        <w:spacing w:after="120" w:line="276"/>
        <w:ind w:left="567" w:hanging="567"/>
      </w:pPr>
      <w:r>
        <w:rPr>
          <w:rFonts w:ascii="Arial" w:cs="Arial" w:eastAsia="Arial" w:hAnsi="Arial"/>
          <w:sz w:val="21"/>
          <w:szCs w:val="21"/>
        </w:rPr>
        <w:t xml:space="preserve">11.3</w:t>
      </w:r>
      <w:r>
        <w:rPr>
          <w:rFonts w:ascii="Arial" w:cs="Arial" w:eastAsia="Arial" w:hAnsi="Arial"/>
        </w:rPr>
        <w:t xml:space="preserve">	</w:t>
      </w:r>
      <w:r>
        <w:rPr>
          <w:rFonts w:ascii="Arial" w:cs="Arial" w:eastAsia="Arial" w:hAnsi="Arial"/>
          <w:sz w:val="21"/>
          <w:szCs w:val="21"/>
        </w:rPr>
        <w:t xml:space="preserve">Andre ændringer meddeles skriftligt senest den dag, de træder i kraft.</w:t>
      </w:r>
    </w:p>
    <w:p>
      <w:pPr>
        <w:tabs>
          <w:tab w:val="left" w:pos="567"/>
        </w:tabs>
        <w:spacing w:after="120" w:line="276"/>
        <w:ind w:left="567" w:hanging="567"/>
      </w:pPr>
      <w:r>
        <w:rPr>
          <w:rFonts w:ascii="Arial" w:cs="Arial" w:eastAsia="Arial" w:hAnsi="Arial"/>
          <w:sz w:val="21"/>
          <w:szCs w:val="21"/>
        </w:rPr>
        <w:t xml:space="preserve">11.4</w:t>
      </w:r>
      <w:r>
        <w:rPr>
          <w:rFonts w:ascii="Arial" w:cs="Arial" w:eastAsia="Arial" w:hAnsi="Arial"/>
        </w:rPr>
        <w:t xml:space="preserve">	</w:t>
      </w:r>
      <w:r>
        <w:rPr>
          <w:rFonts w:ascii="Arial" w:cs="Arial" w:eastAsia="Arial" w:hAnsi="Arial"/>
          <w:sz w:val="21"/>
          <w:szCs w:val="21"/>
        </w:rPr>
        <w:t xml:space="preserve">Salg, der er </w:t>
      </w:r>
      <w:r>
        <w:rPr>
          <w:rFonts w:ascii="Arial" w:cs="Arial" w:eastAsia="Arial" w:hAnsi="Arial"/>
          <w:sz w:val="21"/>
          <w:szCs w:val="21"/>
          <w:highlight w:val="yellow"/>
        </w:rPr>
        <w:t xml:space="preserve">[registreret i CRM / tilbudt kunden]</w:t>
      </w:r>
      <w:r>
        <w:rPr>
          <w:rFonts w:ascii="Arial" w:cs="Arial" w:eastAsia="Arial" w:hAnsi="Arial"/>
          <w:sz w:val="21"/>
          <w:szCs w:val="21"/>
        </w:rPr>
        <w:t xml:space="preserve"> før en ændring træder i kraft, men lukkes efter, afregnes efter </w:t>
      </w:r>
      <w:r>
        <w:rPr>
          <w:rFonts w:ascii="Arial" w:cs="Arial" w:eastAsia="Arial" w:hAnsi="Arial"/>
          <w:sz w:val="21"/>
          <w:szCs w:val="21"/>
          <w:highlight w:val="yellow"/>
        </w:rPr>
        <w:t xml:space="preserve">[Vælg: den hidtidige / den nye]</w:t>
      </w:r>
      <w:r>
        <w:rPr>
          <w:rFonts w:ascii="Arial" w:cs="Arial" w:eastAsia="Arial" w:hAnsi="Arial"/>
          <w:sz w:val="21"/>
          <w:szCs w:val="21"/>
        </w:rPr>
        <w:t xml:space="preserve"> ordning.</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Et generelt forbehold om, at ordningen kan ændres, fjerner ikke nødvendigvis pligten til at varsle en væsentlig ændring. Lav en skyggeberegning for hver sælger, før I ændrer modellen, så I ved, hvem der får mindre.</w:t>
      </w:r>
    </w:p>
    <w:p>
      <w:pPr>
        <w:pStyle w:val="Heading2"/>
        <w:keepNext/>
        <w:spacing w:after="120" w:before="280"/>
      </w:pPr>
      <w:r>
        <w:rPr>
          <w:rFonts w:ascii="Arial" w:cs="Arial" w:eastAsia="Arial" w:hAnsi="Arial"/>
          <w:b/>
          <w:bCs/>
          <w:color w:val="1F2A44"/>
          <w:sz w:val="24"/>
          <w:szCs w:val="24"/>
        </w:rPr>
        <w:t xml:space="preserve">12. Uenighed</w:t>
      </w:r>
    </w:p>
    <w:p>
      <w:pPr>
        <w:tabs>
          <w:tab w:val="left" w:pos="567"/>
        </w:tabs>
        <w:spacing w:after="120" w:line="276"/>
        <w:ind w:left="567" w:hanging="567"/>
      </w:pPr>
      <w:r>
        <w:rPr>
          <w:rFonts w:ascii="Arial" w:cs="Arial" w:eastAsia="Arial" w:hAnsi="Arial"/>
          <w:sz w:val="21"/>
          <w:szCs w:val="21"/>
        </w:rPr>
        <w:t xml:space="preserve">12.1</w:t>
      </w:r>
      <w:r>
        <w:rPr>
          <w:rFonts w:ascii="Arial" w:cs="Arial" w:eastAsia="Arial" w:hAnsi="Arial"/>
        </w:rPr>
        <w:t xml:space="preserve">	</w:t>
      </w:r>
      <w:r>
        <w:rPr>
          <w:rFonts w:ascii="Arial" w:cs="Arial" w:eastAsia="Arial" w:hAnsi="Arial"/>
          <w:sz w:val="21"/>
          <w:szCs w:val="21"/>
        </w:rPr>
        <w:t xml:space="preserve">Uenighed om beregning eller udbetaling drøftes først mellem Medarbejderen og </w:t>
      </w:r>
      <w:r>
        <w:rPr>
          <w:rFonts w:ascii="Arial" w:cs="Arial" w:eastAsia="Arial" w:hAnsi="Arial"/>
          <w:sz w:val="21"/>
          <w:szCs w:val="21"/>
          <w:highlight w:val="yellow"/>
        </w:rPr>
        <w:t xml:space="preserve">[nærmeste leder / HR]</w:t>
      </w:r>
      <w:r>
        <w:rPr>
          <w:rFonts w:ascii="Arial" w:cs="Arial" w:eastAsia="Arial" w:hAnsi="Arial"/>
          <w:sz w:val="21"/>
          <w:szCs w:val="21"/>
        </w:rPr>
        <w:t xml:space="preserve">. Medarbejderen kan inddrage sin tillidsrepræsentant eller faglige organisation.</w:t>
      </w:r>
    </w:p>
    <w:p>
      <w:pPr>
        <w:tabs>
          <w:tab w:val="left" w:pos="567"/>
        </w:tabs>
        <w:spacing w:after="120" w:line="276"/>
        <w:ind w:left="567" w:hanging="567"/>
      </w:pPr>
      <w:r>
        <w:rPr>
          <w:rFonts w:ascii="Arial" w:cs="Arial" w:eastAsia="Arial" w:hAnsi="Arial"/>
          <w:sz w:val="21"/>
          <w:szCs w:val="21"/>
        </w:rPr>
        <w:t xml:space="preserve">12.2</w:t>
      </w:r>
      <w:r>
        <w:rPr>
          <w:rFonts w:ascii="Arial" w:cs="Arial" w:eastAsia="Arial" w:hAnsi="Arial"/>
        </w:rPr>
        <w:t xml:space="preserve">	</w:t>
      </w:r>
      <w:r>
        <w:rPr>
          <w:rFonts w:ascii="Arial" w:cs="Arial" w:eastAsia="Arial" w:hAnsi="Arial"/>
          <w:sz w:val="21"/>
          <w:szCs w:val="21"/>
        </w:rPr>
        <w:t xml:space="preserve">Kan uenigheden ikke løses, afgøres den </w:t>
      </w:r>
      <w:r>
        <w:rPr>
          <w:rFonts w:ascii="Arial" w:cs="Arial" w:eastAsia="Arial" w:hAnsi="Arial"/>
          <w:sz w:val="21"/>
          <w:szCs w:val="21"/>
          <w:highlight w:val="yellow"/>
        </w:rPr>
        <w:t xml:space="preserve">[Vælg: efter overenskomstens regler / ved de almindelige domstole]</w:t>
      </w:r>
      <w:r>
        <w:rPr>
          <w:rFonts w:ascii="Arial" w:cs="Arial" w:eastAsia="Arial" w:hAnsi="Arial"/>
          <w:sz w:val="21"/>
          <w:szCs w:val="21"/>
        </w:rPr>
        <w:t xml:space="preserve"> efter dansk ret.</w:t>
      </w:r>
    </w:p>
    <w:p>
      <w:pPr>
        <w:pBdr>
          <w:left w:val="single" w:color="BFBFBF" w:sz="12" w:space="8"/>
        </w:pBdr>
        <w:spacing w:after="160" w:line="264"/>
        <w:ind w:left="567"/>
      </w:pPr>
      <w:r>
        <w:rPr>
          <w:rFonts w:ascii="Arial" w:cs="Arial" w:eastAsia="Arial" w:hAnsi="Arial"/>
          <w:b/>
          <w:bCs/>
          <w:i/>
          <w:iCs/>
          <w:color w:val="595959"/>
          <w:sz w:val="19"/>
          <w:szCs w:val="19"/>
        </w:rPr>
        <w:t xml:space="preserve">Vejledning: </w:t>
      </w:r>
      <w:r>
        <w:rPr>
          <w:rFonts w:ascii="Arial" w:cs="Arial" w:eastAsia="Arial" w:hAnsi="Arial"/>
          <w:i/>
          <w:iCs/>
          <w:color w:val="595959"/>
          <w:sz w:val="19"/>
          <w:szCs w:val="19"/>
        </w:rPr>
        <w:t xml:space="preserve">Gem opgørelser, beregningsgrundlag og versioner af aftalen. Krav på løn forældes som udgangspunkt efter 3 år efter forældelsesloven, så dokumentationen skal kunne findes frem i mindst den periode.</w:t>
      </w:r>
    </w:p>
    <w:p>
      <w:pPr>
        <w:pStyle w:val="Heading2"/>
        <w:keepNext/>
        <w:spacing w:after="120" w:before="280"/>
      </w:pPr>
      <w:r>
        <w:rPr>
          <w:rFonts w:ascii="Arial" w:cs="Arial" w:eastAsia="Arial" w:hAnsi="Arial"/>
          <w:b/>
          <w:bCs/>
          <w:color w:val="1F2A44"/>
          <w:sz w:val="24"/>
          <w:szCs w:val="24"/>
        </w:rPr>
        <w:t xml:space="preserve">13. Underskrifter</w:t>
      </w:r>
    </w:p>
    <w:p>
      <w:pPr>
        <w:spacing w:after="120" w:line="276"/>
      </w:pPr>
      <w:r>
        <w:rPr>
          <w:rFonts w:ascii="Arial" w:cs="Arial" w:eastAsia="Arial" w:hAnsi="Arial"/>
          <w:sz w:val="21"/>
          <w:szCs w:val="21"/>
        </w:rPr>
        <w:t xml:space="preserve">Aftalen er udarbejdet i to eksemplarer, et til hver part.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DDE3EE" w:color="auto" w:val="clear"/>
            <w:tcMar>
              <w:top w:type="dxa" w:w="60"/>
              <w:left w:type="dxa" w:w="100"/>
              <w:bottom w:type="dxa" w:w="60"/>
              <w:right w:type="dxa" w:w="100"/>
            </w:tcMar>
          </w:tcPr>
          <w:p>
            <w:pPr>
              <w:jc w:val="left"/>
            </w:pPr>
            <w:r>
              <w:rPr>
                <w:rFonts w:ascii="Arial" w:cs="Arial" w:eastAsia="Arial" w:hAnsi="Arial"/>
                <w:b/>
                <w:bCs/>
                <w:sz w:val="19"/>
                <w:szCs w:val="19"/>
              </w:rPr>
              <w:t xml:space="preserve">For Virksomheden</w:t>
            </w:r>
          </w:p>
        </w:tc>
        <w:tc>
          <w:tcPr>
            <w:tcW w:type="dxa" w:w="4513"/>
            <w:tcBorders>
              <w:top w:val="single" w:color="BFBFBF" w:sz="4"/>
              <w:left w:val="single" w:color="BFBFBF" w:sz="4"/>
              <w:bottom w:val="single" w:color="BFBFBF" w:sz="4"/>
              <w:right w:val="single" w:color="BFBFBF" w:sz="4"/>
            </w:tcBorders>
            <w:shd w:fill="DDE3EE" w:color="auto" w:val="clear"/>
            <w:tcMar>
              <w:top w:type="dxa" w:w="60"/>
              <w:left w:type="dxa" w:w="100"/>
              <w:bottom w:type="dxa" w:w="60"/>
              <w:right w:type="dxa" w:w="100"/>
            </w:tcMar>
          </w:tcPr>
          <w:p>
            <w:pPr>
              <w:jc w:val="left"/>
            </w:pPr>
            <w:r>
              <w:rPr>
                <w:rFonts w:ascii="Arial" w:cs="Arial" w:eastAsia="Arial" w:hAnsi="Arial"/>
                <w:b/>
                <w:bCs/>
                <w:sz w:val="19"/>
                <w:szCs w:val="19"/>
              </w:rPr>
              <w:t xml:space="preserve">Medarbejderen</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Sted og dato: </w:t>
            </w:r>
            <w:r>
              <w:rPr>
                <w:rFonts w:ascii="Arial" w:cs="Arial" w:eastAsia="Arial" w:hAnsi="Arial"/>
                <w:b w:val="false"/>
                <w:bCs w:val="false"/>
                <w:sz w:val="19"/>
                <w:szCs w:val="19"/>
                <w:highlight w:val="yellow"/>
              </w:rPr>
              <w:t xml:space="preserve">[                    ]</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Sted og dato: </w:t>
            </w:r>
            <w:r>
              <w:rPr>
                <w:rFonts w:ascii="Arial" w:cs="Arial" w:eastAsia="Arial" w:hAnsi="Arial"/>
                <w:b w:val="false"/>
                <w:bCs w:val="false"/>
                <w:sz w:val="19"/>
                <w:szCs w:val="19"/>
                <w:highlight w:val="yellow"/>
              </w:rPr>
              <w:t xml:space="preserve">[                    ]</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720"/>
              <w:jc w:val="left"/>
            </w:pPr>
            <w:r>
              <w:rPr>
                <w:rFonts w:ascii="Arial" w:cs="Arial" w:eastAsia="Arial" w:hAnsi="Arial"/>
                <w:b w:val="false"/>
                <w:bCs w:val="false"/>
                <w:sz w:val="19"/>
                <w:szCs w:val="19"/>
              </w:rPr>
              <w:t xml:space="preserve">_______________________________</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720"/>
              <w:jc w:val="left"/>
            </w:pPr>
            <w:r>
              <w:rPr>
                <w:rFonts w:ascii="Arial" w:cs="Arial" w:eastAsia="Arial" w:hAnsi="Arial"/>
                <w:b w:val="false"/>
                <w:bCs w:val="false"/>
                <w:sz w:val="19"/>
                <w:szCs w:val="19"/>
              </w:rPr>
              <w:t xml:space="preserve">_______________________________</w:t>
            </w:r>
          </w:p>
        </w:tc>
      </w:tr>
      <w:tr>
        <w:trPr>
          <w:tblHeader w:val="off"/>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highlight w:val="yellow"/>
              </w:rPr>
              <w:t xml:space="preserve">[Navn og titel]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highlight w:val="yellow"/>
              </w:rPr>
              <w:t xml:space="preserve">[Navn]</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Provisionsaftale  |  Side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af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Provisionsaftale (skabelon)</dc:title>
  <dc:creator>Prowi</dc:creator>
  <dc:description>Tillæg til ansættelseskontrakt: Provisionsaftale</dc:description>
  <cp:lastModifiedBy>Un-named</cp:lastModifiedBy>
  <cp:revision>1</cp:revision>
  <dcterms:created xsi:type="dcterms:W3CDTF">2026-10-27T21:19:36.762Z</dcterms:created>
  <dcterms:modified xsi:type="dcterms:W3CDTF">2026-10-27T21:19:36.762Z</dcterms:modified>
</cp:coreProperties>
</file>

<file path=docProps/custom.xml><?xml version="1.0" encoding="utf-8"?>
<Properties xmlns="http://schemas.openxmlformats.org/officeDocument/2006/custom-properties" xmlns:vt="http://schemas.openxmlformats.org/officeDocument/2006/docPropsVTypes"/>
</file>