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69" w:rsidRDefault="006C075F" w:rsidP="006C075F">
      <w:pPr>
        <w:pStyle w:val="Titel"/>
        <w:jc w:val="center"/>
      </w:pPr>
      <w:proofErr w:type="spellStart"/>
      <w:r>
        <w:t>Proximo</w:t>
      </w:r>
      <w:proofErr w:type="spellEnd"/>
      <w:r>
        <w:t xml:space="preserve"> Hardware test</w:t>
      </w:r>
    </w:p>
    <w:p w:rsidR="006C075F" w:rsidRDefault="006C075F" w:rsidP="006C075F"/>
    <w:p w:rsidR="006C075F" w:rsidRDefault="006C075F" w:rsidP="006C075F"/>
    <w:p w:rsidR="006C075F" w:rsidRDefault="006C075F" w:rsidP="006C075F">
      <w:pPr>
        <w:pStyle w:val="Kop1"/>
      </w:pPr>
      <w:r>
        <w:t>Test benodigdheden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proofErr w:type="spellStart"/>
      <w:r>
        <w:t>Labvo</w:t>
      </w:r>
      <w:r w:rsidR="00DD7C93">
        <w:t>eding</w:t>
      </w:r>
      <w:proofErr w:type="spellEnd"/>
      <w:r w:rsidR="00DD7C93">
        <w:t xml:space="preserve"> ingesteld op ongeveer 2.5 tot maximaal </w:t>
      </w:r>
      <w:r>
        <w:t xml:space="preserve">2.8V, stroom begrenzing </w:t>
      </w:r>
      <w:r w:rsidR="00DD7C93">
        <w:t xml:space="preserve">instellen op </w:t>
      </w:r>
      <w:r>
        <w:t>200mA</w:t>
      </w:r>
      <w:r w:rsidR="00DD7C93">
        <w:t>.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proofErr w:type="spellStart"/>
      <w:r>
        <w:t>Segger</w:t>
      </w:r>
      <w:proofErr w:type="spellEnd"/>
      <w:r>
        <w:t xml:space="preserve"> ARM </w:t>
      </w:r>
      <w:proofErr w:type="spellStart"/>
      <w:r>
        <w:t>flasher</w:t>
      </w:r>
      <w:proofErr w:type="spellEnd"/>
    </w:p>
    <w:p w:rsidR="006C075F" w:rsidRDefault="006C075F" w:rsidP="006C075F">
      <w:pPr>
        <w:pStyle w:val="Lijstalinea"/>
        <w:numPr>
          <w:ilvl w:val="0"/>
          <w:numId w:val="1"/>
        </w:numPr>
      </w:pPr>
      <w:r>
        <w:t>UART naar USB FTDI kabel (aansluiten op RXD van J4 of op TP?)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r>
        <w:t>LED</w:t>
      </w:r>
      <w:r w:rsidR="0071796D">
        <w:t xml:space="preserve"> met serie weerstand (aansluiten aan )</w:t>
      </w:r>
    </w:p>
    <w:p w:rsidR="006C075F" w:rsidRPr="006C075F" w:rsidRDefault="006C075F" w:rsidP="006C075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6C075F">
        <w:rPr>
          <w:lang w:val="en-GB"/>
        </w:rPr>
        <w:t>nRF</w:t>
      </w:r>
      <w:proofErr w:type="spellEnd"/>
      <w:r w:rsidRPr="006C075F">
        <w:rPr>
          <w:lang w:val="en-GB"/>
        </w:rPr>
        <w:t xml:space="preserve"> Connect of </w:t>
      </w:r>
      <w:proofErr w:type="spellStart"/>
      <w:r w:rsidRPr="006C075F">
        <w:rPr>
          <w:lang w:val="en-GB"/>
        </w:rPr>
        <w:t>nRF</w:t>
      </w:r>
      <w:proofErr w:type="spellEnd"/>
      <w:r w:rsidRPr="006C075F">
        <w:rPr>
          <w:lang w:val="en-GB"/>
        </w:rPr>
        <w:t xml:space="preserve"> Go Studio</w:t>
      </w:r>
    </w:p>
    <w:p w:rsidR="006C075F" w:rsidRDefault="006C075F" w:rsidP="006C075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Proximo</w:t>
      </w:r>
      <w:proofErr w:type="spellEnd"/>
      <w:r>
        <w:rPr>
          <w:lang w:val="en-GB"/>
        </w:rPr>
        <w:t xml:space="preserve"> firmware hex file</w:t>
      </w:r>
    </w:p>
    <w:p w:rsidR="0071796D" w:rsidRDefault="0071796D" w:rsidP="0071796D">
      <w:pPr>
        <w:pStyle w:val="Lijstalinea"/>
        <w:numPr>
          <w:ilvl w:val="0"/>
          <w:numId w:val="1"/>
        </w:numPr>
      </w:pPr>
      <w:proofErr w:type="spellStart"/>
      <w:r w:rsidRPr="0071796D">
        <w:t>nRF</w:t>
      </w:r>
      <w:proofErr w:type="spellEnd"/>
      <w:r w:rsidRPr="0071796D">
        <w:t xml:space="preserve"> Connect App om</w:t>
      </w:r>
      <w:r>
        <w:t xml:space="preserve"> te controleren of de</w:t>
      </w:r>
      <w:r w:rsidRPr="0071796D">
        <w:t xml:space="preserve"> BLE</w:t>
      </w:r>
      <w:r>
        <w:t xml:space="preserve"> werkt.</w:t>
      </w:r>
    </w:p>
    <w:p w:rsidR="0071796D" w:rsidRDefault="0071796D" w:rsidP="0071796D"/>
    <w:p w:rsidR="0071796D" w:rsidRDefault="0071796D" w:rsidP="0071796D">
      <w:pPr>
        <w:pStyle w:val="Kop1"/>
      </w:pPr>
      <w:r>
        <w:t>Test aansluitingen</w:t>
      </w:r>
    </w:p>
    <w:p w:rsidR="0071796D" w:rsidRDefault="0071796D" w:rsidP="0071796D"/>
    <w:p w:rsidR="0071796D" w:rsidRDefault="0071796D" w:rsidP="0071796D">
      <w:pPr>
        <w:pStyle w:val="Kop1"/>
      </w:pPr>
      <w:r>
        <w:t>Test handelingen</w:t>
      </w:r>
    </w:p>
    <w:p w:rsidR="00355BF4" w:rsidRDefault="00355BF4" w:rsidP="00355BF4"/>
    <w:tbl>
      <w:tblPr>
        <w:tblStyle w:val="Tabelraster"/>
        <w:tblW w:w="11199" w:type="dxa"/>
        <w:tblInd w:w="-1139" w:type="dxa"/>
        <w:tblLook w:val="04A0" w:firstRow="1" w:lastRow="0" w:firstColumn="1" w:lastColumn="0" w:noHBand="0" w:noVBand="1"/>
      </w:tblPr>
      <w:tblGrid>
        <w:gridCol w:w="886"/>
        <w:gridCol w:w="2091"/>
        <w:gridCol w:w="2835"/>
        <w:gridCol w:w="3260"/>
        <w:gridCol w:w="2127"/>
      </w:tblGrid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LED</w:t>
            </w:r>
          </w:p>
        </w:tc>
        <w:tc>
          <w:tcPr>
            <w:tcW w:w="2091" w:type="dxa"/>
          </w:tcPr>
          <w:p w:rsidR="007E0A46" w:rsidRPr="007E0A46" w:rsidRDefault="007E0A46" w:rsidP="00355BF4">
            <w:pPr>
              <w:rPr>
                <w:b/>
              </w:rPr>
            </w:pPr>
            <w:r w:rsidRPr="007E0A46">
              <w:rPr>
                <w:b/>
              </w:rPr>
              <w:t>Functie</w:t>
            </w:r>
          </w:p>
        </w:tc>
        <w:tc>
          <w:tcPr>
            <w:tcW w:w="2835" w:type="dxa"/>
          </w:tcPr>
          <w:p w:rsidR="007E0A46" w:rsidRPr="007E0A46" w:rsidRDefault="007E0A46" w:rsidP="007E0A46">
            <w:pPr>
              <w:rPr>
                <w:b/>
              </w:rPr>
            </w:pPr>
            <w:r w:rsidRPr="007E0A46">
              <w:rPr>
                <w:b/>
              </w:rPr>
              <w:t>LED Rood</w:t>
            </w:r>
          </w:p>
        </w:tc>
        <w:tc>
          <w:tcPr>
            <w:tcW w:w="3260" w:type="dxa"/>
          </w:tcPr>
          <w:p w:rsidR="007E0A46" w:rsidRPr="007E0A46" w:rsidRDefault="007E0A46" w:rsidP="00355BF4">
            <w:pPr>
              <w:rPr>
                <w:b/>
              </w:rPr>
            </w:pPr>
            <w:r w:rsidRPr="007E0A46">
              <w:rPr>
                <w:b/>
              </w:rPr>
              <w:t>Groen</w:t>
            </w:r>
          </w:p>
        </w:tc>
        <w:tc>
          <w:tcPr>
            <w:tcW w:w="2127" w:type="dxa"/>
          </w:tcPr>
          <w:p w:rsidR="007E0A46" w:rsidRPr="007E0A46" w:rsidRDefault="007E0A46" w:rsidP="00355BF4">
            <w:pPr>
              <w:rPr>
                <w:b/>
              </w:rPr>
            </w:pPr>
            <w:r w:rsidRPr="007E0A46">
              <w:rPr>
                <w:b/>
              </w:rPr>
              <w:t>Anders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1</w:t>
            </w:r>
          </w:p>
        </w:tc>
        <w:tc>
          <w:tcPr>
            <w:tcW w:w="2091" w:type="dxa"/>
          </w:tcPr>
          <w:p w:rsidR="007E0A46" w:rsidRDefault="007E0A46" w:rsidP="00355BF4">
            <w:r>
              <w:t>32 kHz kristal</w:t>
            </w:r>
          </w:p>
        </w:tc>
        <w:tc>
          <w:tcPr>
            <w:tcW w:w="2835" w:type="dxa"/>
          </w:tcPr>
          <w:p w:rsidR="007E0A46" w:rsidRDefault="007E0A46" w:rsidP="00355BF4">
            <w:r>
              <w:t xml:space="preserve">32KHz kristal </w:t>
            </w:r>
            <w:r w:rsidR="009C4CC5">
              <w:t>functioneert</w:t>
            </w:r>
            <w:r>
              <w:t xml:space="preserve"> niet</w:t>
            </w:r>
          </w:p>
        </w:tc>
        <w:tc>
          <w:tcPr>
            <w:tcW w:w="3260" w:type="dxa"/>
          </w:tcPr>
          <w:p w:rsidR="007E0A46" w:rsidRDefault="007E0A46" w:rsidP="00355BF4">
            <w:r>
              <w:t>32kHz kristal ok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2</w:t>
            </w:r>
          </w:p>
        </w:tc>
        <w:tc>
          <w:tcPr>
            <w:tcW w:w="2091" w:type="dxa"/>
          </w:tcPr>
          <w:p w:rsidR="007E0A46" w:rsidRDefault="007E0A46" w:rsidP="00355BF4">
            <w:r>
              <w:t>Temperatuur</w:t>
            </w:r>
          </w:p>
        </w:tc>
        <w:tc>
          <w:tcPr>
            <w:tcW w:w="2835" w:type="dxa"/>
          </w:tcPr>
          <w:p w:rsidR="007E0A46" w:rsidRDefault="007E0A46" w:rsidP="00355BF4">
            <w:r>
              <w:t>Temperatuur lager dan 10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260" w:type="dxa"/>
          </w:tcPr>
          <w:p w:rsidR="007E0A46" w:rsidRDefault="007E0A46" w:rsidP="00355BF4">
            <w:r>
              <w:t>Temperatuur hoger dan 10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3</w:t>
            </w:r>
          </w:p>
        </w:tc>
        <w:tc>
          <w:tcPr>
            <w:tcW w:w="2091" w:type="dxa"/>
          </w:tcPr>
          <w:p w:rsidR="007E0A46" w:rsidRDefault="007E0A46" w:rsidP="00355BF4">
            <w:r>
              <w:t>Luchtvochtigheid</w:t>
            </w:r>
          </w:p>
        </w:tc>
        <w:tc>
          <w:tcPr>
            <w:tcW w:w="2835" w:type="dxa"/>
          </w:tcPr>
          <w:p w:rsidR="007E0A46" w:rsidRDefault="007E0A46" w:rsidP="00355BF4">
            <w:r>
              <w:t>Luchtvochtigheid onder 25%</w:t>
            </w:r>
          </w:p>
        </w:tc>
        <w:tc>
          <w:tcPr>
            <w:tcW w:w="3260" w:type="dxa"/>
          </w:tcPr>
          <w:p w:rsidR="007E0A46" w:rsidRDefault="007E0A46" w:rsidP="007E0A46">
            <w:r>
              <w:t xml:space="preserve">Luchtvochtigheid </w:t>
            </w:r>
            <w:r>
              <w:t>boven</w:t>
            </w:r>
            <w:r>
              <w:t xml:space="preserve"> 25%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4</w:t>
            </w:r>
          </w:p>
        </w:tc>
        <w:tc>
          <w:tcPr>
            <w:tcW w:w="2091" w:type="dxa"/>
          </w:tcPr>
          <w:p w:rsidR="007E0A46" w:rsidRDefault="007E0A46" w:rsidP="00355BF4">
            <w:r>
              <w:t>Beweging</w:t>
            </w:r>
          </w:p>
        </w:tc>
        <w:tc>
          <w:tcPr>
            <w:tcW w:w="2835" w:type="dxa"/>
          </w:tcPr>
          <w:p w:rsidR="007E0A46" w:rsidRDefault="007E0A46" w:rsidP="00355BF4">
            <w:r>
              <w:t>Minder dan 100 trillingen geteld (Tik op de print om beweging te krijgen)</w:t>
            </w:r>
          </w:p>
        </w:tc>
        <w:tc>
          <w:tcPr>
            <w:tcW w:w="3260" w:type="dxa"/>
          </w:tcPr>
          <w:p w:rsidR="007E0A46" w:rsidRDefault="007E0A46" w:rsidP="00355BF4">
            <w:r>
              <w:t>Meer dan 100 trillingen geteld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5</w:t>
            </w:r>
          </w:p>
        </w:tc>
        <w:tc>
          <w:tcPr>
            <w:tcW w:w="2091" w:type="dxa"/>
          </w:tcPr>
          <w:p w:rsidR="007E0A46" w:rsidRDefault="007E0A46" w:rsidP="00355BF4">
            <w:r>
              <w:t>LDR spanning</w:t>
            </w:r>
          </w:p>
        </w:tc>
        <w:tc>
          <w:tcPr>
            <w:tcW w:w="2835" w:type="dxa"/>
          </w:tcPr>
          <w:p w:rsidR="007E0A46" w:rsidRDefault="007E0A46" w:rsidP="00355BF4">
            <w:r>
              <w:t xml:space="preserve">LDR spanning boven de </w:t>
            </w:r>
            <w:r w:rsidR="00DD7C93">
              <w:t>2.5V</w:t>
            </w:r>
          </w:p>
        </w:tc>
        <w:tc>
          <w:tcPr>
            <w:tcW w:w="3260" w:type="dxa"/>
          </w:tcPr>
          <w:p w:rsidR="007E0A46" w:rsidRDefault="00DD7C93" w:rsidP="00DD7C93">
            <w:r>
              <w:t xml:space="preserve">LDR tussen de 0.6V en 2.5V </w:t>
            </w:r>
          </w:p>
        </w:tc>
        <w:tc>
          <w:tcPr>
            <w:tcW w:w="2127" w:type="dxa"/>
          </w:tcPr>
          <w:p w:rsidR="007E0A46" w:rsidRDefault="007E0A46" w:rsidP="00355BF4">
            <w:r>
              <w:t>Paars wann</w:t>
            </w:r>
            <w:r w:rsidR="00DD7C93">
              <w:t>e</w:t>
            </w:r>
            <w:r>
              <w:t>er de LDR spanning onder de 600mV is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6</w:t>
            </w:r>
          </w:p>
        </w:tc>
        <w:tc>
          <w:tcPr>
            <w:tcW w:w="2091" w:type="dxa"/>
          </w:tcPr>
          <w:p w:rsidR="007E0A46" w:rsidRDefault="007E0A46" w:rsidP="00355BF4">
            <w:r>
              <w:t>Voedinspanning</w:t>
            </w:r>
          </w:p>
        </w:tc>
        <w:tc>
          <w:tcPr>
            <w:tcW w:w="2835" w:type="dxa"/>
          </w:tcPr>
          <w:p w:rsidR="007E0A46" w:rsidRDefault="00DD7C93" w:rsidP="00355BF4">
            <w:r>
              <w:t>Voedingspanning lager dan 3.0 Volt</w:t>
            </w:r>
          </w:p>
        </w:tc>
        <w:tc>
          <w:tcPr>
            <w:tcW w:w="3260" w:type="dxa"/>
          </w:tcPr>
          <w:p w:rsidR="007E0A46" w:rsidRDefault="00DD7C93" w:rsidP="00DD7C93">
            <w:r>
              <w:t>Voedinspanning tussen de 3.0 Volt en 3.3 Volt</w:t>
            </w:r>
          </w:p>
        </w:tc>
        <w:tc>
          <w:tcPr>
            <w:tcW w:w="2127" w:type="dxa"/>
          </w:tcPr>
          <w:p w:rsidR="007E0A46" w:rsidRDefault="00DD7C93" w:rsidP="00355BF4">
            <w:r>
              <w:t>Paars wanneer de voedingspanning lager dan 3.0 Volt is.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7</w:t>
            </w:r>
          </w:p>
        </w:tc>
        <w:tc>
          <w:tcPr>
            <w:tcW w:w="2091" w:type="dxa"/>
          </w:tcPr>
          <w:p w:rsidR="007E0A46" w:rsidRDefault="007E0A46" w:rsidP="00355BF4">
            <w:r>
              <w:t>Geen</w:t>
            </w:r>
          </w:p>
        </w:tc>
        <w:tc>
          <w:tcPr>
            <w:tcW w:w="2835" w:type="dxa"/>
          </w:tcPr>
          <w:p w:rsidR="007E0A46" w:rsidRDefault="00DD7C93" w:rsidP="00355BF4">
            <w:r>
              <w:t>-</w:t>
            </w:r>
          </w:p>
        </w:tc>
        <w:tc>
          <w:tcPr>
            <w:tcW w:w="3260" w:type="dxa"/>
          </w:tcPr>
          <w:p w:rsidR="007E0A46" w:rsidRDefault="00DD7C93" w:rsidP="00355BF4">
            <w:r>
              <w:t>-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8</w:t>
            </w:r>
          </w:p>
        </w:tc>
        <w:tc>
          <w:tcPr>
            <w:tcW w:w="2091" w:type="dxa"/>
          </w:tcPr>
          <w:p w:rsidR="007E0A46" w:rsidRDefault="007E0A46" w:rsidP="00355BF4">
            <w:r>
              <w:t>Geen</w:t>
            </w:r>
          </w:p>
        </w:tc>
        <w:tc>
          <w:tcPr>
            <w:tcW w:w="2835" w:type="dxa"/>
          </w:tcPr>
          <w:p w:rsidR="007E0A46" w:rsidRDefault="00DD7C93" w:rsidP="00355BF4">
            <w:r>
              <w:t>-</w:t>
            </w:r>
          </w:p>
        </w:tc>
        <w:tc>
          <w:tcPr>
            <w:tcW w:w="3260" w:type="dxa"/>
          </w:tcPr>
          <w:p w:rsidR="007E0A46" w:rsidRDefault="00DD7C93" w:rsidP="00355BF4">
            <w:r>
              <w:t>-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  <w:tr w:rsidR="007E0A46" w:rsidTr="007E0A46">
        <w:tc>
          <w:tcPr>
            <w:tcW w:w="886" w:type="dxa"/>
          </w:tcPr>
          <w:p w:rsidR="007E0A46" w:rsidRPr="007E0A46" w:rsidRDefault="007E0A46" w:rsidP="007E0A46">
            <w:pPr>
              <w:jc w:val="center"/>
              <w:rPr>
                <w:b/>
              </w:rPr>
            </w:pPr>
            <w:r w:rsidRPr="007E0A46">
              <w:rPr>
                <w:b/>
              </w:rPr>
              <w:t>9</w:t>
            </w:r>
          </w:p>
        </w:tc>
        <w:tc>
          <w:tcPr>
            <w:tcW w:w="2091" w:type="dxa"/>
          </w:tcPr>
          <w:p w:rsidR="007E0A46" w:rsidRDefault="007E0A46" w:rsidP="00355BF4">
            <w:r>
              <w:t>Geen</w:t>
            </w:r>
          </w:p>
        </w:tc>
        <w:tc>
          <w:tcPr>
            <w:tcW w:w="2835" w:type="dxa"/>
          </w:tcPr>
          <w:p w:rsidR="007E0A46" w:rsidRDefault="00DD7C93" w:rsidP="00355BF4">
            <w:r>
              <w:t>-</w:t>
            </w:r>
          </w:p>
        </w:tc>
        <w:tc>
          <w:tcPr>
            <w:tcW w:w="3260" w:type="dxa"/>
          </w:tcPr>
          <w:p w:rsidR="007E0A46" w:rsidRDefault="00DD7C93" w:rsidP="00355BF4">
            <w:r>
              <w:t>-</w:t>
            </w:r>
          </w:p>
        </w:tc>
        <w:tc>
          <w:tcPr>
            <w:tcW w:w="2127" w:type="dxa"/>
          </w:tcPr>
          <w:p w:rsidR="007E0A46" w:rsidRDefault="00DD7C93" w:rsidP="00355BF4">
            <w:r>
              <w:t>-</w:t>
            </w:r>
          </w:p>
        </w:tc>
      </w:tr>
    </w:tbl>
    <w:p w:rsidR="00355BF4" w:rsidRDefault="00355BF4" w:rsidP="00355BF4"/>
    <w:p w:rsidR="00DD7C93" w:rsidRDefault="00DD7C93" w:rsidP="00DD7C93">
      <w:pPr>
        <w:pStyle w:val="Kop1"/>
      </w:pPr>
      <w:r>
        <w:t>Druk knoppen</w:t>
      </w:r>
    </w:p>
    <w:p w:rsidR="00DD7C93" w:rsidRDefault="00DD7C93" w:rsidP="00DD7C93">
      <w:r>
        <w:t xml:space="preserve">Met de linker en rechter drukknoppen </w:t>
      </w:r>
      <w:r w:rsidR="005B160F">
        <w:t xml:space="preserve">kunnen de </w:t>
      </w:r>
      <w:proofErr w:type="spellStart"/>
      <w:r w:rsidR="005B160F">
        <w:t>LEDs</w:t>
      </w:r>
      <w:proofErr w:type="spellEnd"/>
      <w:r w:rsidR="005B160F">
        <w:t xml:space="preserve"> worden getest door </w:t>
      </w:r>
      <w:r w:rsidR="00563BCE">
        <w:t>deze op een enkele kleur in te stellen. Met de linker knop wordt de kleuren index verlaagd en met rechts verhoogd.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 xml:space="preserve">Alle </w:t>
      </w:r>
      <w:proofErr w:type="spellStart"/>
      <w:r>
        <w:t>LEDs</w:t>
      </w:r>
      <w:proofErr w:type="spellEnd"/>
      <w:r>
        <w:t xml:space="preserve"> uit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Groen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lastRenderedPageBreak/>
        <w:t>Rood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Blauw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Geel</w:t>
      </w:r>
    </w:p>
    <w:p w:rsidR="005B160F" w:rsidRDefault="005B160F" w:rsidP="005B160F">
      <w:pPr>
        <w:pStyle w:val="Lijstalinea"/>
        <w:numPr>
          <w:ilvl w:val="0"/>
          <w:numId w:val="2"/>
        </w:numPr>
      </w:pPr>
      <w:r>
        <w:t>Paars</w:t>
      </w:r>
    </w:p>
    <w:p w:rsidR="005B160F" w:rsidRPr="00DD7C93" w:rsidRDefault="005B160F" w:rsidP="005B160F">
      <w:pPr>
        <w:pStyle w:val="Lijstalinea"/>
        <w:numPr>
          <w:ilvl w:val="0"/>
          <w:numId w:val="2"/>
        </w:numPr>
      </w:pPr>
      <w:r>
        <w:t>Wit</w:t>
      </w:r>
    </w:p>
    <w:p w:rsidR="00DD7C93" w:rsidRDefault="00563BCE" w:rsidP="00DD7C93">
      <w:r>
        <w:t xml:space="preserve">De </w:t>
      </w:r>
      <w:proofErr w:type="spellStart"/>
      <w:r>
        <w:t>LEDs</w:t>
      </w:r>
      <w:proofErr w:type="spellEnd"/>
      <w:r>
        <w:t xml:space="preserve"> blijven voor 5 seconden dezelfde kleur branden wanneer met de drukknoppen een nieuwe kleur wordt ingesteld. Na vijf seconden </w:t>
      </w:r>
      <w:r w:rsidR="009C4CC5">
        <w:t xml:space="preserve">toont de </w:t>
      </w:r>
      <w:proofErr w:type="spellStart"/>
      <w:r w:rsidR="009C4CC5">
        <w:t>Proximo</w:t>
      </w:r>
      <w:proofErr w:type="spellEnd"/>
      <w:r w:rsidR="009C4CC5">
        <w:t xml:space="preserve"> weer de sensor indicatie weer.</w:t>
      </w:r>
    </w:p>
    <w:p w:rsidR="009C4CC5" w:rsidRDefault="009C4CC5" w:rsidP="00DD7C93"/>
    <w:p w:rsidR="009C4CC5" w:rsidRDefault="009C4CC5" w:rsidP="00DD7C93"/>
    <w:p w:rsidR="009C4CC5" w:rsidRDefault="00D66F8A" w:rsidP="009C4CC5">
      <w:pPr>
        <w:pStyle w:val="Kop1"/>
      </w:pPr>
      <w:r>
        <w:t>Seriële</w:t>
      </w:r>
      <w:r w:rsidR="009C4CC5">
        <w:t xml:space="preserve"> uitgang</w:t>
      </w:r>
    </w:p>
    <w:p w:rsidR="00D66F8A" w:rsidRDefault="009C4CC5" w:rsidP="009C4CC5">
      <w:r>
        <w:t>Met de FTDI UART naar USB converter kan door middel van een PC en een terminal applicatie de ruwe gemeten waardes wor</w:t>
      </w:r>
      <w:r w:rsidR="00D66F8A">
        <w:t>den bekeken indien de kleur indicatie een fout weergeeft. Voorbeeld van de seriële data: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6F8A" w:rsidTr="00D66F8A">
        <w:tc>
          <w:tcPr>
            <w:tcW w:w="9062" w:type="dxa"/>
          </w:tcPr>
          <w:p w:rsidR="00D66F8A" w:rsidRDefault="00D66F8A" w:rsidP="009C4CC5"/>
        </w:tc>
      </w:tr>
    </w:tbl>
    <w:p w:rsidR="009C4CC5" w:rsidRPr="009C4CC5" w:rsidRDefault="00D66F8A" w:rsidP="009C4CC5">
      <w:r>
        <w:t xml:space="preserve"> </w:t>
      </w:r>
    </w:p>
    <w:p w:rsidR="00DD7C93" w:rsidRDefault="00DD7C93" w:rsidP="00DD7C93"/>
    <w:p w:rsidR="00DD7C93" w:rsidRPr="00DD7C93" w:rsidRDefault="00DD7C93" w:rsidP="00DD7C93">
      <w:pPr>
        <w:pStyle w:val="Kop1"/>
      </w:pPr>
      <w:bookmarkStart w:id="0" w:name="_GoBack"/>
      <w:bookmarkEnd w:id="0"/>
    </w:p>
    <w:sectPr w:rsidR="00DD7C93" w:rsidRPr="00DD7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F2E9B"/>
    <w:multiLevelType w:val="hybridMultilevel"/>
    <w:tmpl w:val="B832F8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5A0B"/>
    <w:multiLevelType w:val="hybridMultilevel"/>
    <w:tmpl w:val="3130672A"/>
    <w:lvl w:ilvl="0" w:tplc="29B0B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5F"/>
    <w:rsid w:val="00355BF4"/>
    <w:rsid w:val="004E15A8"/>
    <w:rsid w:val="00563BCE"/>
    <w:rsid w:val="005B160F"/>
    <w:rsid w:val="006C075F"/>
    <w:rsid w:val="0071796D"/>
    <w:rsid w:val="007C0B5F"/>
    <w:rsid w:val="007E0A46"/>
    <w:rsid w:val="009C4CC5"/>
    <w:rsid w:val="00A7457A"/>
    <w:rsid w:val="00D66F8A"/>
    <w:rsid w:val="00D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B1870-80D8-4A5D-9031-A856E0A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0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075F"/>
    <w:rPr>
      <w:rFonts w:asciiTheme="majorHAnsi" w:eastAsiaTheme="majorEastAsia" w:hAnsiTheme="majorHAnsi" w:cstheme="majorBidi"/>
      <w:b/>
      <w:sz w:val="32"/>
      <w:szCs w:val="32"/>
    </w:rPr>
  </w:style>
  <w:style w:type="paragraph" w:styleId="Lijstalinea">
    <w:name w:val="List Paragraph"/>
    <w:basedOn w:val="Standaard"/>
    <w:uiPriority w:val="34"/>
    <w:qFormat/>
    <w:rsid w:val="006C075F"/>
    <w:pPr>
      <w:ind w:left="720"/>
      <w:contextualSpacing/>
    </w:pPr>
  </w:style>
  <w:style w:type="table" w:styleId="Tabelraster">
    <w:name w:val="Table Grid"/>
    <w:basedOn w:val="Standaardtabel"/>
    <w:uiPriority w:val="39"/>
    <w:rsid w:val="0035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3</cp:revision>
  <dcterms:created xsi:type="dcterms:W3CDTF">2018-08-15T18:11:00Z</dcterms:created>
  <dcterms:modified xsi:type="dcterms:W3CDTF">2018-08-16T18:13:00Z</dcterms:modified>
</cp:coreProperties>
</file>