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1" name="Picture 1"/>
                  <wp:cNvGraphicFramePr>
                    <a:graphicFrameLocks noChangeAspect="1"/>
                  </wp:cNvGraphicFramePr>
                  <a:graphic>
                    <a:graphicData uri="http://schemas.openxmlformats.org/drawingml/2006/picture">
                      <pic:pic>
                        <pic:nvPicPr>
                          <pic:cNvPr id="0" name="motor-1-sugerencias.png"/>
                          <pic:cNvPicPr/>
                        </pic:nvPicPr>
                        <pic:blipFill>
                          <a:blip r:embed="rId27"/>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 name="Picture 2"/>
                  <wp:cNvGraphicFramePr>
                    <a:graphicFrameLocks noChangeAspect="1"/>
                  </wp:cNvGraphicFramePr>
                  <a:graphic>
                    <a:graphicData uri="http://schemas.openxmlformats.org/drawingml/2006/picture">
                      <pic:pic>
                        <pic:nvPicPr>
                          <pic:cNvPr id="0" name="motor-2-aprobar.png"/>
                          <pic:cNvPicPr/>
                        </pic:nvPicPr>
                        <pic:blipFill>
                          <a:blip r:embed="rId28"/>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3" name="Picture 3"/>
                  <wp:cNvGraphicFramePr>
                    <a:graphicFrameLocks noChangeAspect="1"/>
                  </wp:cNvGraphicFramePr>
                  <a:graphic>
                    <a:graphicData uri="http://schemas.openxmlformats.org/drawingml/2006/picture">
                      <pic:pic>
                        <pic:nvPicPr>
                          <pic:cNvPr id="0" name="motor-3-despachar.png"/>
                          <pic:cNvPicPr/>
                        </pic:nvPicPr>
                        <pic:blipFill>
                          <a:blip r:embed="rId29"/>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 name="Picture 4"/>
                  <wp:cNvGraphicFramePr>
                    <a:graphicFrameLocks noChangeAspect="1"/>
                  </wp:cNvGraphicFramePr>
                  <a:graphic>
                    <a:graphicData uri="http://schemas.openxmlformats.org/drawingml/2006/picture">
                      <pic:pic>
                        <pic:nvPicPr>
                          <pic:cNvPr id="0" name="motor-4-documento.png"/>
                          <pic:cNvPicPr/>
                        </pic:nvPicPr>
                        <pic:blipFill>
                          <a:blip r:embed="rId30"/>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5" name="Picture 5"/>
                  <wp:cNvGraphicFramePr>
                    <a:graphicFrameLocks noChangeAspect="1"/>
                  </wp:cNvGraphicFramePr>
                  <a:graphic>
                    <a:graphicData uri="http://schemas.openxmlformats.org/drawingml/2006/picture">
                      <pic:pic>
                        <pic:nvPicPr>
                          <pic:cNvPr id="0" name="motor-5-recibir.png"/>
                          <pic:cNvPicPr/>
                        </pic:nvPicPr>
                        <pic:blipFill>
                          <a:blip r:embed="rId31"/>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6" name="Picture 6"/>
                  <wp:cNvGraphicFramePr>
                    <a:graphicFrameLocks noChangeAspect="1"/>
                  </wp:cNvGraphicFramePr>
                  <a:graphic>
                    <a:graphicData uri="http://schemas.openxmlformats.org/drawingml/2006/picture">
                      <pic:pic>
                        <pic:nvPicPr>
                          <pic:cNvPr id="0" name="motor-6-recibida.png"/>
                          <pic:cNvPicPr/>
                        </pic:nvPicPr>
                        <pic:blipFill>
                          <a:blip r:embed="rId32"/>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7" name="Picture 7"/>
                  <wp:cNvGraphicFramePr>
                    <a:graphicFrameLocks noChangeAspect="1"/>
                  </wp:cNvGraphicFramePr>
                  <a:graphic>
                    <a:graphicData uri="http://schemas.openxmlformats.org/drawingml/2006/picture">
                      <pic:pic>
                        <pic:nvPicPr>
                          <pic:cNvPr id="0" name="causas-1-directorio.png"/>
                          <pic:cNvPicPr/>
                        </pic:nvPicPr>
                        <pic:blipFill>
                          <a:blip r:embed="rId33"/>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8" name="Picture 8"/>
                  <wp:cNvGraphicFramePr>
                    <a:graphicFrameLocks noChangeAspect="1"/>
                  </wp:cNvGraphicFramePr>
                  <a:graphic>
                    <a:graphicData uri="http://schemas.openxmlformats.org/drawingml/2006/picture">
                      <pic:pic>
                        <pic:nvPicPr>
                          <pic:cNvPr id="0" name="causas-2-ficha.png"/>
                          <pic:cNvPicPr/>
                        </pic:nvPicPr>
                        <pic:blipFill>
                          <a:blip r:embed="rId34"/>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9" name="Picture 9"/>
                  <wp:cNvGraphicFramePr>
                    <a:graphicFrameLocks noChangeAspect="1"/>
                  </wp:cNvGraphicFramePr>
                  <a:graphic>
                    <a:graphicData uri="http://schemas.openxmlformats.org/drawingml/2006/picture">
                      <pic:pic>
                        <pic:nvPicPr>
                          <pic:cNvPr id="0" name="causas-3-salida.png"/>
                          <pic:cNvPicPr/>
                        </pic:nvPicPr>
                        <pic:blipFill>
                          <a:blip r:embed="rId35"/>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10" name="Picture 10"/>
                  <wp:cNvGraphicFramePr>
                    <a:graphicFrameLocks noChangeAspect="1"/>
                  </wp:cNvGraphicFramePr>
                  <a:graphic>
                    <a:graphicData uri="http://schemas.openxmlformats.org/drawingml/2006/picture">
                      <pic:pic>
                        <pic:nvPicPr>
                          <pic:cNvPr id="0" name="causas-4-verificar.png"/>
                          <pic:cNvPicPr/>
                        </pic:nvPicPr>
                        <pic:blipFill>
                          <a:blip r:embed="rId36"/>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11" name="Picture 11"/>
                  <wp:cNvGraphicFramePr>
                    <a:graphicFrameLocks noChangeAspect="1"/>
                  </wp:cNvGraphicFramePr>
                  <a:graphic>
                    <a:graphicData uri="http://schemas.openxmlformats.org/drawingml/2006/picture">
                      <pic:pic>
                        <pic:nvPicPr>
                          <pic:cNvPr id="0" name="causas-5-publicar.png"/>
                          <pic:cNvPicPr/>
                        </pic:nvPicPr>
                        <pic:blipFill>
                          <a:blip r:embed="rId37"/>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12" name="Picture 12"/>
                  <wp:cNvGraphicFramePr>
                    <a:graphicFrameLocks noChangeAspect="1"/>
                  </wp:cNvGraphicFramePr>
                  <a:graphic>
                    <a:graphicData uri="http://schemas.openxmlformats.org/drawingml/2006/picture">
                      <pic:pic>
                        <pic:nvPicPr>
                          <pic:cNvPr id="0" name="causas-6-sin-verificar.png"/>
                          <pic:cNvPicPr/>
                        </pic:nvPicPr>
                        <pic:blipFill>
                          <a:blip r:embed="rId38"/>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13" name="Picture 13"/>
                  <wp:cNvGraphicFramePr>
                    <a:graphicFrameLocks noChangeAspect="1"/>
                  </wp:cNvGraphicFramePr>
                  <a:graphic>
                    <a:graphicData uri="http://schemas.openxmlformats.org/drawingml/2006/picture">
                      <pic:pic>
                        <pic:nvPicPr>
                          <pic:cNvPr id="0" name="portada-balance.png"/>
                          <pic:cNvPicPr/>
                        </pic:nvPicPr>
                        <pic:blipFill>
                          <a:blip r:embed="rId39"/>
                          <a:stretch>
                            <a:fillRect/>
                          </a:stretch>
                        </pic:blipFill>
                        <pic:spPr>
                          <a:xfrm>
                            <a:off x="0" y="0"/>
                            <a:ext cx="1655946" cy="3583637"/>
                          </a:xfrm>
                          <a:prstGeom prst="rect"/>
                        </pic:spPr>
                      </pic:pic>
                    </a:graphicData>
                  </a:graphic>
                </wp:inline>
              </w:drawing>
            </w:r>
          </w:p>
          <w:p>
            <w:pPr>
              <w:jc w:val="center"/>
            </w:pPr>
            <w:r>
              <w:rPr>
                <w:b/>
                <w:color w:val="57534E"/>
                <w:sz w:val="16"/>
              </w:rPr>
              <w:t xml:space="preserve">Figura 13.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14" name="Picture 14"/>
                  <wp:cNvGraphicFramePr>
                    <a:graphicFrameLocks noChangeAspect="1"/>
                  </wp:cNvGraphicFramePr>
                  <a:graphic>
                    <a:graphicData uri="http://schemas.openxmlformats.org/drawingml/2006/picture">
                      <pic:pic>
                        <pic:nvPicPr>
                          <pic:cNvPr id="0" name="otras-mapa-zona.png"/>
                          <pic:cNvPicPr/>
                        </pic:nvPicPr>
                        <pic:blipFill>
                          <a:blip r:embed="rId40"/>
                          <a:stretch>
                            <a:fillRect/>
                          </a:stretch>
                        </pic:blipFill>
                        <pic:spPr>
                          <a:xfrm>
                            <a:off x="0" y="0"/>
                            <a:ext cx="1655946" cy="2943904"/>
                          </a:xfrm>
                          <a:prstGeom prst="rect"/>
                        </pic:spPr>
                      </pic:pic>
                    </a:graphicData>
                  </a:graphic>
                </wp:inline>
              </w:drawing>
            </w:r>
          </w:p>
          <w:p>
            <w:pPr>
              <w:jc w:val="center"/>
            </w:pPr>
            <w:r>
              <w:rPr>
                <w:b/>
                <w:color w:val="57534E"/>
                <w:sz w:val="16"/>
              </w:rPr>
              <w:t xml:space="preserve">Figura 14. </w:t>
            </w:r>
            <w:r>
              <w:rPr>
                <w:color w:val="57534E"/>
                <w:sz w:val="16"/>
              </w:rPr>
              <w:t>Mapa (P5): una zona con necesidad y lo que reportó.</w:t>
            </w:r>
          </w:p>
        </w:tc>
        <w:tc>
          <w:tcPr>
            <w:tcW w:type="dxa" w:w="3061"/>
          </w:tcPr>
          <w:p>
            <w:pPr>
              <w:jc w:val="center"/>
            </w:pPr>
            <w:r>
              <w:drawing>
                <wp:inline xmlns:a="http://schemas.openxmlformats.org/drawingml/2006/main" xmlns:pic="http://schemas.openxmlformats.org/drawingml/2006/picture">
                  <wp:extent cx="1655946" cy="2943904"/>
                  <wp:docPr id="15" name="Picture 15"/>
                  <wp:cNvGraphicFramePr>
                    <a:graphicFrameLocks noChangeAspect="1"/>
                  </wp:cNvGraphicFramePr>
                  <a:graphic>
                    <a:graphicData uri="http://schemas.openxmlformats.org/drawingml/2006/picture">
                      <pic:pic>
                        <pic:nvPicPr>
                          <pic:cNvPr id="0" name="otras-mi-zona.png"/>
                          <pic:cNvPicPr/>
                        </pic:nvPicPr>
                        <pic:blipFill>
                          <a:blip r:embed="rId41"/>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«Mi zona» del Receptor: lo que está por recibir.</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16" name="Picture 16"/>
                  <wp:cNvGraphicFramePr>
                    <a:graphicFrameLocks noChangeAspect="1"/>
                  </wp:cNvGraphicFramePr>
                  <a:graphic>
                    <a:graphicData uri="http://schemas.openxmlformats.org/drawingml/2006/picture">
                      <pic:pic>
                        <pic:nvPicPr>
                          <pic:cNvPr id="0" name="otras-voluntariado.png"/>
                          <pic:cNvPicPr/>
                        </pic:nvPicPr>
                        <pic:blipFill>
                          <a:blip r:embed="rId42"/>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17" name="Picture 17"/>
                  <wp:cNvGraphicFramePr>
                    <a:graphicFrameLocks noChangeAspect="1"/>
                  </wp:cNvGraphicFramePr>
                  <a:graphic>
                    <a:graphicData uri="http://schemas.openxmlformats.org/drawingml/2006/picture">
                      <pic:pic>
                        <pic:nvPicPr>
                          <pic:cNvPr id="0" name="otras-reservar.png"/>
                          <pic:cNvPicPr/>
                        </pic:nvPicPr>
                        <pic:blipFill>
                          <a:blip r:embed="rId43"/>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Reservar un cupo, con el consentimiento de los datos.</w:t>
            </w:r>
          </w:p>
        </w:tc>
        <w:tc>
          <w:tcPr>
            <w:tcW w:type="dxa" w:w="3061"/>
          </w:tcPr>
          <w:p>
            <w:pPr>
              <w:jc w:val="center"/>
            </w:pPr>
            <w:r>
              <w:drawing>
                <wp:inline xmlns:a="http://schemas.openxmlformats.org/drawingml/2006/main" xmlns:pic="http://schemas.openxmlformats.org/drawingml/2006/picture">
                  <wp:extent cx="1655946" cy="2943904"/>
                  <wp:docPr id="18" name="Picture 18"/>
                  <wp:cNvGraphicFramePr>
                    <a:graphicFrameLocks noChangeAspect="1"/>
                  </wp:cNvGraphicFramePr>
                  <a:graphic>
                    <a:graphicData uri="http://schemas.openxmlformats.org/drawingml/2006/picture">
                      <pic:pic>
                        <pic:nvPicPr>
                          <pic:cNvPr id="0" name="otras-mi-reserva.png"/>
                          <pic:cNvPicPr/>
                        </pic:nvPicPr>
                        <pic:blipFill>
                          <a:blip r:embed="rId44"/>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La reserva (P8): código, jornada y cómo llegar.</w:t>
            </w:r>
          </w:p>
        </w:tc>
      </w:tr>
    </w:tbl>
    <w:p>
      <w:pPr>
        <w:spacing w:after="80"/>
      </w:pPr>
    </w:p>
    <w:p>
      <w:pPr>
        <w:sectPr>
          <w:footerReference w:type="default" r:id="rId8"/>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18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19" name="Picture 19"/>
            <wp:cNvGraphicFramePr>
              <a:graphicFrameLocks noChangeAspect="1"/>
            </wp:cNvGraphicFramePr>
            <a:graphic>
              <a:graphicData uri="http://schemas.openxmlformats.org/drawingml/2006/picture">
                <pic:pic>
                  <pic:nvPicPr>
                    <pic:cNvPr id="0" name="arquitectura-03-paquetes-del-monorepo.png"/>
                    <pic:cNvPicPr/>
                  </pic:nvPicPr>
                  <pic:blipFill>
                    <a:blip r:embed="rId45"/>
                    <a:stretch>
                      <a:fillRect/>
                    </a:stretch>
                  </pic:blipFill>
                  <pic:spPr>
                    <a:xfrm>
                      <a:off x="0" y="0"/>
                      <a:ext cx="8963660" cy="4132596"/>
                    </a:xfrm>
                    <a:prstGeom prst="rect"/>
                  </pic:spPr>
                </pic:pic>
              </a:graphicData>
            </a:graphic>
          </wp:inline>
        </w:drawing>
      </w:r>
    </w:p>
    <w:p>
      <w:pPr>
        <w:jc w:val="center"/>
      </w:pPr>
      <w:r>
        <w:rPr>
          <w:b/>
          <w:color w:val="57534E"/>
          <w:sz w:val="18"/>
        </w:rPr>
        <w:t xml:space="preserve">Figura 19.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6521442" cy="4896375"/>
            <wp:docPr id="20" name="Picture 20"/>
            <wp:cNvGraphicFramePr>
              <a:graphicFrameLocks noChangeAspect="1"/>
            </wp:cNvGraphicFramePr>
            <a:graphic>
              <a:graphicData uri="http://schemas.openxmlformats.org/drawingml/2006/picture">
                <pic:pic>
                  <pic:nvPicPr>
                    <pic:cNvPr id="0" name="arquitectura-04-paquetes-de-la-api.png"/>
                    <pic:cNvPicPr/>
                  </pic:nvPicPr>
                  <pic:blipFill>
                    <a:blip r:embed="rId46"/>
                    <a:stretch>
                      <a:fillRect/>
                    </a:stretch>
                  </pic:blipFill>
                  <pic:spPr>
                    <a:xfrm>
                      <a:off x="0" y="0"/>
                      <a:ext cx="6521442" cy="4896375"/>
                    </a:xfrm>
                    <a:prstGeom prst="rect"/>
                  </pic:spPr>
                </pic:pic>
              </a:graphicData>
            </a:graphic>
          </wp:inline>
        </w:drawing>
      </w:r>
    </w:p>
    <w:p>
      <w:pPr>
        <w:jc w:val="center"/>
      </w:pPr>
      <w:r>
        <w:rPr>
          <w:b/>
          <w:color w:val="57534E"/>
          <w:sz w:val="18"/>
        </w:rPr>
        <w:t xml:space="preserve">Figura 20. </w:t>
      </w:r>
      <w:r>
        <w:rPr>
          <w:color w:val="57534E"/>
          <w:sz w:val="18"/>
        </w:rPr>
        <w:t>Paquetes de la API: los módulos de dominio arriba, los transversales abajo. Incluye turnos.</w:t>
      </w:r>
    </w:p>
    <w:p>
      <w:pPr>
        <w:keepNext/>
        <w:spacing w:after="40"/>
        <w:jc w:val="center"/>
      </w:pPr>
      <w:r>
        <w:drawing>
          <wp:inline xmlns:a="http://schemas.openxmlformats.org/drawingml/2006/main" xmlns:pic="http://schemas.openxmlformats.org/drawingml/2006/picture">
            <wp:extent cx="8963660" cy="4410971"/>
            <wp:docPr id="21" name="Picture 21"/>
            <wp:cNvGraphicFramePr>
              <a:graphicFrameLocks noChangeAspect="1"/>
            </wp:cNvGraphicFramePr>
            <a:graphic>
              <a:graphicData uri="http://schemas.openxmlformats.org/drawingml/2006/picture">
                <pic:pic>
                  <pic:nvPicPr>
                    <pic:cNvPr id="0" name="er-02-red.png"/>
                    <pic:cNvPicPr/>
                  </pic:nvPicPr>
                  <pic:blipFill>
                    <a:blip r:embed="rId47"/>
                    <a:stretch>
                      <a:fillRect/>
                    </a:stretch>
                  </pic:blipFill>
                  <pic:spPr>
                    <a:xfrm>
                      <a:off x="0" y="0"/>
                      <a:ext cx="8963660" cy="4410971"/>
                    </a:xfrm>
                    <a:prstGeom prst="rect"/>
                  </pic:spPr>
                </pic:pic>
              </a:graphicData>
            </a:graphic>
          </wp:inline>
        </w:drawing>
      </w:r>
    </w:p>
    <w:p>
      <w:pPr>
        <w:jc w:val="center"/>
      </w:pPr>
      <w:r>
        <w:rPr>
          <w:b/>
          <w:color w:val="57534E"/>
          <w:sz w:val="18"/>
        </w:rPr>
        <w:t xml:space="preserve">Figura 21.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22" name="Picture 22"/>
            <wp:cNvGraphicFramePr>
              <a:graphicFrameLocks noChangeAspect="1"/>
            </wp:cNvGraphicFramePr>
            <a:graphic>
              <a:graphicData uri="http://schemas.openxmlformats.org/drawingml/2006/picture">
                <pic:pic>
                  <pic:nvPicPr>
                    <pic:cNvPr id="0" name="er-06-turnos.png"/>
                    <pic:cNvPicPr/>
                  </pic:nvPicPr>
                  <pic:blipFill>
                    <a:blip r:embed="rId48"/>
                    <a:stretch>
                      <a:fillRect/>
                    </a:stretch>
                  </pic:blipFill>
                  <pic:spPr>
                    <a:xfrm>
                      <a:off x="0" y="0"/>
                      <a:ext cx="3664383" cy="4896374"/>
                    </a:xfrm>
                    <a:prstGeom prst="rect"/>
                  </pic:spPr>
                </pic:pic>
              </a:graphicData>
            </a:graphic>
          </wp:inline>
        </w:drawing>
      </w:r>
    </w:p>
    <w:p>
      <w:pPr>
        <w:jc w:val="center"/>
      </w:pPr>
      <w:r>
        <w:rPr>
          <w:b/>
          <w:color w:val="57534E"/>
          <w:sz w:val="18"/>
        </w:rPr>
        <w:t xml:space="preserve">Figura 22.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de proyecto #5 — Sprint 2</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