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15" w:rsidRPr="00277D15" w:rsidRDefault="00277D15" w:rsidP="00277D15">
      <w:pPr>
        <w:jc w:val="both"/>
        <w:rPr>
          <w:lang w:val="es-MX"/>
        </w:rPr>
      </w:pPr>
      <w:r w:rsidRPr="00277D15">
        <w:rPr>
          <w:lang w:val="es-MX"/>
        </w:rPr>
        <w:t>Definición 1.-</w:t>
      </w:r>
    </w:p>
    <w:p w:rsidR="00277D15" w:rsidRPr="00277D15" w:rsidRDefault="00277D15" w:rsidP="00277D15">
      <w:pPr>
        <w:jc w:val="both"/>
        <w:rPr>
          <w:lang w:val="es-MX"/>
        </w:rPr>
      </w:pPr>
      <w:r w:rsidRPr="00277D15">
        <w:rPr>
          <w:lang w:val="es-MX"/>
        </w:rPr>
        <w:t>La Caja de Ahorro no forma parte de las prestaciones de previsión social de la empresa ni del contrato colectivo de trabajo dado que los socios son los propios trabajadores con las aportaciones que ellos mismos realizan. La empresa únicamente participa en la administración, vigilancia y observación del correcto funcionamiento de los préstamos y del ahorro de los empleados.</w:t>
      </w:r>
    </w:p>
    <w:p w:rsidR="00277D15" w:rsidRPr="00277D15" w:rsidRDefault="00277D15" w:rsidP="00277D15">
      <w:pPr>
        <w:jc w:val="both"/>
        <w:rPr>
          <w:lang w:val="es-MX"/>
        </w:rPr>
      </w:pPr>
      <w:r w:rsidRPr="00277D15">
        <w:rPr>
          <w:lang w:val="es-MX"/>
        </w:rPr>
        <w:t>La Caja de Ahorro es independiente al Fondo de Ahorro que pueda constituir la empresa.</w:t>
      </w:r>
    </w:p>
    <w:p w:rsidR="00277D15" w:rsidRPr="00277D15" w:rsidRDefault="00277D15" w:rsidP="00277D15">
      <w:pPr>
        <w:jc w:val="both"/>
        <w:rPr>
          <w:lang w:val="es-MX"/>
        </w:rPr>
      </w:pPr>
      <w:r w:rsidRPr="00277D15">
        <w:rPr>
          <w:lang w:val="es-MX"/>
        </w:rPr>
        <w:t>El objetivo de una Caja de Ahorro es reunir el ahorro de personas y con ese ahorro poder otorgar préstamos que beneficien por una parte a quien requiera recursos de forma ágil una tasa de interés menor a las de los bancos o prestamistas, y por otra parte beneficiando también al participante con rendimientos más altos que los que se pudieran lograr con instrumentos de ahorro individuales.</w:t>
      </w:r>
    </w:p>
    <w:p w:rsidR="00277D15" w:rsidRPr="00277D15" w:rsidRDefault="00277D15" w:rsidP="00277D15">
      <w:pPr>
        <w:jc w:val="both"/>
        <w:rPr>
          <w:lang w:val="es-MX"/>
        </w:rPr>
      </w:pPr>
      <w:r w:rsidRPr="00277D15">
        <w:rPr>
          <w:lang w:val="es-MX"/>
        </w:rPr>
        <w:t>Definición 2.-</w:t>
      </w:r>
    </w:p>
    <w:p w:rsidR="00277D15" w:rsidRPr="00277D15" w:rsidRDefault="00277D15" w:rsidP="00277D15">
      <w:pPr>
        <w:jc w:val="both"/>
        <w:rPr>
          <w:lang w:val="es-MX"/>
        </w:rPr>
      </w:pPr>
      <w:r w:rsidRPr="00277D15">
        <w:rPr>
          <w:lang w:val="es-MX"/>
        </w:rPr>
        <w:t xml:space="preserve">Una caja de ahorros es una asociación de personas que pueden estar en tu trabajo o en la comunidad donde vives. La idea es que administrativamente debe tener estatutos y/o reglamentos donde se exponga el aporte mensual de cada socio(a)  así como también los préstamos que se harían con ese dinero y la tasa a la cual irían los mismos. </w:t>
      </w:r>
      <w:proofErr w:type="gramStart"/>
      <w:r w:rsidRPr="00277D15">
        <w:rPr>
          <w:lang w:val="es-MX"/>
        </w:rPr>
        <w:t>al</w:t>
      </w:r>
      <w:proofErr w:type="gramEnd"/>
      <w:r w:rsidRPr="00277D15">
        <w:rPr>
          <w:lang w:val="es-MX"/>
        </w:rPr>
        <w:t xml:space="preserve"> final de año, los aportes y los intereses de los préstamos otorgados durante todo el año son divididos entre el total de socios(as) y se les abona en una cuenta para que puedan disponer del dinero. Muchos(as) dejan ese capital ahorrado para el próximo año como base y siguen ahorrando o amortizando sus mensualidades (las que dicte el reglamento de la caja de ahorros creada). </w:t>
      </w:r>
    </w:p>
    <w:p w:rsidR="00277D15" w:rsidRPr="00277D15" w:rsidRDefault="00277D15" w:rsidP="00277D15">
      <w:pPr>
        <w:jc w:val="both"/>
        <w:rPr>
          <w:lang w:val="es-MX"/>
        </w:rPr>
      </w:pPr>
      <w:r w:rsidRPr="00277D15">
        <w:rPr>
          <w:lang w:val="es-MX"/>
        </w:rPr>
        <w:t xml:space="preserve"> Reglas para una caja de ahorro </w:t>
      </w:r>
    </w:p>
    <w:p w:rsidR="00277D15" w:rsidRPr="00277D15" w:rsidRDefault="00277D15" w:rsidP="00277D15">
      <w:pPr>
        <w:jc w:val="both"/>
        <w:rPr>
          <w:lang w:val="es-MX"/>
        </w:rPr>
      </w:pPr>
      <w:r w:rsidRPr="00277D15">
        <w:rPr>
          <w:lang w:val="es-MX"/>
        </w:rPr>
        <w:t>Una de ellas es que si te retrasas en dar tu caja, ya sea de cada 15 días o de cada mes, hay un interés por demora, si quien pidió préstamo a caja y no paga el interés, hay un interés de más, pero si se le debe dar el mismo interés al final de la caja que a todos, es por porcentaje, digamos que uno aportó 50 pesos y si el interés es del 25% para cada uno y así mismo es por préstamo el 25%, pues al final se obtendrá mucho más, al de 50 por 12 meses son 600 y el interés que generó en el año fueron 150, por lo que al final de la caja se le darán 750,simplemente se le dan el 25% de lo que cada uno aportó, el chiste de esto es que el dinero, en primera se debe guardar en una cuenta que genere interés en el banco, segunda, que los ahorradores soliciten un préstamo como mínimo a tres meses o seis meses, si no, para que se generen intereses.</w:t>
      </w:r>
    </w:p>
    <w:p w:rsidR="00277D15" w:rsidRPr="00277D15" w:rsidRDefault="00277D15" w:rsidP="00277D15">
      <w:pPr>
        <w:jc w:val="both"/>
        <w:rPr>
          <w:lang w:val="es-MX"/>
        </w:rPr>
      </w:pPr>
      <w:r w:rsidRPr="00277D15">
        <w:rPr>
          <w:lang w:val="es-MX"/>
        </w:rPr>
        <w:t>Es importante que los usuarios sepan distinguir entre las cajas que están debidamente autorizadas y supervisadas por la CNBV.</w:t>
      </w:r>
    </w:p>
    <w:p w:rsidR="00277D15" w:rsidRPr="00277D15" w:rsidRDefault="00277D15" w:rsidP="00277D15">
      <w:pPr>
        <w:jc w:val="both"/>
        <w:rPr>
          <w:lang w:val="es-MX"/>
        </w:rPr>
      </w:pPr>
      <w:r w:rsidRPr="00277D15">
        <w:rPr>
          <w:lang w:val="es-MX"/>
        </w:rPr>
        <w:lastRenderedPageBreak/>
        <w:t xml:space="preserve">En México, existen 622 </w:t>
      </w:r>
      <w:proofErr w:type="spellStart"/>
      <w:r w:rsidRPr="00277D15">
        <w:rPr>
          <w:lang w:val="es-MX"/>
        </w:rPr>
        <w:t>socaps</w:t>
      </w:r>
      <w:proofErr w:type="spellEnd"/>
      <w:r w:rsidRPr="00277D15">
        <w:rPr>
          <w:lang w:val="es-MX"/>
        </w:rPr>
        <w:t xml:space="preserve"> registradas ante la autoridad, pero sólo 86 están reguladas, 301 no requieren autorización por tener mínimo capital para operar, 183 están en prórroga para obtenerla y 52 presentan problemas de solvencia.</w:t>
      </w:r>
    </w:p>
    <w:p w:rsidR="00277D15" w:rsidRPr="00277D15" w:rsidRDefault="00277D15" w:rsidP="00277D15">
      <w:pPr>
        <w:jc w:val="both"/>
        <w:rPr>
          <w:lang w:val="es-MX"/>
        </w:rPr>
      </w:pPr>
      <w:r w:rsidRPr="00277D15">
        <w:rPr>
          <w:lang w:val="es-MX"/>
        </w:rPr>
        <w:t xml:space="preserve">Antes de participar en una caja de ahorro, se debe de verificar que cuente con la supervisión de la CNBV, para no ser víctima de fraude y de esta manera perder los  ahorros, con la mínima posibilidad de recuperarlos. </w:t>
      </w:r>
    </w:p>
    <w:p w:rsidR="00556106" w:rsidRPr="00556106" w:rsidRDefault="00556106" w:rsidP="00556106">
      <w:pPr>
        <w:jc w:val="both"/>
        <w:rPr>
          <w:lang w:val="es-MX"/>
        </w:rPr>
      </w:pPr>
      <w:bookmarkStart w:id="0" w:name="_GoBack"/>
      <w:bookmarkEnd w:id="0"/>
    </w:p>
    <w:sectPr w:rsidR="00556106" w:rsidRPr="00556106" w:rsidSect="004A1463">
      <w:headerReference w:type="default" r:id="rId8"/>
      <w:footerReference w:type="default" r:id="rId9"/>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264" w:rsidRDefault="002E0264" w:rsidP="00064D9D">
      <w:pPr>
        <w:spacing w:after="0" w:line="240" w:lineRule="auto"/>
      </w:pPr>
      <w:r>
        <w:separator/>
      </w:r>
    </w:p>
  </w:endnote>
  <w:endnote w:type="continuationSeparator" w:id="0">
    <w:p w:rsidR="002E0264" w:rsidRDefault="002E0264"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D69" w:rsidRDefault="00236D69">
    <w:pPr>
      <w:pStyle w:val="Piedepgina"/>
      <w:jc w:val="right"/>
    </w:pPr>
    <w:r>
      <w:rPr>
        <w:noProof/>
        <w:lang w:val="es-MX" w:eastAsia="es-MX"/>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proofErr w:type="spellStart"/>
    <w:r>
      <w:t>Página</w:t>
    </w:r>
    <w:proofErr w:type="spellEnd"/>
    <w:r>
      <w:t xml:space="preserve"> </w:t>
    </w:r>
    <w:sdt>
      <w:sdtPr>
        <w:id w:val="1823776138"/>
        <w:docPartObj>
          <w:docPartGallery w:val="Page Numbers (Bottom of Page)"/>
          <w:docPartUnique/>
        </w:docPartObj>
      </w:sdtPr>
      <w:sdtEndPr/>
      <w:sdtContent>
        <w:r>
          <w:fldChar w:fldCharType="begin"/>
        </w:r>
        <w:r>
          <w:instrText>PAGE   \* MERGEFORMAT</w:instrText>
        </w:r>
        <w:r>
          <w:fldChar w:fldCharType="separate"/>
        </w:r>
        <w:r w:rsidR="00277D15" w:rsidRPr="00277D15">
          <w:rPr>
            <w:noProof/>
            <w:lang w:val="es-ES"/>
          </w:rPr>
          <w:t>2</w:t>
        </w:r>
        <w:r>
          <w:fldChar w:fldCharType="end"/>
        </w:r>
      </w:sdtContent>
    </w:sdt>
  </w:p>
  <w:p w:rsidR="00236D69" w:rsidRDefault="00236D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264" w:rsidRDefault="002E0264" w:rsidP="00064D9D">
      <w:pPr>
        <w:spacing w:after="0" w:line="240" w:lineRule="auto"/>
      </w:pPr>
      <w:r>
        <w:separator/>
      </w:r>
    </w:p>
  </w:footnote>
  <w:footnote w:type="continuationSeparator" w:id="0">
    <w:p w:rsidR="002E0264" w:rsidRDefault="002E0264"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236D69" w:rsidRPr="006C24A6" w:rsidTr="006C24A6">
      <w:trPr>
        <w:trHeight w:val="977"/>
      </w:trPr>
      <w:tc>
        <w:tcPr>
          <w:tcW w:w="2405" w:type="dxa"/>
          <w:vAlign w:val="center"/>
        </w:tcPr>
        <w:p w:rsidR="00236D69" w:rsidRDefault="00236D69" w:rsidP="006C24A6">
          <w:pPr>
            <w:jc w:val="center"/>
          </w:pPr>
          <w:r>
            <w:rPr>
              <w:noProof/>
              <w:lang w:val="es-MX" w:eastAsia="es-MX"/>
            </w:rPr>
            <w:drawing>
              <wp:inline distT="0" distB="0" distL="0" distR="0" wp14:anchorId="050CF7B5" wp14:editId="5D8793C6">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236D69" w:rsidRDefault="00236D69" w:rsidP="00C56D48">
          <w:pPr>
            <w:jc w:val="center"/>
            <w:rPr>
              <w:sz w:val="24"/>
              <w:lang w:val="es-MX"/>
            </w:rPr>
          </w:pPr>
          <w:r>
            <w:rPr>
              <w:sz w:val="24"/>
              <w:lang w:val="es-MX"/>
            </w:rPr>
            <w:t>SOLUCIONES EMPRESARIALES CON TI</w:t>
          </w:r>
        </w:p>
        <w:p w:rsidR="00236D69" w:rsidRDefault="00236D69" w:rsidP="00C56D48">
          <w:pPr>
            <w:jc w:val="center"/>
            <w:rPr>
              <w:sz w:val="24"/>
              <w:lang w:val="es-MX"/>
            </w:rPr>
          </w:pPr>
          <w:r>
            <w:rPr>
              <w:sz w:val="24"/>
              <w:lang w:val="es-MX"/>
            </w:rPr>
            <w:t>PROYECTO SISTEMA BANCARIO PARA UPTLAX</w:t>
          </w:r>
        </w:p>
        <w:p w:rsidR="00236D69" w:rsidRPr="00F57DB0" w:rsidRDefault="00236D69" w:rsidP="00C56D48">
          <w:pPr>
            <w:jc w:val="center"/>
            <w:rPr>
              <w:lang w:val="es-MX"/>
            </w:rPr>
          </w:pPr>
          <w:r>
            <w:rPr>
              <w:sz w:val="24"/>
              <w:lang w:val="es-MX"/>
            </w:rPr>
            <w:t>Reporte de Tareas</w:t>
          </w:r>
        </w:p>
      </w:tc>
    </w:tr>
    <w:tr w:rsidR="00236D69" w:rsidRPr="00F57DB0" w:rsidTr="006C24A6">
      <w:tc>
        <w:tcPr>
          <w:tcW w:w="2405" w:type="dxa"/>
        </w:tcPr>
        <w:p w:rsidR="00236D69" w:rsidRPr="00F57DB0" w:rsidRDefault="00236D69" w:rsidP="00BF5847">
          <w:pPr>
            <w:rPr>
              <w:lang w:val="es-MX"/>
            </w:rPr>
          </w:pPr>
          <w:r>
            <w:rPr>
              <w:lang w:val="es-MX"/>
            </w:rPr>
            <w:t>Nombre:</w:t>
          </w:r>
        </w:p>
      </w:tc>
      <w:tc>
        <w:tcPr>
          <w:tcW w:w="4111" w:type="dxa"/>
        </w:tcPr>
        <w:p w:rsidR="003B7034" w:rsidRDefault="003B7034" w:rsidP="00BF5847">
          <w:pPr>
            <w:rPr>
              <w:lang w:val="es-MX"/>
            </w:rPr>
          </w:pPr>
          <w:r>
            <w:rPr>
              <w:lang w:val="es-MX"/>
            </w:rPr>
            <w:t xml:space="preserve">María de los Ángeles Mendieta </w:t>
          </w:r>
          <w:proofErr w:type="spellStart"/>
          <w:r>
            <w:rPr>
              <w:lang w:val="es-MX"/>
            </w:rPr>
            <w:t>Mendieta</w:t>
          </w:r>
          <w:proofErr w:type="spellEnd"/>
        </w:p>
        <w:p w:rsidR="003B7034" w:rsidRPr="00F57DB0" w:rsidRDefault="00236D69" w:rsidP="00BF5847">
          <w:pPr>
            <w:rPr>
              <w:lang w:val="es-MX"/>
            </w:rPr>
          </w:pPr>
          <w:r>
            <w:rPr>
              <w:lang w:val="es-MX"/>
            </w:rPr>
            <w:t xml:space="preserve">Karen Guadalupe Teloxa Espinosa </w:t>
          </w:r>
        </w:p>
      </w:tc>
      <w:tc>
        <w:tcPr>
          <w:tcW w:w="1276" w:type="dxa"/>
        </w:tcPr>
        <w:p w:rsidR="00236D69" w:rsidRPr="00F57DB0" w:rsidRDefault="00236D69" w:rsidP="00BF5847">
          <w:pPr>
            <w:rPr>
              <w:lang w:val="es-MX"/>
            </w:rPr>
          </w:pPr>
          <w:r>
            <w:rPr>
              <w:lang w:val="es-MX"/>
            </w:rPr>
            <w:t>No. Tarea:</w:t>
          </w:r>
        </w:p>
      </w:tc>
      <w:tc>
        <w:tcPr>
          <w:tcW w:w="1559" w:type="dxa"/>
        </w:tcPr>
        <w:p w:rsidR="00236D69" w:rsidRPr="00F57DB0" w:rsidRDefault="00277D15" w:rsidP="00F336EE">
          <w:pPr>
            <w:rPr>
              <w:lang w:val="es-MX"/>
            </w:rPr>
          </w:pPr>
          <w:r>
            <w:rPr>
              <w:lang w:val="es-MX"/>
            </w:rPr>
            <w:t>5</w:t>
          </w:r>
        </w:p>
      </w:tc>
    </w:tr>
    <w:tr w:rsidR="00236D69" w:rsidRPr="00A14762" w:rsidTr="006C24A6">
      <w:tc>
        <w:tcPr>
          <w:tcW w:w="2405" w:type="dxa"/>
        </w:tcPr>
        <w:p w:rsidR="00236D69" w:rsidRPr="00F57DB0" w:rsidRDefault="00236D69" w:rsidP="00A14762">
          <w:pPr>
            <w:rPr>
              <w:lang w:val="es-MX"/>
            </w:rPr>
          </w:pPr>
          <w:r>
            <w:rPr>
              <w:lang w:val="es-MX"/>
            </w:rPr>
            <w:t>Tema de Investigación:</w:t>
          </w:r>
        </w:p>
      </w:tc>
      <w:tc>
        <w:tcPr>
          <w:tcW w:w="4111" w:type="dxa"/>
        </w:tcPr>
        <w:p w:rsidR="00236D69" w:rsidRPr="00064D9D" w:rsidRDefault="00277D15" w:rsidP="00081B2C">
          <w:pPr>
            <w:rPr>
              <w:lang w:val="es-MX"/>
            </w:rPr>
          </w:pPr>
          <w:r>
            <w:rPr>
              <w:lang w:val="es-MX"/>
            </w:rPr>
            <w:t>CAJA DE AHORRO</w:t>
          </w:r>
        </w:p>
      </w:tc>
      <w:tc>
        <w:tcPr>
          <w:tcW w:w="1276" w:type="dxa"/>
        </w:tcPr>
        <w:p w:rsidR="00236D69" w:rsidRPr="00F57DB0" w:rsidRDefault="00236D69" w:rsidP="00BF5847">
          <w:pPr>
            <w:rPr>
              <w:lang w:val="es-MX"/>
            </w:rPr>
          </w:pPr>
          <w:r>
            <w:rPr>
              <w:lang w:val="es-MX"/>
            </w:rPr>
            <w:t>Fecha:</w:t>
          </w:r>
        </w:p>
      </w:tc>
      <w:tc>
        <w:tcPr>
          <w:tcW w:w="1559" w:type="dxa"/>
        </w:tcPr>
        <w:p w:rsidR="00236D69" w:rsidRPr="00F57DB0" w:rsidRDefault="00277D15" w:rsidP="00E659D3">
          <w:pPr>
            <w:rPr>
              <w:lang w:val="es-MX"/>
            </w:rPr>
          </w:pPr>
          <w:r>
            <w:rPr>
              <w:lang w:val="es-MX"/>
            </w:rPr>
            <w:t>10</w:t>
          </w:r>
          <w:r w:rsidR="00236D69">
            <w:rPr>
              <w:lang w:val="es-MX"/>
            </w:rPr>
            <w:t>/02/2014</w:t>
          </w:r>
        </w:p>
      </w:tc>
    </w:tr>
  </w:tbl>
  <w:p w:rsidR="00236D69" w:rsidRPr="00064D9D" w:rsidRDefault="00236D69">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FE2BCE"/>
    <w:multiLevelType w:val="hybridMultilevel"/>
    <w:tmpl w:val="F8A8F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EB2BD6"/>
    <w:multiLevelType w:val="hybridMultilevel"/>
    <w:tmpl w:val="655CE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612D36"/>
    <w:multiLevelType w:val="hybridMultilevel"/>
    <w:tmpl w:val="625499A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AD0B56"/>
    <w:multiLevelType w:val="hybridMultilevel"/>
    <w:tmpl w:val="0AA47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651C1F"/>
    <w:multiLevelType w:val="hybridMultilevel"/>
    <w:tmpl w:val="B02E8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DD67078"/>
    <w:multiLevelType w:val="hybridMultilevel"/>
    <w:tmpl w:val="1862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711145A"/>
    <w:multiLevelType w:val="hybridMultilevel"/>
    <w:tmpl w:val="C8FA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FF24934"/>
    <w:multiLevelType w:val="hybridMultilevel"/>
    <w:tmpl w:val="F476FD4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575F1345"/>
    <w:multiLevelType w:val="hybridMultilevel"/>
    <w:tmpl w:val="26E69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D54C98"/>
    <w:multiLevelType w:val="hybridMultilevel"/>
    <w:tmpl w:val="067C3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305AF"/>
    <w:multiLevelType w:val="hybridMultilevel"/>
    <w:tmpl w:val="0A0CB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A3755CC"/>
    <w:multiLevelType w:val="hybridMultilevel"/>
    <w:tmpl w:val="6F126FD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7BF83933"/>
    <w:multiLevelType w:val="hybridMultilevel"/>
    <w:tmpl w:val="23BC5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6"/>
  </w:num>
  <w:num w:numId="5">
    <w:abstractNumId w:val="1"/>
  </w:num>
  <w:num w:numId="6">
    <w:abstractNumId w:val="5"/>
  </w:num>
  <w:num w:numId="7">
    <w:abstractNumId w:val="16"/>
  </w:num>
  <w:num w:numId="8">
    <w:abstractNumId w:val="9"/>
  </w:num>
  <w:num w:numId="9">
    <w:abstractNumId w:val="17"/>
  </w:num>
  <w:num w:numId="10">
    <w:abstractNumId w:val="11"/>
  </w:num>
  <w:num w:numId="11">
    <w:abstractNumId w:val="4"/>
  </w:num>
  <w:num w:numId="12">
    <w:abstractNumId w:val="10"/>
  </w:num>
  <w:num w:numId="13">
    <w:abstractNumId w:val="19"/>
  </w:num>
  <w:num w:numId="14">
    <w:abstractNumId w:val="14"/>
  </w:num>
  <w:num w:numId="15">
    <w:abstractNumId w:val="13"/>
  </w:num>
  <w:num w:numId="16">
    <w:abstractNumId w:val="18"/>
  </w:num>
  <w:num w:numId="17">
    <w:abstractNumId w:val="7"/>
  </w:num>
  <w:num w:numId="18">
    <w:abstractNumId w:val="3"/>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B0"/>
    <w:rsid w:val="00037B2B"/>
    <w:rsid w:val="00062C2F"/>
    <w:rsid w:val="000635E8"/>
    <w:rsid w:val="00064D9D"/>
    <w:rsid w:val="00081B2C"/>
    <w:rsid w:val="000B1C73"/>
    <w:rsid w:val="000E6F9E"/>
    <w:rsid w:val="000F3058"/>
    <w:rsid w:val="00113937"/>
    <w:rsid w:val="00120227"/>
    <w:rsid w:val="00144990"/>
    <w:rsid w:val="001453D3"/>
    <w:rsid w:val="001539B2"/>
    <w:rsid w:val="00157AF2"/>
    <w:rsid w:val="00165AB4"/>
    <w:rsid w:val="0019394B"/>
    <w:rsid w:val="001A7072"/>
    <w:rsid w:val="00236D69"/>
    <w:rsid w:val="00261E84"/>
    <w:rsid w:val="00277D15"/>
    <w:rsid w:val="002830E6"/>
    <w:rsid w:val="002B228E"/>
    <w:rsid w:val="002E0264"/>
    <w:rsid w:val="00330864"/>
    <w:rsid w:val="0034250F"/>
    <w:rsid w:val="00375CED"/>
    <w:rsid w:val="003832AA"/>
    <w:rsid w:val="003B3EBB"/>
    <w:rsid w:val="003B7034"/>
    <w:rsid w:val="003E04D1"/>
    <w:rsid w:val="003E16AF"/>
    <w:rsid w:val="004179B3"/>
    <w:rsid w:val="00423D19"/>
    <w:rsid w:val="00462684"/>
    <w:rsid w:val="004A1463"/>
    <w:rsid w:val="004A23C2"/>
    <w:rsid w:val="004B004C"/>
    <w:rsid w:val="00533E59"/>
    <w:rsid w:val="00550FED"/>
    <w:rsid w:val="00556106"/>
    <w:rsid w:val="005730FC"/>
    <w:rsid w:val="005808B3"/>
    <w:rsid w:val="005A45D3"/>
    <w:rsid w:val="005D2BC0"/>
    <w:rsid w:val="005D5380"/>
    <w:rsid w:val="005E50E8"/>
    <w:rsid w:val="005E723A"/>
    <w:rsid w:val="005F2D77"/>
    <w:rsid w:val="00642C19"/>
    <w:rsid w:val="00660FB7"/>
    <w:rsid w:val="00690608"/>
    <w:rsid w:val="006A1205"/>
    <w:rsid w:val="006C24A6"/>
    <w:rsid w:val="006E293B"/>
    <w:rsid w:val="007125F7"/>
    <w:rsid w:val="00715125"/>
    <w:rsid w:val="007240DA"/>
    <w:rsid w:val="007A40C5"/>
    <w:rsid w:val="007C3BF9"/>
    <w:rsid w:val="007D7C7F"/>
    <w:rsid w:val="007F7CD7"/>
    <w:rsid w:val="008055E0"/>
    <w:rsid w:val="0083502F"/>
    <w:rsid w:val="0086673C"/>
    <w:rsid w:val="008C05C3"/>
    <w:rsid w:val="008D0FB8"/>
    <w:rsid w:val="008F0C91"/>
    <w:rsid w:val="00932F14"/>
    <w:rsid w:val="009619DA"/>
    <w:rsid w:val="00996BC5"/>
    <w:rsid w:val="009E657E"/>
    <w:rsid w:val="00A14762"/>
    <w:rsid w:val="00A54045"/>
    <w:rsid w:val="00A6372F"/>
    <w:rsid w:val="00AA4340"/>
    <w:rsid w:val="00AE6C1B"/>
    <w:rsid w:val="00AE734B"/>
    <w:rsid w:val="00B35FEC"/>
    <w:rsid w:val="00B40D64"/>
    <w:rsid w:val="00B72B4B"/>
    <w:rsid w:val="00BC5AE9"/>
    <w:rsid w:val="00BC6D99"/>
    <w:rsid w:val="00BF08FA"/>
    <w:rsid w:val="00BF5847"/>
    <w:rsid w:val="00C07451"/>
    <w:rsid w:val="00C1763B"/>
    <w:rsid w:val="00C21D89"/>
    <w:rsid w:val="00C27F0C"/>
    <w:rsid w:val="00C56D48"/>
    <w:rsid w:val="00C613CC"/>
    <w:rsid w:val="00C73F7B"/>
    <w:rsid w:val="00C965A3"/>
    <w:rsid w:val="00CC2847"/>
    <w:rsid w:val="00CC7303"/>
    <w:rsid w:val="00CC7970"/>
    <w:rsid w:val="00CD3E68"/>
    <w:rsid w:val="00CE320D"/>
    <w:rsid w:val="00D20E42"/>
    <w:rsid w:val="00D9426E"/>
    <w:rsid w:val="00D956BA"/>
    <w:rsid w:val="00DE1DE2"/>
    <w:rsid w:val="00E074DE"/>
    <w:rsid w:val="00E5665D"/>
    <w:rsid w:val="00E659D3"/>
    <w:rsid w:val="00E8057C"/>
    <w:rsid w:val="00E96030"/>
    <w:rsid w:val="00EA68DE"/>
    <w:rsid w:val="00ED769B"/>
    <w:rsid w:val="00F336EE"/>
    <w:rsid w:val="00F537CB"/>
    <w:rsid w:val="00F57DB0"/>
    <w:rsid w:val="00F90907"/>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35FEC"/>
    <w:rPr>
      <w:color w:val="0000FF" w:themeColor="hyperlink"/>
      <w:u w:val="single"/>
    </w:rPr>
  </w:style>
  <w:style w:type="character" w:styleId="Hipervnculovisitado">
    <w:name w:val="FollowedHyperlink"/>
    <w:basedOn w:val="Fuentedeprrafopredeter"/>
    <w:uiPriority w:val="99"/>
    <w:semiHidden/>
    <w:unhideWhenUsed/>
    <w:rsid w:val="00C613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35FEC"/>
    <w:rPr>
      <w:color w:val="0000FF" w:themeColor="hyperlink"/>
      <w:u w:val="single"/>
    </w:rPr>
  </w:style>
  <w:style w:type="character" w:styleId="Hipervnculovisitado">
    <w:name w:val="FollowedHyperlink"/>
    <w:basedOn w:val="Fuentedeprrafopredeter"/>
    <w:uiPriority w:val="99"/>
    <w:semiHidden/>
    <w:unhideWhenUsed/>
    <w:rsid w:val="00C613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16543">
      <w:bodyDiv w:val="1"/>
      <w:marLeft w:val="0"/>
      <w:marRight w:val="0"/>
      <w:marTop w:val="0"/>
      <w:marBottom w:val="0"/>
      <w:divBdr>
        <w:top w:val="none" w:sz="0" w:space="0" w:color="auto"/>
        <w:left w:val="none" w:sz="0" w:space="0" w:color="auto"/>
        <w:bottom w:val="none" w:sz="0" w:space="0" w:color="auto"/>
        <w:right w:val="none" w:sz="0" w:space="0" w:color="auto"/>
      </w:divBdr>
    </w:div>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Kharen Teloxa</cp:lastModifiedBy>
  <cp:revision>3</cp:revision>
  <cp:lastPrinted>2013-06-05T06:03:00Z</cp:lastPrinted>
  <dcterms:created xsi:type="dcterms:W3CDTF">2014-02-10T02:10:00Z</dcterms:created>
  <dcterms:modified xsi:type="dcterms:W3CDTF">2014-02-10T02:11:00Z</dcterms:modified>
</cp:coreProperties>
</file>