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47" w:rsidRDefault="00C82423" w:rsidP="00E659D3">
      <w:pPr>
        <w:pStyle w:val="Default"/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¿Qué es sistema</w:t>
      </w:r>
      <w:r w:rsidR="00B36632">
        <w:rPr>
          <w:b/>
          <w:sz w:val="20"/>
        </w:rPr>
        <w:t xml:space="preserve"> bancario</w:t>
      </w:r>
      <w:r>
        <w:rPr>
          <w:b/>
          <w:sz w:val="20"/>
        </w:rPr>
        <w:t>?</w:t>
      </w:r>
    </w:p>
    <w:p w:rsidR="00C82423" w:rsidRDefault="00B36632" w:rsidP="00E659D3">
      <w:pPr>
        <w:pStyle w:val="Default"/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Conjunto de entidades financieras (Banco de México, instituciones de crédito, fideicomisos públicos, etc.), que operan dentro de la misma economía.</w:t>
      </w:r>
    </w:p>
    <w:p w:rsidR="00512EED" w:rsidRDefault="00512EED" w:rsidP="00E659D3">
      <w:pPr>
        <w:pStyle w:val="Default"/>
        <w:spacing w:line="360" w:lineRule="auto"/>
        <w:jc w:val="both"/>
        <w:rPr>
          <w:b/>
          <w:sz w:val="20"/>
        </w:rPr>
      </w:pPr>
    </w:p>
    <w:p w:rsidR="00B36632" w:rsidRDefault="00B36632" w:rsidP="00E659D3">
      <w:pPr>
        <w:pStyle w:val="Default"/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En la Universidad Autónoma del Estado de México, se utilizó un sistema de credencialización, donde el alumno tram</w:t>
      </w:r>
      <w:r w:rsidR="00512EED">
        <w:rPr>
          <w:b/>
          <w:sz w:val="20"/>
        </w:rPr>
        <w:t>itaba su credencial, muy independiente de que es la credencial que identifica como estudiante de esa institución, y para ayudar al proceso digital (pago de becas, pago de colegiaturas, pago de exámenes, etc.) que beneficia a toda la comunidad estudiantil.</w:t>
      </w:r>
    </w:p>
    <w:p w:rsidR="00512EED" w:rsidRDefault="00512EED" w:rsidP="00E659D3">
      <w:pPr>
        <w:pStyle w:val="Default"/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Características:</w:t>
      </w:r>
    </w:p>
    <w:p w:rsidR="00512EED" w:rsidRDefault="00512EED" w:rsidP="00512EED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Cuenta bancaria: no es obligatorio activar la credencial para poder tener una cuenta bancaria, sin embargo si se es acreedor a una beca es necesario hacerlo ya que los pagos se efectúan a través de esa cuenta bancaria.</w:t>
      </w:r>
    </w:p>
    <w:p w:rsidR="00512EED" w:rsidRDefault="00512EED" w:rsidP="00512EED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La credencial puede ser utilizada como tarjeta de débito.</w:t>
      </w:r>
    </w:p>
    <w:p w:rsidR="00391170" w:rsidRDefault="00512EED" w:rsidP="00391170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El banco al que está ligado no puede obligar al usuario a adquirir ningún servicio de carácter bancario, si el usuario lo desea el mismo puede acudir a la sucursal.</w:t>
      </w:r>
    </w:p>
    <w:p w:rsidR="00391170" w:rsidRDefault="00391170" w:rsidP="00391170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Si el usuario de la credencial es egresado, seguirá contando con los servicios que cuenta la tarjeta (cuenta bancaria), pero si la extravía ya no puede regresar a la institución para renovarla.</w:t>
      </w:r>
    </w:p>
    <w:p w:rsidR="00391170" w:rsidRDefault="00391170" w:rsidP="00391170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Si el usuario es menor de edad y es beneficiario de alguna beca debe acudir a dar de alta su cuenta bancaria acompañado de un tutor o familiar.</w:t>
      </w:r>
    </w:p>
    <w:p w:rsidR="00391170" w:rsidRDefault="00AC27E3" w:rsidP="00391170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Esta credencial también es utilizada por empleados de la misma institución.</w:t>
      </w: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AC27E3" w:rsidRPr="00391170" w:rsidRDefault="00AC27E3" w:rsidP="00AC27E3">
      <w:pPr>
        <w:pStyle w:val="Default"/>
        <w:spacing w:line="360" w:lineRule="auto"/>
        <w:jc w:val="both"/>
        <w:rPr>
          <w:b/>
          <w:sz w:val="20"/>
        </w:rPr>
      </w:pPr>
    </w:p>
    <w:p w:rsidR="00512EED" w:rsidRDefault="00512EED" w:rsidP="00512EED">
      <w:pPr>
        <w:pStyle w:val="Default"/>
        <w:numPr>
          <w:ilvl w:val="0"/>
          <w:numId w:val="8"/>
        </w:numPr>
        <w:spacing w:line="360" w:lineRule="auto"/>
        <w:jc w:val="both"/>
        <w:rPr>
          <w:b/>
          <w:sz w:val="20"/>
        </w:rPr>
      </w:pPr>
      <w:r>
        <w:rPr>
          <w:b/>
          <w:sz w:val="20"/>
        </w:rPr>
        <w:lastRenderedPageBreak/>
        <w:t>La credencial de la institución cuenta con lo siguiente:</w:t>
      </w:r>
    </w:p>
    <w:p w:rsidR="00512EED" w:rsidRDefault="00512EED" w:rsidP="00512EED">
      <w:pPr>
        <w:pStyle w:val="Default"/>
        <w:spacing w:line="360" w:lineRule="auto"/>
        <w:ind w:left="360"/>
        <w:jc w:val="both"/>
        <w:rPr>
          <w:b/>
          <w:sz w:val="20"/>
        </w:rPr>
      </w:pPr>
      <w:r>
        <w:rPr>
          <w:noProof/>
          <w:lang w:eastAsia="es-MX"/>
        </w:rPr>
        <w:drawing>
          <wp:inline distT="0" distB="0" distL="0" distR="0" wp14:anchorId="7CB9C6DE" wp14:editId="0F434B52">
            <wp:extent cx="5732070" cy="4818579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66" t="12119" r="27925" b="6652"/>
                    <a:stretch/>
                  </pic:blipFill>
                  <pic:spPr bwMode="auto">
                    <a:xfrm>
                      <a:off x="0" y="0"/>
                      <a:ext cx="5748840" cy="483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EED" w:rsidRPr="00CD3E68" w:rsidRDefault="00AC27E3" w:rsidP="00512EED">
      <w:pPr>
        <w:pStyle w:val="Default"/>
        <w:spacing w:line="360" w:lineRule="auto"/>
        <w:jc w:val="both"/>
        <w:rPr>
          <w:b/>
          <w:sz w:val="20"/>
        </w:rPr>
      </w:pPr>
      <w:r>
        <w:rPr>
          <w:b/>
          <w:sz w:val="20"/>
        </w:rPr>
        <w:t>Sistema de Credencialización de la Universidad Autónoma de Estado de México - Preguntas frecuentes-</w:t>
      </w:r>
      <w:r w:rsidRPr="00AC27E3">
        <w:rPr>
          <w:b/>
          <w:sz w:val="20"/>
        </w:rPr>
        <w:t>http://www.uaemex.mx/Evento/2012/SAdministracion/Credencializacion_preguntas_frecuentes.pdf</w:t>
      </w:r>
      <w:r>
        <w:rPr>
          <w:b/>
          <w:sz w:val="20"/>
        </w:rPr>
        <w:t xml:space="preserve"> </w:t>
      </w:r>
      <w:bookmarkStart w:id="0" w:name="_GoBack"/>
      <w:bookmarkEnd w:id="0"/>
    </w:p>
    <w:sectPr w:rsidR="00512EED" w:rsidRPr="00CD3E68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76" w:rsidRDefault="00757E76" w:rsidP="00064D9D">
      <w:pPr>
        <w:spacing w:after="0" w:line="240" w:lineRule="auto"/>
      </w:pPr>
      <w:r>
        <w:separator/>
      </w:r>
    </w:p>
  </w:endnote>
  <w:endnote w:type="continuationSeparator" w:id="0">
    <w:p w:rsidR="00757E76" w:rsidRDefault="00757E76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r>
      <w:t xml:space="preserve">Página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1DF6" w:rsidRPr="00CF1DF6">
          <w:rPr>
            <w:noProof/>
            <w:lang w:val="es-ES"/>
          </w:rPr>
          <w:t>2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76" w:rsidRDefault="00757E76" w:rsidP="00064D9D">
      <w:pPr>
        <w:spacing w:after="0" w:line="240" w:lineRule="auto"/>
      </w:pPr>
      <w:r>
        <w:separator/>
      </w:r>
    </w:p>
  </w:footnote>
  <w:footnote w:type="continuationSeparator" w:id="0">
    <w:p w:rsidR="00757E76" w:rsidRDefault="00757E76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414A092C" wp14:editId="504EAFEE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C82423" w:rsidP="00C82423">
          <w:pPr>
            <w:tabs>
              <w:tab w:val="left" w:pos="1343"/>
            </w:tabs>
            <w:jc w:val="both"/>
            <w:rPr>
              <w:lang w:val="es-MX"/>
            </w:rPr>
          </w:pPr>
          <w:r>
            <w:rPr>
              <w:lang w:val="es-MX"/>
            </w:rPr>
            <w:t>Andrea Moreno Haro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C82423" w:rsidP="00F336EE">
          <w:pPr>
            <w:rPr>
              <w:lang w:val="es-MX"/>
            </w:rPr>
          </w:pPr>
          <w:r>
            <w:rPr>
              <w:lang w:val="es-MX"/>
            </w:rPr>
            <w:t>1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BF5847" w:rsidP="00A14762">
          <w:pPr>
            <w:rPr>
              <w:lang w:val="es-MX"/>
            </w:rPr>
          </w:pPr>
          <w:r>
            <w:rPr>
              <w:lang w:val="es-MX"/>
            </w:rPr>
            <w:t>SISTEMAS BANCARIOS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C82423" w:rsidP="00E659D3">
          <w:pPr>
            <w:rPr>
              <w:lang w:val="es-MX"/>
            </w:rPr>
          </w:pPr>
          <w:r>
            <w:rPr>
              <w:lang w:val="es-MX"/>
            </w:rPr>
            <w:t>06-02-2014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E4271"/>
    <w:multiLevelType w:val="hybridMultilevel"/>
    <w:tmpl w:val="528E7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9B2"/>
    <w:rsid w:val="00157AF2"/>
    <w:rsid w:val="00165AB4"/>
    <w:rsid w:val="0019394B"/>
    <w:rsid w:val="001A7072"/>
    <w:rsid w:val="00261E84"/>
    <w:rsid w:val="002830E6"/>
    <w:rsid w:val="002B228E"/>
    <w:rsid w:val="00330864"/>
    <w:rsid w:val="00375CED"/>
    <w:rsid w:val="003832AA"/>
    <w:rsid w:val="00391170"/>
    <w:rsid w:val="003E04D1"/>
    <w:rsid w:val="003E16AF"/>
    <w:rsid w:val="004179B3"/>
    <w:rsid w:val="00423D19"/>
    <w:rsid w:val="00462684"/>
    <w:rsid w:val="004A1463"/>
    <w:rsid w:val="00512EED"/>
    <w:rsid w:val="00533E59"/>
    <w:rsid w:val="00550FED"/>
    <w:rsid w:val="005730FC"/>
    <w:rsid w:val="005D2BC0"/>
    <w:rsid w:val="005D5380"/>
    <w:rsid w:val="005E723A"/>
    <w:rsid w:val="00690608"/>
    <w:rsid w:val="006A1205"/>
    <w:rsid w:val="006C24A6"/>
    <w:rsid w:val="007125F7"/>
    <w:rsid w:val="00715125"/>
    <w:rsid w:val="007240DA"/>
    <w:rsid w:val="00757E76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C27E3"/>
    <w:rsid w:val="00AE6C1B"/>
    <w:rsid w:val="00AE734B"/>
    <w:rsid w:val="00B36632"/>
    <w:rsid w:val="00B72B4B"/>
    <w:rsid w:val="00BC5AE9"/>
    <w:rsid w:val="00BC6D99"/>
    <w:rsid w:val="00BF5847"/>
    <w:rsid w:val="00C07451"/>
    <w:rsid w:val="00C21D89"/>
    <w:rsid w:val="00C56D48"/>
    <w:rsid w:val="00C73F7B"/>
    <w:rsid w:val="00C82423"/>
    <w:rsid w:val="00CC2847"/>
    <w:rsid w:val="00CC7303"/>
    <w:rsid w:val="00CC7970"/>
    <w:rsid w:val="00CD3E68"/>
    <w:rsid w:val="00CE320D"/>
    <w:rsid w:val="00CF1DF6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7DB0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BE2171-6216-4104-AE0D-3723C98B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cp:lastPrinted>2013-06-05T06:03:00Z</cp:lastPrinted>
  <dcterms:created xsi:type="dcterms:W3CDTF">2014-02-06T11:34:00Z</dcterms:created>
  <dcterms:modified xsi:type="dcterms:W3CDTF">2014-02-06T11:34:00Z</dcterms:modified>
</cp:coreProperties>
</file>