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PROYECTO S.I.G.E.N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4837615" cy="2701652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615" cy="270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PRIMERA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sz w:val="28"/>
          <w:szCs w:val="28"/>
          <w:rtl w:val="0"/>
        </w:rPr>
        <w:t xml:space="preserve"> Instituto tecnológico de Informática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3°BB 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Horario: </w:t>
      </w:r>
      <w:r w:rsidDel="00000000" w:rsidR="00000000" w:rsidRPr="00000000">
        <w:rPr>
          <w:sz w:val="28"/>
          <w:szCs w:val="28"/>
          <w:rtl w:val="0"/>
        </w:rPr>
        <w:t xml:space="preserve">Matutino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Materia: </w:t>
      </w:r>
      <w:r w:rsidDel="00000000" w:rsidR="00000000" w:rsidRPr="00000000">
        <w:rPr>
          <w:sz w:val="28"/>
          <w:szCs w:val="28"/>
          <w:rtl w:val="0"/>
        </w:rPr>
        <w:t xml:space="preserve">Gestión de Proyecto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del docente</w:t>
      </w:r>
      <w:r w:rsidDel="00000000" w:rsidR="00000000" w:rsidRPr="00000000">
        <w:rPr>
          <w:sz w:val="28"/>
          <w:szCs w:val="28"/>
          <w:rtl w:val="0"/>
        </w:rPr>
        <w:t xml:space="preserve">: Nestor Piazza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Miembros del equipo: 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Ismael Bergara, Facundo Recagno, Thiago Calfani y Diego García</w:t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culminación:</w:t>
      </w:r>
      <w:r w:rsidDel="00000000" w:rsidR="00000000" w:rsidRPr="00000000">
        <w:rPr>
          <w:sz w:val="28"/>
          <w:szCs w:val="28"/>
          <w:rtl w:val="0"/>
        </w:rPr>
        <w:t xml:space="preserve"> 15/07/2024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Rule="auto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Objetivos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Paradigma de conformación de equipo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Justificación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Beneficios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Roles y responsabilidades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Reglas del Grupo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j2qqm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Implementación de metodologías secuenciales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i7oj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Gantt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Pert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Método probabilístico</w:t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9x2ik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Cálculo de métricas</w:t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fwokq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Repositorio de Proyecto</w:t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9c6y1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Técnicas de Relevamiento</w:t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tbugp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Técnica de Requerimiento: Formularios</w:t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8h4qw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Ventajas de usar formularios para la recopilación de requisitos</w:t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nmf14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Pasos para utilizar formularios para la recopilación de requisitos</w:t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7m2js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Análisis de las respuestas de la encuesta</w:t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mrcu0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Demografía</w:t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6r0co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Empresas y Software</w:t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lwamv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11kx3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Repositorio en github</w:t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spacing w:after="240" w:before="240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detalla los requisitos para el desarrollo de un Sistema Informático de Gestión de Entrenamiento. Este sistema tiene como objetivo principal gestionar, organizar y monitorear el desempeño y recuperación de deportistas, así como medir su evolución a lo largo del tiempo.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 dividirá en tres módulos principales: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Entrenamiento de deportistas: Este módulo se centrará en la creación y seguimiento de planes de entrenamiento personalizados para cada deportista, adaptados a su disciplina, posición y necesidades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Fisioterapia: Diseñado para apoyar la recuperación muscular y rehabilitación de lesiones, este módulo ofrecerá herramientas para la creación de planes de fisioterapia y seguimiento del progreso de los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administrativa: Este módulo se encargará de la gestión administrativa del centro de entrenamiento, incluyendo la programación de sesiones, control de pagos y registro de datos de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SIGEN se desarrollará utilizando tecnologías modernas y se adaptará a las necesidades específicas de instituciones o centros dedicados al entrenamiento deportivo y la fisioterapia. Se espera que el sistema sea flexible, permitiendo la parametrización de datos como ejercicios, clubes, períodos y calificaciones, y que ofrezca herramientas para la generación de informes y análisis de datos.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propósito formar una descripción detallada de los requisitos y expectativas para el desarrollo de un sistema informático de gestión de entrenamiento. El sistema debe ser capaz de gestionar, organizar y monitorear el desempeño y recuperación de deportistas, así como medir la evolución y forma a lo largo de periodos de tiempo. 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otras palabras, el producto debe ser un software que pueda adaptarse a las necesidades de instituciones y centros que se dediquen al entrenamiento deportivo y servicios kinesiológicos, de manera tal que los entrenadores y personal administrativos puedan planificar y gestionar de manera eficiente los programas de entrenamiento, además de logging y recuperación de los resultados de evolución de los deportistas de manera a ser máximamente eficientes. De la misma manera, se debe permitir al sistema crear un espacio de comunicación más cercana con los entrenadores y deportistas.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 este documento abarca todos los aspectos relevantes del proyecto, incluyendo: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del sistema: Detalla las características y herramientas que debe incluir el software, como la creación de planes de entrenamiento, seguimiento de la evolución de los deportistas, gestión de agendas, generación de informes,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y restricciones: Define los diferentes tipos de usuarios que interactúan con el sistema (clientes, entrenadores, administradores, etc.) y las restricciones de acceso y permisos para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técnicos: Especifica los requisitos tecnológicos necesarios para el desarrollo e implementación del sistema, como el lenguaje de programación, base de datos, diseño de interfaz,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Entregas y plazos: Establece las fechas límite para la entrega de cada etapa del proyecto, así como los requisitos mínimos que deben cumplirse en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servirá como guía para el equipo de desarrollo, estableciendo las bases para la creación de un sistema informático de gestión de entrenamiento que cumpla con las expectativas y necesidades de los usuarios finales.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Paradigma de conformación de equipo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paradigma de conformación de equipos elegido para este proyecto es el modelo de Mantei, en su variante centralizada y controlada. Este enfoque se caracteriza por la presencia de un líder técnico que asume la responsabilidad principal en la toma de decisiones y coordinación del equipo. A continuación, se detallan las razones y beneficios de esta elección: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Especialización y eficiencia:</w:t>
      </w:r>
      <w:r w:rsidDel="00000000" w:rsidR="00000000" w:rsidRPr="00000000">
        <w:rPr>
          <w:sz w:val="24"/>
          <w:szCs w:val="24"/>
          <w:rtl w:val="0"/>
        </w:rPr>
        <w:t xml:space="preserve"> Al contar con un líder técnico con experiencia y conocimientos sólidos, se agiliza la toma de decisiones y se garantiza la coherencia técnica en todo el proyecto.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Coordinación centralizada:</w:t>
      </w:r>
      <w:r w:rsidDel="00000000" w:rsidR="00000000" w:rsidRPr="00000000">
        <w:rPr>
          <w:sz w:val="24"/>
          <w:szCs w:val="24"/>
          <w:rtl w:val="0"/>
        </w:rPr>
        <w:t xml:space="preserve"> El líder técnico actúa como punto focal de comunicación y coordinación, lo que facilita la gestión de tareas, la resolución de conflictos y el seguimiento del progreso del proyecto.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calidad:</w:t>
      </w:r>
      <w:r w:rsidDel="00000000" w:rsidR="00000000" w:rsidRPr="00000000">
        <w:rPr>
          <w:sz w:val="24"/>
          <w:szCs w:val="24"/>
          <w:rtl w:val="0"/>
        </w:rPr>
        <w:t xml:space="preserve"> La supervisión centralizada del líder técnico permite mantener un alto nivel de calidad en el desarrollo del software, asegurando que se cumplan los estándares y requisitos establecidos.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Reducción de riesgos:</w:t>
      </w:r>
      <w:r w:rsidDel="00000000" w:rsidR="00000000" w:rsidRPr="00000000">
        <w:rPr>
          <w:sz w:val="24"/>
          <w:szCs w:val="24"/>
          <w:rtl w:val="0"/>
        </w:rPr>
        <w:t xml:space="preserve"> Al tener una figura central que toma decisiones y controla el proyecto, se minimiza el riesgo de desviaciones del alcance, retrasos en los plazos y problemas de comunicación.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Mayor productividad:</w:t>
      </w:r>
      <w:r w:rsidDel="00000000" w:rsidR="00000000" w:rsidRPr="00000000">
        <w:rPr>
          <w:sz w:val="24"/>
          <w:szCs w:val="24"/>
          <w:rtl w:val="0"/>
        </w:rPr>
        <w:t xml:space="preserve"> La estructura jerárquica y la toma de decisiones centralizada permiten una mayor eficiencia en la ejecución de tareas y una mejor asignación de recursos.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Menor tiempo de desarrollo:</w:t>
      </w:r>
      <w:r w:rsidDel="00000000" w:rsidR="00000000" w:rsidRPr="00000000">
        <w:rPr>
          <w:sz w:val="24"/>
          <w:szCs w:val="24"/>
          <w:rtl w:val="0"/>
        </w:rPr>
        <w:t xml:space="preserve"> Al evitar conflictos y demoras en la toma de decisiones, se reduce el tiempo total de desarrollo del proyecto.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 del producto:</w:t>
      </w:r>
      <w:r w:rsidDel="00000000" w:rsidR="00000000" w:rsidRPr="00000000">
        <w:rPr>
          <w:sz w:val="24"/>
          <w:szCs w:val="24"/>
          <w:rtl w:val="0"/>
        </w:rPr>
        <w:t xml:space="preserve"> La supervisión constante del líder técnico asegura que el producto final cumpla con los estándares de calidad y los requisitos del cliente.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Reducción de costos:</w:t>
      </w:r>
      <w:r w:rsidDel="00000000" w:rsidR="00000000" w:rsidRPr="00000000">
        <w:rPr>
          <w:sz w:val="24"/>
          <w:szCs w:val="24"/>
          <w:rtl w:val="0"/>
        </w:rPr>
        <w:t xml:space="preserve"> La eficiencia en la gestión del proyecto y la reducción de riesgos contribuyen a disminuir los costos totales del desarrollo.</w:t>
      </w:r>
    </w:p>
    <w:p w:rsidR="00000000" w:rsidDel="00000000" w:rsidP="00000000" w:rsidRDefault="00000000" w:rsidRPr="00000000" w14:paraId="00000069">
      <w:pPr>
        <w:pStyle w:val="Heading2"/>
        <w:spacing w:after="240" w:before="24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Líder técnico:</w:t>
      </w:r>
      <w:r w:rsidDel="00000000" w:rsidR="00000000" w:rsidRPr="00000000">
        <w:rPr>
          <w:sz w:val="24"/>
          <w:szCs w:val="24"/>
          <w:rtl w:val="0"/>
        </w:rPr>
        <w:t xml:space="preserve"> Es el responsable principal del proyecto, tomando decisiones técnicas, asignando tareas, supervisando el progreso y garantizando la calidad del producto final.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Desarrolladores:</w:t>
      </w:r>
      <w:r w:rsidDel="00000000" w:rsidR="00000000" w:rsidRPr="00000000">
        <w:rPr>
          <w:sz w:val="24"/>
          <w:szCs w:val="24"/>
          <w:rtl w:val="0"/>
        </w:rPr>
        <w:t xml:space="preserve"> Son los encargados de implementar las funcionalidades del sistema, siguiendo las indicaciones del líder técnico y cumpliendo con los plazos establecidos.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Probadores:</w:t>
      </w:r>
      <w:r w:rsidDel="00000000" w:rsidR="00000000" w:rsidRPr="00000000">
        <w:rPr>
          <w:sz w:val="24"/>
          <w:szCs w:val="24"/>
          <w:rtl w:val="0"/>
        </w:rPr>
        <w:t xml:space="preserve"> Se encargan de verificar el correcto funcionamiento del software, identificando y reportando errores al equipo de desarrollo.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Diseñadores:</w:t>
      </w:r>
      <w:r w:rsidDel="00000000" w:rsidR="00000000" w:rsidRPr="00000000">
        <w:rPr>
          <w:sz w:val="24"/>
          <w:szCs w:val="24"/>
          <w:rtl w:val="0"/>
        </w:rPr>
        <w:t xml:space="preserve"> Son responsables de crear la interfaz de usuario y la experiencia del usuario, asegurando que el sistema sea intuitivo y fácil de usar.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el paradigma de Mantei centralizado y controlado ofrece una estructura clara y eficiente para la gestión del proyecto SIGEN, permitiendo un desarrollo rápido, de alta calidad y con un menor riesgo de problemas. La elección de este modelo se basa en la necesidad de contar con un líder técnico que guíe y coordine al equipo, asegurando el cumplimiento de los objetivos y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Reglas del Grupo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abierta y transparente:</w:t>
      </w:r>
      <w:r w:rsidDel="00000000" w:rsidR="00000000" w:rsidRPr="00000000">
        <w:rPr>
          <w:sz w:val="24"/>
          <w:szCs w:val="24"/>
          <w:rtl w:val="0"/>
        </w:rPr>
        <w:t xml:space="preserve"> Fomentar la comunicación constante entre los miembros del equipo, compartiendo información relevante y resolviendo conflictos de manera constructiva.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Respeto y colaboración:</w:t>
      </w:r>
      <w:r w:rsidDel="00000000" w:rsidR="00000000" w:rsidRPr="00000000">
        <w:rPr>
          <w:sz w:val="24"/>
          <w:szCs w:val="24"/>
          <w:rtl w:val="0"/>
        </w:rPr>
        <w:t xml:space="preserve"> Mantener un ambiente de trabajo respetuoso y colaborativo, valorando las opiniones y contribuciones de cada miembro del equipo.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de plazos:</w:t>
      </w:r>
      <w:r w:rsidDel="00000000" w:rsidR="00000000" w:rsidRPr="00000000">
        <w:rPr>
          <w:sz w:val="24"/>
          <w:szCs w:val="24"/>
          <w:rtl w:val="0"/>
        </w:rPr>
        <w:t xml:space="preserve"> Establecer plazos realistas para cada tarea y cumplir con ellos, informando al líder técnico de cualquier retraso o problema que pueda surgir.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 del trabajo:</w:t>
      </w:r>
      <w:r w:rsidDel="00000000" w:rsidR="00000000" w:rsidRPr="00000000">
        <w:rPr>
          <w:sz w:val="24"/>
          <w:szCs w:val="24"/>
          <w:rtl w:val="0"/>
        </w:rPr>
        <w:t xml:space="preserve"> Comprometerse con la entrega de un trabajo de alta calidad, siguiendo los estándares establecidos y buscando la mejora continua.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 individual y colectiva:</w:t>
      </w:r>
      <w:r w:rsidDel="00000000" w:rsidR="00000000" w:rsidRPr="00000000">
        <w:rPr>
          <w:sz w:val="24"/>
          <w:szCs w:val="24"/>
          <w:rtl w:val="0"/>
        </w:rPr>
        <w:t xml:space="preserve"> Asumir la responsabilidad individual por las tareas asignadas y trabajar en equipo para alcanzar los objetivos comunes.</w:t>
      </w:r>
    </w:p>
    <w:p w:rsidR="00000000" w:rsidDel="00000000" w:rsidP="00000000" w:rsidRDefault="00000000" w:rsidRPr="00000000" w14:paraId="00000076">
      <w:pPr>
        <w:pStyle w:val="Subtitle"/>
        <w:spacing w:after="240" w:before="240" w:lineRule="auto"/>
        <w:rPr>
          <w:color w:val="000000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 un formato estandarizado para las actas de reuniones y los formularios de uso común en la empresa, facilitando la documentación y el seguimiento del proyecto.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left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left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 Implementación de metodologías secuenciales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sección se mostrará la implementación de todas las metodologías secuenciales dadas hasta la fecha: (Gantt, PERT, método probabilístico, varianza, desviación estándar) como también el cálculo de métricas.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238125</wp:posOffset>
            </wp:positionV>
            <wp:extent cx="7326737" cy="1750075"/>
            <wp:effectExtent b="0" l="0" r="0" t="0"/>
            <wp:wrapNone/>
            <wp:docPr id="4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6737" cy="175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407054</wp:posOffset>
            </wp:positionV>
            <wp:extent cx="7481888" cy="842907"/>
            <wp:effectExtent b="0" l="0" r="0" t="0"/>
            <wp:wrapNone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888" cy="84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296782</wp:posOffset>
            </wp:positionV>
            <wp:extent cx="7324725" cy="3358180"/>
            <wp:effectExtent b="0" l="0" r="0" t="0"/>
            <wp:wrapNone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35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361950</wp:posOffset>
            </wp:positionV>
            <wp:extent cx="7324725" cy="929331"/>
            <wp:effectExtent b="0" l="0" r="0" t="0"/>
            <wp:wrapNone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929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342900</wp:posOffset>
            </wp:positionV>
            <wp:extent cx="7324725" cy="1898101"/>
            <wp:effectExtent b="0" l="0" r="0" t="0"/>
            <wp:wrapNone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898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224078</wp:posOffset>
            </wp:positionV>
            <wp:extent cx="7281863" cy="1064458"/>
            <wp:effectExtent b="0" l="0" r="0" t="0"/>
            <wp:wrapNone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1064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347421</wp:posOffset>
            </wp:positionV>
            <wp:extent cx="7286625" cy="823074"/>
            <wp:effectExtent b="0" l="0" r="0" t="0"/>
            <wp:wrapNone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823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209550</wp:posOffset>
            </wp:positionV>
            <wp:extent cx="7286625" cy="1319339"/>
            <wp:effectExtent b="0" l="0" r="0" t="0"/>
            <wp:wrapNone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3193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-781048</wp:posOffset>
            </wp:positionH>
            <wp:positionV relativeFrom="paragraph">
              <wp:posOffset>227092</wp:posOffset>
            </wp:positionV>
            <wp:extent cx="7286625" cy="1609836"/>
            <wp:effectExtent b="0" l="0" r="0" t="0"/>
            <wp:wrapNone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609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240" w:before="240" w:lineRule="auto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240" w:lineRule="auto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Pert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-390522</wp:posOffset>
            </wp:positionH>
            <wp:positionV relativeFrom="paragraph">
              <wp:posOffset>299349</wp:posOffset>
            </wp:positionV>
            <wp:extent cx="6542590" cy="3336503"/>
            <wp:effectExtent b="0" l="0" r="0" t="0"/>
            <wp:wrapNone/>
            <wp:docPr id="2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2590" cy="3336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240" w:before="240" w:lineRule="auto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240" w:before="240" w:lineRule="auto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240" w:before="240" w:lineRule="auto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240" w:before="240" w:lineRule="auto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Método probabilístico</w:t>
      </w:r>
    </w:p>
    <w:p w:rsidR="00000000" w:rsidDel="00000000" w:rsidP="00000000" w:rsidRDefault="00000000" w:rsidRPr="00000000" w14:paraId="000000C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Camino crítico del proyecto</w:t>
      </w:r>
    </w:p>
    <w:p w:rsidR="00000000" w:rsidDel="00000000" w:rsidP="00000000" w:rsidRDefault="00000000" w:rsidRPr="00000000" w14:paraId="000000C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camino crítico de nuestro proyecto consta de las siguientes tareas: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Nodo Inicio</w:t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20/05/2024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0 días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Inicio: 21/05/2024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Finalización: 10/06/2024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21 días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Inicio: 30/05/2024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Finalización: 16/06/2024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18 días (con 11 días de solapamiento con ADA, resultando en 7 días efectivos adicionales)</w:t>
      </w:r>
    </w:p>
    <w:p w:rsidR="00000000" w:rsidDel="00000000" w:rsidP="00000000" w:rsidRDefault="00000000" w:rsidRPr="00000000" w14:paraId="000000D0">
      <w:pPr>
        <w:spacing w:after="24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Operativos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Inicio: 19/06/2024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Finalización: 01/07/2024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13 días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Nodo Final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Inicio: 15/07/2024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0 días</w:t>
      </w:r>
    </w:p>
    <w:p w:rsidR="00000000" w:rsidDel="00000000" w:rsidP="00000000" w:rsidRDefault="00000000" w:rsidRPr="00000000" w14:paraId="000000DA">
      <w:pPr>
        <w:spacing w:after="24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Duración total del camino crítico</w:t>
      </w:r>
    </w:p>
    <w:p w:rsidR="00000000" w:rsidDel="00000000" w:rsidP="00000000" w:rsidRDefault="00000000" w:rsidRPr="00000000" w14:paraId="000000D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La duración total del camino crítico es de 41 días.</w:t>
      </w:r>
    </w:p>
    <w:p w:rsidR="00000000" w:rsidDel="00000000" w:rsidP="00000000" w:rsidRDefault="00000000" w:rsidRPr="00000000" w14:paraId="000000D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Estimación de tiempo para cada tarea</w:t>
      </w:r>
    </w:p>
    <w:p w:rsidR="00000000" w:rsidDel="00000000" w:rsidP="00000000" w:rsidRDefault="00000000" w:rsidRPr="00000000" w14:paraId="000000D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ADA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Optimista (To): 16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Más Probable (Tm): 21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Pesimista (Tp): 26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Base de Datos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Optimista (To): 14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Más Probable (Tm): 18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Pesimista (Tp): 23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Sistemas Operativos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Optimista (To): 10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Más Probable (Tm): 13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Pesimista (Tp): 16 días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Varianza y desviación de cada tarea</w:t>
      </w:r>
    </w:p>
    <w:p w:rsidR="00000000" w:rsidDel="00000000" w:rsidP="00000000" w:rsidRDefault="00000000" w:rsidRPr="00000000" w14:paraId="000000E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257175</wp:posOffset>
            </wp:positionV>
            <wp:extent cx="2266950" cy="342900"/>
            <wp:effectExtent b="0" l="0" r="0" t="0"/>
            <wp:wrapNone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Varianza (V):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2403638</wp:posOffset>
            </wp:positionH>
            <wp:positionV relativeFrom="paragraph">
              <wp:posOffset>361950</wp:posOffset>
            </wp:positionV>
            <wp:extent cx="923925" cy="190500"/>
            <wp:effectExtent b="0" l="0" r="0" t="0"/>
            <wp:wrapNone/>
            <wp:docPr id="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Desviación (σ):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276225</wp:posOffset>
            </wp:positionV>
            <wp:extent cx="2162175" cy="323850"/>
            <wp:effectExtent b="0" l="0" r="0" t="0"/>
            <wp:wrapNone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Varianza (V): </w:t>
      </w:r>
    </w:p>
    <w:p w:rsidR="00000000" w:rsidDel="00000000" w:rsidP="00000000" w:rsidRDefault="00000000" w:rsidRPr="00000000" w14:paraId="000000F4">
      <w:pPr>
        <w:spacing w:after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352425</wp:posOffset>
            </wp:positionV>
            <wp:extent cx="857250" cy="209550"/>
            <wp:effectExtent b="0" l="0" r="0" t="0"/>
            <wp:wrapNone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Desviación (σ): </w:t>
      </w:r>
    </w:p>
    <w:p w:rsidR="00000000" w:rsidDel="00000000" w:rsidP="00000000" w:rsidRDefault="00000000" w:rsidRPr="00000000" w14:paraId="000000F6">
      <w:pPr>
        <w:spacing w:after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Sistemas Operativos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295275</wp:posOffset>
            </wp:positionV>
            <wp:extent cx="2000250" cy="323850"/>
            <wp:effectExtent b="0" l="0" r="0" t="0"/>
            <wp:wrapNone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Varianza (V): </w:t>
      </w:r>
    </w:p>
    <w:p w:rsidR="00000000" w:rsidDel="00000000" w:rsidP="00000000" w:rsidRDefault="00000000" w:rsidRPr="00000000" w14:paraId="000000F9">
      <w:pPr>
        <w:spacing w:after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342900</wp:posOffset>
            </wp:positionV>
            <wp:extent cx="571500" cy="228600"/>
            <wp:effectExtent b="0" l="0" r="0" t="0"/>
            <wp:wrapNone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Desviación (σ): </w:t>
      </w:r>
    </w:p>
    <w:p w:rsidR="00000000" w:rsidDel="00000000" w:rsidP="00000000" w:rsidRDefault="00000000" w:rsidRPr="00000000" w14:paraId="000000FB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Varianza y Desviación de la primera entrega</w:t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Varianza total de la primera entrega: 2.78 + 2.25 + 1 = 6.03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200025</wp:posOffset>
            </wp:positionV>
            <wp:extent cx="942975" cy="190500"/>
            <wp:effectExtent b="0" l="0" r="0" t="0"/>
            <wp:wrapNone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Desviación total de la primera entrega: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Estimación de tiempo para la primera entrega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Optimista Total: 16 + 14 + 10 = 40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Más Probable Total: 21 + 18 + 13 = 52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Pesimista Total: 26 + 23 + 16 = 65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after="240" w:lineRule="auto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Cálculo de métricas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376238</wp:posOffset>
            </wp:positionH>
            <wp:positionV relativeFrom="paragraph">
              <wp:posOffset>281001</wp:posOffset>
            </wp:positionV>
            <wp:extent cx="4976813" cy="3248753"/>
            <wp:effectExtent b="0" l="0" r="0" t="0"/>
            <wp:wrapNone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248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>
          <w:sz w:val="24"/>
          <w:szCs w:val="24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323850</wp:posOffset>
            </wp:positionV>
            <wp:extent cx="4519613" cy="5449485"/>
            <wp:effectExtent b="0" l="0" r="0" t="0"/>
            <wp:wrapNone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5449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pStyle w:val="Heading1"/>
        <w:spacing w:after="240" w:before="240" w:lineRule="auto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spacing w:after="240" w:before="240" w:lineRule="auto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240" w:before="240" w:lineRule="auto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spacing w:after="240" w:before="240" w:lineRule="auto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240" w:before="240" w:lineRule="auto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after="240" w:before="240" w:lineRule="auto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after="240" w:before="240" w:lineRule="auto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240" w:before="240" w:lineRule="auto"/>
        <w:rPr/>
      </w:pPr>
      <w:bookmarkStart w:colFirst="0" w:colLast="0" w:name="_heading=h.2grqrue" w:id="38"/>
      <w:bookmarkEnd w:id="38"/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= 2.4 x (2.3) x 1.05 = 5.79 hombre/mes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Tiempo de desarrollo: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2.5 x (5.79) x 0.38 = 5.5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Repositorio de Proyecto</w:t>
      </w:r>
    </w:p>
    <w:p w:rsidR="00000000" w:rsidDel="00000000" w:rsidP="00000000" w:rsidRDefault="00000000" w:rsidRPr="00000000" w14:paraId="0000012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creará un repositorio privado en GitHub para almacenar el código fuente, la documentación y los archivos del proyecto. El acceso al repositorio estará restringido a los miembros del equipo de desarrollo.</w:t>
      </w:r>
    </w:p>
    <w:p w:rsidR="00000000" w:rsidDel="00000000" w:rsidP="00000000" w:rsidRDefault="00000000" w:rsidRPr="00000000" w14:paraId="0000012B">
      <w:pPr>
        <w:rPr/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https://github.com/Proyecto3Fidat/ProyectoEgreso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pacing w:after="240" w:before="240" w:lineRule="auto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after="240" w:before="240" w:lineRule="auto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after="240" w:before="240" w:lineRule="auto"/>
        <w:jc w:val="left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spacing w:after="240" w:before="240" w:lineRule="auto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Técnicas de Relevamiento</w:t>
      </w:r>
    </w:p>
    <w:p w:rsidR="00000000" w:rsidDel="00000000" w:rsidP="00000000" w:rsidRDefault="00000000" w:rsidRPr="00000000" w14:paraId="00000137">
      <w:pPr>
        <w:pStyle w:val="Heading2"/>
        <w:rPr>
          <w:sz w:val="24"/>
          <w:szCs w:val="24"/>
        </w:rPr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Técnica de Requerimiento: 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formularios son una técnica de recopilación de requisitos que permite a los analistas de sistemas obtener información de los usuarios y otras partes interesadas de manera estructurada y organizada. Los formularios se pueden utilizar para recopilar una amplia gama de información, como requisitos funcionales, requisitos no funcionales, restricciones y supuestos.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Ventajas de usar formularios para la recopilación de requisitos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20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Estandarización:</w:t>
      </w:r>
      <w:r w:rsidDel="00000000" w:rsidR="00000000" w:rsidRPr="00000000">
        <w:rPr>
          <w:sz w:val="24"/>
          <w:szCs w:val="24"/>
          <w:rtl w:val="0"/>
        </w:rPr>
        <w:t xml:space="preserve"> Los formularios proporcionan un enfoque estandarizado para recopilar requisitos, lo que ayuda a garantizar que se recopile la misma información de todos los usuarios y partes interesadas.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2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Coherencia:</w:t>
      </w:r>
      <w:r w:rsidDel="00000000" w:rsidR="00000000" w:rsidRPr="00000000">
        <w:rPr>
          <w:sz w:val="24"/>
          <w:szCs w:val="24"/>
          <w:rtl w:val="0"/>
        </w:rPr>
        <w:t xml:space="preserve"> Los formularios ayudan a garantizar que los requisitos se recopilen de manera consistente, lo que facilita su comparación y análisis.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2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Completitud:</w:t>
      </w:r>
      <w:r w:rsidDel="00000000" w:rsidR="00000000" w:rsidRPr="00000000">
        <w:rPr>
          <w:sz w:val="24"/>
          <w:szCs w:val="24"/>
          <w:rtl w:val="0"/>
        </w:rPr>
        <w:t xml:space="preserve"> Los formularios pueden ayudar a garantizar que se recopilen todos los requisitos relevantes, ya que se pueden diseñar para incluir preguntas específicas sobre cada área de interés.</w:t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2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Precisión:</w:t>
      </w:r>
      <w:r w:rsidDel="00000000" w:rsidR="00000000" w:rsidRPr="00000000">
        <w:rPr>
          <w:sz w:val="24"/>
          <w:szCs w:val="24"/>
          <w:rtl w:val="0"/>
        </w:rPr>
        <w:t xml:space="preserve"> Los formularios pueden ayudar a mejorar la precisión de los requisitos, ya que se pueden utilizar para recopilar información detallada y específica.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20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 de uso:</w:t>
      </w:r>
      <w:r w:rsidDel="00000000" w:rsidR="00000000" w:rsidRPr="00000000">
        <w:rPr>
          <w:sz w:val="24"/>
          <w:szCs w:val="24"/>
          <w:rtl w:val="0"/>
        </w:rPr>
        <w:t xml:space="preserve"> Los formularios son fáciles de usar, tanto para los analistas de sistemas como para los usuarios y otras partes interesadas.</w:t>
      </w:r>
    </w:p>
    <w:p w:rsidR="00000000" w:rsidDel="00000000" w:rsidP="00000000" w:rsidRDefault="00000000" w:rsidRPr="00000000" w14:paraId="00000140">
      <w:pPr>
        <w:pStyle w:val="Heading2"/>
        <w:widowControl w:val="0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Pasos para utilizar formularios para la recopilación de requisitos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Identificar los requisitos que se deben recopilar.</w:t>
      </w:r>
      <w:r w:rsidDel="00000000" w:rsidR="00000000" w:rsidRPr="00000000">
        <w:rPr>
          <w:sz w:val="24"/>
          <w:szCs w:val="24"/>
          <w:rtl w:val="0"/>
        </w:rPr>
        <w:t xml:space="preserve"> El primer paso es identificar los requisitos que se deben recopilar. Esto se puede hacer mediante entrevistas, observación, análisis de documentos y otras técnicas de recopilación de requisitos.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1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Diseñar los formularios.</w:t>
      </w:r>
      <w:r w:rsidDel="00000000" w:rsidR="00000000" w:rsidRPr="00000000">
        <w:rPr>
          <w:sz w:val="24"/>
          <w:szCs w:val="24"/>
          <w:rtl w:val="0"/>
        </w:rPr>
        <w:t xml:space="preserve"> Una vez que se han identificado los requisitos que se deben recopilar, se pueden diseñar los formularios. Los formularios deben ser claros y concisos, y deben incluir preguntas específicas sobre cada área de interés.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Distribuir los formularios.</w:t>
      </w:r>
      <w:r w:rsidDel="00000000" w:rsidR="00000000" w:rsidRPr="00000000">
        <w:rPr>
          <w:sz w:val="24"/>
          <w:szCs w:val="24"/>
          <w:rtl w:val="0"/>
        </w:rPr>
        <w:t xml:space="preserve"> Una vez que se han diseñado los formularios, se pueden distribuir a los usuarios y otras partes interesadas. Los formularios se pueden distribuir en persona, por correo electrónico o a través de un sitio web.</w:t>
      </w:r>
    </w:p>
    <w:p w:rsidR="00000000" w:rsidDel="00000000" w:rsidP="00000000" w:rsidRDefault="00000000" w:rsidRPr="00000000" w14:paraId="00000144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Recopilar los formularios.</w:t>
      </w:r>
      <w:r w:rsidDel="00000000" w:rsidR="00000000" w:rsidRPr="00000000">
        <w:rPr>
          <w:sz w:val="24"/>
          <w:szCs w:val="24"/>
          <w:rtl w:val="0"/>
        </w:rPr>
        <w:t xml:space="preserve"> Una vez que se han distribuido los formularios, se pueden recopilar. Los formularios se pueden recopilar en persona, por correo electrónico o a través de un sitio web.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1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Analizar los formularios.</w:t>
      </w:r>
      <w:r w:rsidDel="00000000" w:rsidR="00000000" w:rsidRPr="00000000">
        <w:rPr>
          <w:sz w:val="24"/>
          <w:szCs w:val="24"/>
          <w:rtl w:val="0"/>
        </w:rPr>
        <w:t xml:space="preserve"> Una vez que se han recopilado los formularios, se pueden analizar. El análisis de los formularios puede ayudar a identificar tendencias y patrones, y puede ayudar a los analistas de sistemas a comprender mejor los requisitos del sistema.</w:t>
      </w:r>
    </w:p>
    <w:p w:rsidR="00000000" w:rsidDel="00000000" w:rsidP="00000000" w:rsidRDefault="00000000" w:rsidRPr="00000000" w14:paraId="00000147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widowControl w:val="0"/>
        <w:spacing w:after="240" w:before="240" w:lineRule="auto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Análisis de las respuestas de la encuesta</w:t>
      </w:r>
    </w:p>
    <w:p w:rsidR="00000000" w:rsidDel="00000000" w:rsidP="00000000" w:rsidRDefault="00000000" w:rsidRPr="00000000" w14:paraId="00000149">
      <w:pPr>
        <w:pStyle w:val="Heading2"/>
        <w:widowControl w:val="0"/>
        <w:spacing w:after="240" w:before="240" w:lineRule="auto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Demografía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Edad:</w:t>
      </w:r>
      <w:r w:rsidDel="00000000" w:rsidR="00000000" w:rsidRPr="00000000">
        <w:rPr>
          <w:sz w:val="24"/>
          <w:szCs w:val="24"/>
          <w:rtl w:val="0"/>
        </w:rPr>
        <w:t xml:space="preserve"> La edad media de los encuestados es de 34 años, con un rango que va desde los 17 hasta los 90 años.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Género:</w:t>
      </w:r>
      <w:r w:rsidDel="00000000" w:rsidR="00000000" w:rsidRPr="00000000">
        <w:rPr>
          <w:sz w:val="24"/>
          <w:szCs w:val="24"/>
          <w:rtl w:val="0"/>
        </w:rPr>
        <w:t xml:space="preserve"> La mayoría de los encuestados son hombres (32), seguidos por mujeres (20), y una persona prefirió no decirlo.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Situación laboral/educativa:</w:t>
      </w:r>
      <w:r w:rsidDel="00000000" w:rsidR="00000000" w:rsidRPr="00000000">
        <w:rPr>
          <w:sz w:val="24"/>
          <w:szCs w:val="24"/>
          <w:rtl w:val="0"/>
        </w:rPr>
        <w:t xml:space="preserve"> La mayoría de los encuestados estudian y trabajan (24), seguidos por los que solo trabajan (19), los que solo estudian (8) y aquellos que no hacen ninguna de las dos cosas (2).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Localidad:</w:t>
      </w:r>
      <w:r w:rsidDel="00000000" w:rsidR="00000000" w:rsidRPr="00000000">
        <w:rPr>
          <w:sz w:val="24"/>
          <w:szCs w:val="24"/>
          <w:rtl w:val="0"/>
        </w:rPr>
        <w:t xml:space="preserve"> La mayoría de los encuestados viven en Montevideo (36), y el resto se distribuye en otras localidades de Uruguay.</w:t>
      </w:r>
    </w:p>
    <w:p w:rsidR="00000000" w:rsidDel="00000000" w:rsidP="00000000" w:rsidRDefault="00000000" w:rsidRPr="00000000" w14:paraId="0000014E">
      <w:pPr>
        <w:pStyle w:val="Heading2"/>
        <w:widowControl w:val="0"/>
        <w:spacing w:after="240" w:before="240" w:lineRule="auto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Empresas y Software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9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Tener una empresa:</w:t>
      </w:r>
      <w:r w:rsidDel="00000000" w:rsidR="00000000" w:rsidRPr="00000000">
        <w:rPr>
          <w:sz w:val="24"/>
          <w:szCs w:val="24"/>
          <w:rtl w:val="0"/>
        </w:rPr>
        <w:t xml:space="preserve"> Una minoría de los encuestados (16) tiene una empresa, mientras que la mayoría (37) no.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Interés en tener una empresa:</w:t>
      </w:r>
      <w:r w:rsidDel="00000000" w:rsidR="00000000" w:rsidRPr="00000000">
        <w:rPr>
          <w:sz w:val="24"/>
          <w:szCs w:val="24"/>
          <w:rtl w:val="0"/>
        </w:rPr>
        <w:t xml:space="preserve"> De los que no tienen empresa, la mayoría (25) le gustaría tener una, mientras que a una minoría (13) no.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Conocimiento de software:</w:t>
      </w:r>
      <w:r w:rsidDel="00000000" w:rsidR="00000000" w:rsidRPr="00000000">
        <w:rPr>
          <w:sz w:val="24"/>
          <w:szCs w:val="24"/>
          <w:rtl w:val="0"/>
        </w:rPr>
        <w:t xml:space="preserve"> La gran mayoría de los encuestados (44) sabe qué es un software, mientras que una minoría (9) no.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9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Interés en comprar software (solo para quienes saben qué es):</w:t>
      </w:r>
      <w:r w:rsidDel="00000000" w:rsidR="00000000" w:rsidRPr="00000000">
        <w:rPr>
          <w:sz w:val="24"/>
          <w:szCs w:val="24"/>
          <w:rtl w:val="0"/>
        </w:rPr>
        <w:t xml:space="preserve"> Entre los que saben qué es un software, hay un interés relativamente equilibrado en comprar un software para su empresa, con un 57% que sí lo compraría y un 43% que no.</w:t>
      </w:r>
    </w:p>
    <w:p w:rsidR="00000000" w:rsidDel="00000000" w:rsidP="00000000" w:rsidRDefault="00000000" w:rsidRPr="00000000" w14:paraId="00000153">
      <w:pPr>
        <w:pStyle w:val="Heading2"/>
        <w:widowControl w:val="0"/>
        <w:spacing w:after="240" w:before="240" w:lineRule="auto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54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mercado potencial para el software parece prometedor, ya que la mayoría de los encuestados sabe qué es un software y hay un interés considerable en adquirirlo, especialmente entre aquellos que ya tienen una empresa. Sería útil realizar más investigaciones para entender las necesidades específicas de software de las empresas y adaptar el producto o servicio a esas necesidades. Además, sería interesante explorar estrategias para llegar a aquellos que no tienen una empresa pero que han expresado interés en tener una, ya que podrían convertirse en futuros clientes a medida que sus negocios crezcan.</w:t>
      </w:r>
    </w:p>
    <w:p w:rsidR="00000000" w:rsidDel="00000000" w:rsidP="00000000" w:rsidRDefault="00000000" w:rsidRPr="00000000" w14:paraId="00000155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spacing w:after="0" w:before="0" w:lineRule="auto"/>
        <w:rPr/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  <w:t xml:space="preserve">Repositorio en github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https://github.com/Proyecto3Fidat/ProyectoEgreso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E">
    <w:pPr>
      <w:jc w:val="center"/>
      <w:rPr/>
    </w:pPr>
    <w:r w:rsidDel="00000000" w:rsidR="00000000" w:rsidRPr="00000000">
      <w:rPr>
        <w:b w:val="1"/>
        <w:sz w:val="36"/>
        <w:szCs w:val="36"/>
        <w:rtl w:val="0"/>
      </w:rPr>
      <w:t xml:space="preserve">FIDAT</w:t>
    </w:r>
    <w:r w:rsidDel="00000000" w:rsidR="00000000" w:rsidRPr="00000000">
      <w:rPr>
        <w:rtl w:val="0"/>
      </w:rPr>
      <w:tab/>
      <w:tab/>
      <w:tab/>
      <w:tab/>
      <w:tab/>
      <w:tab/>
    </w:r>
    <w:r w:rsidDel="00000000" w:rsidR="00000000" w:rsidRPr="00000000">
      <w:rPr>
        <w:b w:val="1"/>
        <w:sz w:val="36"/>
        <w:szCs w:val="36"/>
        <w:rtl w:val="0"/>
      </w:rPr>
      <w:t xml:space="preserve">25/06/2024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2189325</wp:posOffset>
          </wp:positionH>
          <wp:positionV relativeFrom="paragraph">
            <wp:posOffset>-219073</wp:posOffset>
          </wp:positionV>
          <wp:extent cx="1347788" cy="673894"/>
          <wp:effectExtent b="0" l="0" r="0" t="0"/>
          <wp:wrapNone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788" cy="6738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.png"/><Relationship Id="rId25" Type="http://schemas.openxmlformats.org/officeDocument/2006/relationships/image" Target="media/image21.png"/><Relationship Id="rId28" Type="http://schemas.openxmlformats.org/officeDocument/2006/relationships/hyperlink" Target="https://github.com/Proyecto3Fidat/ProyectoEgreso" TargetMode="Externa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Proyecto3Fidat/ProyectoEgreso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5.jp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32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20.jpg"/><Relationship Id="rId16" Type="http://schemas.openxmlformats.org/officeDocument/2006/relationships/image" Target="media/image19.png"/><Relationship Id="rId19" Type="http://schemas.openxmlformats.org/officeDocument/2006/relationships/image" Target="media/image22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cfynZpZEWKE+Qyzqxeum0iS3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gAciExT0RIVnZ3TW9FTWFhSzlUTUxYYzQwVFE2MXd3TzRkc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