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DCD76" w14:textId="77777777" w:rsidR="00801137" w:rsidRPr="00AD6D97" w:rsidRDefault="00000000">
      <w:pPr>
        <w:pStyle w:val="Ttulo1"/>
        <w:rPr>
          <w:rFonts w:ascii="Calibri" w:hAnsi="Calibri" w:cs="Calibri"/>
          <w:color w:val="auto"/>
        </w:rPr>
      </w:pPr>
      <w:r w:rsidRPr="00AD6D97">
        <w:rPr>
          <w:rFonts w:ascii="Calibri" w:hAnsi="Calibri" w:cs="Calibri"/>
          <w:color w:val="auto"/>
        </w:rPr>
        <w:t>Relevamiento Funcional – Terminal Multimodal de Pago</w:t>
      </w:r>
    </w:p>
    <w:p w14:paraId="706FFA23" w14:textId="77777777" w:rsidR="00801137" w:rsidRPr="00AD6D97" w:rsidRDefault="00000000">
      <w:pPr>
        <w:pStyle w:val="Ttulo2"/>
        <w:rPr>
          <w:rFonts w:ascii="Calibri" w:hAnsi="Calibri" w:cs="Calibri"/>
          <w:color w:val="auto"/>
        </w:rPr>
      </w:pPr>
      <w:r w:rsidRPr="00AD6D97">
        <w:rPr>
          <w:rFonts w:ascii="Calibri" w:hAnsi="Calibri" w:cs="Calibri"/>
          <w:color w:val="auto"/>
        </w:rPr>
        <w:t>Pantalla de Inicio</w:t>
      </w:r>
    </w:p>
    <w:p w14:paraId="12DBFB7E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>Mensaje: “Bienvenido. Acerque su tarjeta SUBE, tarjeta NFC o dispositivo NFC.”</w:t>
      </w:r>
    </w:p>
    <w:p w14:paraId="1C4BBE1C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>No es necesario seleccionar el medio de pago, se detecta automáticamente al acercar el dispositivo.</w:t>
      </w:r>
    </w:p>
    <w:p w14:paraId="20C8E787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>Botón lateral izquierdo: “Pagar con QR”</w:t>
      </w:r>
    </w:p>
    <w:p w14:paraId="5666F817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>Parte inferior:</w:t>
      </w:r>
    </w:p>
    <w:p w14:paraId="47486039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 xml:space="preserve">  - Botón: “Consultar saldo SUBE”</w:t>
      </w:r>
    </w:p>
    <w:p w14:paraId="3EA04AB1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 xml:space="preserve">  - Botón: “Activar recarga SUBE”</w:t>
      </w:r>
    </w:p>
    <w:p w14:paraId="265E35EE" w14:textId="77777777" w:rsidR="00801137" w:rsidRPr="00AD6D97" w:rsidRDefault="00000000">
      <w:pPr>
        <w:pStyle w:val="Ttulo2"/>
        <w:rPr>
          <w:rFonts w:ascii="Calibri" w:hAnsi="Calibri" w:cs="Calibri"/>
          <w:color w:val="auto"/>
        </w:rPr>
      </w:pPr>
      <w:r w:rsidRPr="00AD6D97">
        <w:rPr>
          <w:rFonts w:ascii="Calibri" w:hAnsi="Calibri" w:cs="Calibri"/>
          <w:color w:val="auto"/>
        </w:rPr>
        <w:t>Flujos Interactivos</w:t>
      </w:r>
    </w:p>
    <w:p w14:paraId="0747A5D5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>1. Pago NFC / SUBE</w:t>
      </w:r>
    </w:p>
    <w:p w14:paraId="62B1A2F6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 xml:space="preserve">   - El usuario acerca un medio de pago.</w:t>
      </w:r>
    </w:p>
    <w:p w14:paraId="53C59540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 xml:space="preserve">   - El sistema detecta el tipo de medio (SUBE, tarjeta, celular).</w:t>
      </w:r>
    </w:p>
    <w:p w14:paraId="5DFBA8F1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 xml:space="preserve">   - Si es una SUBE:</w:t>
      </w:r>
    </w:p>
    <w:p w14:paraId="1A8D0696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 xml:space="preserve">     - Si tiene saldo suficiente: se realiza el pago y se muestra mensaje de éxito y saldo restante.</w:t>
      </w:r>
    </w:p>
    <w:p w14:paraId="2F426496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 xml:space="preserve">     - Si tiene saldo insuficiente: se muestra mensaje: “Saldo negativo. ¿Desea recargar?”</w:t>
      </w:r>
    </w:p>
    <w:p w14:paraId="21199BE5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 xml:space="preserve">       - Desde allí se abre la pantalla de recarga SUBE.</w:t>
      </w:r>
    </w:p>
    <w:p w14:paraId="6E7E6C04" w14:textId="77777777" w:rsidR="00801137" w:rsidRPr="00AD6D97" w:rsidRDefault="00801137">
      <w:pPr>
        <w:rPr>
          <w:rFonts w:ascii="Calibri" w:hAnsi="Calibri" w:cs="Calibri"/>
        </w:rPr>
      </w:pPr>
    </w:p>
    <w:p w14:paraId="0302CEC4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>2. Pago QR</w:t>
      </w:r>
    </w:p>
    <w:p w14:paraId="1DC2EBAE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 xml:space="preserve">   - El usuario presiona el botón “Pagar con QR”.</w:t>
      </w:r>
    </w:p>
    <w:p w14:paraId="59D827B6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 xml:space="preserve">   - Se genera un código QR en pantalla.</w:t>
      </w:r>
    </w:p>
    <w:p w14:paraId="5478561F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 xml:space="preserve">   - El usuario lo escanea con su billetera virtual.</w:t>
      </w:r>
    </w:p>
    <w:p w14:paraId="278CB768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 xml:space="preserve">   - El sistema valida el pago y continúa el flujo como si fuera NFC.</w:t>
      </w:r>
    </w:p>
    <w:p w14:paraId="5C64E9F2" w14:textId="77777777" w:rsidR="00801137" w:rsidRPr="00AD6D97" w:rsidRDefault="00801137">
      <w:pPr>
        <w:rPr>
          <w:rFonts w:ascii="Calibri" w:hAnsi="Calibri" w:cs="Calibri"/>
        </w:rPr>
      </w:pPr>
    </w:p>
    <w:p w14:paraId="266FC899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>3. Consultar saldo SUBE</w:t>
      </w:r>
    </w:p>
    <w:p w14:paraId="296F6DB3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lastRenderedPageBreak/>
        <w:t xml:space="preserve">   - El usuario presiona el botón correspondiente y acerca la tarjeta.</w:t>
      </w:r>
    </w:p>
    <w:p w14:paraId="32D036E2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 xml:space="preserve">   - El sistema muestra el saldo disponible.</w:t>
      </w:r>
    </w:p>
    <w:p w14:paraId="78D6412F" w14:textId="77777777" w:rsidR="00801137" w:rsidRPr="00AD6D97" w:rsidRDefault="00801137">
      <w:pPr>
        <w:rPr>
          <w:rFonts w:ascii="Calibri" w:hAnsi="Calibri" w:cs="Calibri"/>
        </w:rPr>
      </w:pPr>
    </w:p>
    <w:p w14:paraId="4E8F940C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>4. Activar recarga SUBE</w:t>
      </w:r>
    </w:p>
    <w:p w14:paraId="752F6074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 xml:space="preserve">   - El usuario presiona el botón y acerca la tarjeta.</w:t>
      </w:r>
    </w:p>
    <w:p w14:paraId="35944903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 xml:space="preserve">   - El sistema valida si hay una recarga pendiente.</w:t>
      </w:r>
    </w:p>
    <w:p w14:paraId="14C1D022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 xml:space="preserve">     - Si hay, se activa y se muestra mensaje de confirmación.</w:t>
      </w:r>
    </w:p>
    <w:p w14:paraId="6A5A6C3C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 xml:space="preserve">     - Si no hay, se muestra mensaje informativo.</w:t>
      </w:r>
    </w:p>
    <w:p w14:paraId="29F7295E" w14:textId="77777777" w:rsidR="00801137" w:rsidRPr="00AD6D97" w:rsidRDefault="00801137">
      <w:pPr>
        <w:rPr>
          <w:rFonts w:ascii="Calibri" w:hAnsi="Calibri" w:cs="Calibri"/>
        </w:rPr>
      </w:pPr>
    </w:p>
    <w:p w14:paraId="09FAC063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>5. Post Recarga Exitosa</w:t>
      </w:r>
    </w:p>
    <w:p w14:paraId="73B34325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 xml:space="preserve">   - Luego de activar una recarga, el sistema puede ofrecer:</w:t>
      </w:r>
    </w:p>
    <w:p w14:paraId="3F23D096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 xml:space="preserve">     - Configurar recarga automática.</w:t>
      </w:r>
    </w:p>
    <w:p w14:paraId="5C05E4C8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 xml:space="preserve">     - Sugerencia de recarga basada en historial (sistema predictivo).</w:t>
      </w:r>
    </w:p>
    <w:p w14:paraId="6926A1C6" w14:textId="77777777" w:rsidR="00801137" w:rsidRPr="00AD6D97" w:rsidRDefault="00000000">
      <w:pPr>
        <w:pStyle w:val="Ttulo2"/>
        <w:rPr>
          <w:rFonts w:ascii="Calibri" w:hAnsi="Calibri" w:cs="Calibri"/>
          <w:color w:val="auto"/>
        </w:rPr>
      </w:pPr>
      <w:r w:rsidRPr="00AD6D97">
        <w:rPr>
          <w:rFonts w:ascii="Calibri" w:hAnsi="Calibri" w:cs="Calibri"/>
          <w:color w:val="auto"/>
        </w:rPr>
        <w:t>Notas</w:t>
      </w:r>
    </w:p>
    <w:p w14:paraId="0A190FF6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>No requiere login del usuario.</w:t>
      </w:r>
    </w:p>
    <w:p w14:paraId="7E85FA79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>Todas las acciones deben ser auditables.</w:t>
      </w:r>
    </w:p>
    <w:p w14:paraId="74E6F74E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>Los botones deben ser accesibles para personas con distintas capacidades.</w:t>
      </w:r>
    </w:p>
    <w:p w14:paraId="5BAA5535" w14:textId="77777777" w:rsidR="00801137" w:rsidRPr="00AD6D97" w:rsidRDefault="00000000">
      <w:pPr>
        <w:rPr>
          <w:rFonts w:ascii="Calibri" w:hAnsi="Calibri" w:cs="Calibri"/>
        </w:rPr>
      </w:pPr>
      <w:r w:rsidRPr="00AD6D97">
        <w:rPr>
          <w:rFonts w:ascii="Calibri" w:hAnsi="Calibri" w:cs="Calibri"/>
        </w:rPr>
        <w:t>El flujo debe ser ágil y sin necesidad de volver atrás para iniciar nuevas acciones.</w:t>
      </w:r>
    </w:p>
    <w:sectPr w:rsidR="00801137" w:rsidRPr="00AD6D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3377658">
    <w:abstractNumId w:val="8"/>
  </w:num>
  <w:num w:numId="2" w16cid:durableId="1893614261">
    <w:abstractNumId w:val="6"/>
  </w:num>
  <w:num w:numId="3" w16cid:durableId="845248391">
    <w:abstractNumId w:val="5"/>
  </w:num>
  <w:num w:numId="4" w16cid:durableId="1122264456">
    <w:abstractNumId w:val="4"/>
  </w:num>
  <w:num w:numId="5" w16cid:durableId="977146128">
    <w:abstractNumId w:val="7"/>
  </w:num>
  <w:num w:numId="6" w16cid:durableId="671951141">
    <w:abstractNumId w:val="3"/>
  </w:num>
  <w:num w:numId="7" w16cid:durableId="1767726743">
    <w:abstractNumId w:val="2"/>
  </w:num>
  <w:num w:numId="8" w16cid:durableId="1087114500">
    <w:abstractNumId w:val="1"/>
  </w:num>
  <w:num w:numId="9" w16cid:durableId="187055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1137"/>
    <w:rsid w:val="00967072"/>
    <w:rsid w:val="00AA1D8D"/>
    <w:rsid w:val="00AD6D9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6B432C2"/>
  <w14:defaultImageDpi w14:val="300"/>
  <w15:docId w15:val="{54682E39-CFC3-294C-BF08-8C4B5F10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Alan Gabriel Lopez</cp:lastModifiedBy>
  <cp:revision>2</cp:revision>
  <dcterms:created xsi:type="dcterms:W3CDTF">2013-12-23T23:15:00Z</dcterms:created>
  <dcterms:modified xsi:type="dcterms:W3CDTF">2025-04-20T19:35:00Z</dcterms:modified>
  <cp:category/>
</cp:coreProperties>
</file>