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24259" w14:textId="77777777" w:rsidR="00EE7DD4" w:rsidRDefault="00EE7DD4">
      <w:pPr>
        <w:pStyle w:val="Ttulo1"/>
        <w:rPr>
          <w:rFonts w:ascii="Segoe UI" w:eastAsia="Times New Roman" w:hAnsi="Segoe UI" w:cs="Segoe UI"/>
          <w:lang w:val="es-ES"/>
        </w:rPr>
      </w:pPr>
      <w:r>
        <w:rPr>
          <w:rFonts w:ascii="Segoe UI" w:eastAsia="Times New Roman" w:hAnsi="Segoe UI" w:cs="Segoe UI"/>
          <w:lang w:val="es-ES"/>
        </w:rPr>
        <w:t>Aviso de Privacidad SATAG — qué es del Instituto y qué agregó SATAG</w:t>
      </w:r>
    </w:p>
    <w:p w14:paraId="5BA80AB3"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&gt; </w:t>
      </w:r>
      <w:r>
        <w:rPr>
          <w:rStyle w:val="Fuerte"/>
          <w:rFonts w:ascii="Segoe UI" w:hAnsi="Segoe UI" w:cs="Segoe UI"/>
          <w:sz w:val="20"/>
          <w:szCs w:val="20"/>
          <w:lang w:val="es-ES"/>
        </w:rPr>
        <w:t>Proyecto:</w:t>
      </w:r>
      <w:r>
        <w:rPr>
          <w:rFonts w:ascii="Segoe UI" w:hAnsi="Segoe UI" w:cs="Segoe UI"/>
          <w:color w:val="1C2333"/>
          <w:sz w:val="20"/>
          <w:szCs w:val="20"/>
          <w:lang w:val="es-ES"/>
        </w:rPr>
        <w:t xml:space="preserve"> SATAG — Sistema de Adquisición de TAG Vehicular. &gt; </w:t>
      </w:r>
      <w:r>
        <w:rPr>
          <w:rStyle w:val="Fuerte"/>
          <w:rFonts w:ascii="Segoe UI" w:hAnsi="Segoe UI" w:cs="Segoe UI"/>
          <w:sz w:val="20"/>
          <w:szCs w:val="20"/>
          <w:lang w:val="es-ES"/>
        </w:rPr>
        <w:t>Institución:</w:t>
      </w:r>
      <w:r>
        <w:rPr>
          <w:rFonts w:ascii="Segoe UI" w:hAnsi="Segoe UI" w:cs="Segoe UI"/>
          <w:color w:val="1C2333"/>
          <w:sz w:val="20"/>
          <w:szCs w:val="20"/>
          <w:lang w:val="es-ES"/>
        </w:rPr>
        <w:t xml:space="preserve"> Instituto Asunción de Querétaro, A.C. &gt; </w:t>
      </w:r>
      <w:r>
        <w:rPr>
          <w:rStyle w:val="Fuerte"/>
          <w:rFonts w:ascii="Segoe UI" w:hAnsi="Segoe UI" w:cs="Segoe UI"/>
          <w:sz w:val="20"/>
          <w:szCs w:val="20"/>
          <w:lang w:val="es-ES"/>
        </w:rPr>
        <w:t>Fecha de este documento:</w:t>
      </w:r>
      <w:r>
        <w:rPr>
          <w:rFonts w:ascii="Segoe UI" w:hAnsi="Segoe UI" w:cs="Segoe UI"/>
          <w:color w:val="1C2333"/>
          <w:sz w:val="20"/>
          <w:szCs w:val="20"/>
          <w:lang w:val="es-ES"/>
        </w:rPr>
        <w:t xml:space="preserve"> 11 de septiembre de 2026.</w:t>
      </w:r>
    </w:p>
    <w:p w14:paraId="58AF61F9" w14:textId="77777777" w:rsidR="00EE7DD4" w:rsidRDefault="00EE7DD4">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5D559E76">
          <v:rect id="_x0000_i1025" style="width:0;height:1.5pt" o:hralign="center" o:hrstd="t" o:hr="t" fillcolor="#a0a0a0" stroked="f"/>
        </w:pict>
      </w:r>
    </w:p>
    <w:p w14:paraId="5B4E6B57" w14:textId="77777777" w:rsidR="00EE7DD4" w:rsidRDefault="00EE7DD4">
      <w:pPr>
        <w:pStyle w:val="Ttulo2"/>
        <w:rPr>
          <w:rFonts w:ascii="Segoe UI" w:eastAsia="Times New Roman" w:hAnsi="Segoe UI" w:cs="Segoe UI"/>
          <w:lang w:val="es-ES"/>
        </w:rPr>
      </w:pPr>
      <w:r>
        <w:rPr>
          <w:rFonts w:ascii="Segoe UI" w:eastAsia="Times New Roman" w:hAnsi="Segoe UI" w:cs="Segoe UI"/>
          <w:lang w:val="es-ES"/>
        </w:rPr>
        <w:t>1. Para qué es este documento</w:t>
      </w:r>
    </w:p>
    <w:p w14:paraId="6A78D94C"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El aviso de privacidad de SATAG es el </w:t>
      </w:r>
      <w:r>
        <w:rPr>
          <w:rStyle w:val="Fuerte"/>
          <w:rFonts w:ascii="Segoe UI" w:hAnsi="Segoe UI" w:cs="Segoe UI"/>
          <w:sz w:val="20"/>
          <w:szCs w:val="20"/>
          <w:lang w:val="es-ES"/>
        </w:rPr>
        <w:t>Aviso General de Privacidad del Instituto</w:t>
      </w:r>
      <w:r>
        <w:rPr>
          <w:rFonts w:ascii="Segoe UI" w:hAnsi="Segoe UI" w:cs="Segoe UI"/>
          <w:color w:val="1C2333"/>
          <w:sz w:val="20"/>
          <w:szCs w:val="20"/>
          <w:lang w:val="es-ES"/>
        </w:rPr>
        <w:t xml:space="preserve">, el que redactó Ana Barrón —texto fechado el 01 de septiembre de 2026—, reproducido íntegro y sin cambios de redacción, </w:t>
      </w:r>
      <w:r>
        <w:rPr>
          <w:rStyle w:val="Fuerte"/>
          <w:rFonts w:ascii="Segoe UI" w:hAnsi="Segoe UI" w:cs="Segoe UI"/>
          <w:sz w:val="20"/>
          <w:szCs w:val="20"/>
          <w:lang w:val="es-ES"/>
        </w:rPr>
        <w:t>más un apartado final</w:t>
      </w:r>
      <w:r>
        <w:rPr>
          <w:rFonts w:ascii="Segoe UI" w:hAnsi="Segoe UI" w:cs="Segoe UI"/>
          <w:color w:val="1C2333"/>
          <w:sz w:val="20"/>
          <w:szCs w:val="20"/>
          <w:lang w:val="es-ES"/>
        </w:rPr>
        <w:t xml:space="preserve"> </w:t>
      </w:r>
      <w:r>
        <w:rPr>
          <w:rFonts w:ascii="Segoe UI" w:hAnsi="Segoe UI" w:cs="Segoe UI"/>
          <w:color w:val="1C2333"/>
          <w:sz w:val="20"/>
          <w:szCs w:val="20"/>
          <w:lang w:val="es-ES"/>
        </w:rPr>
        <w:t>que escribió el área de Sistemas: "Tratamiento específico para SATAG".</w:t>
      </w:r>
    </w:p>
    <w:p w14:paraId="393519A4"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Ese documento completo es el que cada familia lee y firma en la pantalla al tramitar el TAG, y del que queda constancia sellada en su expediente.</w:t>
      </w:r>
    </w:p>
    <w:p w14:paraId="45258B09"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Este documento existe para que usted no tenga que leer un texto, leer el otro y compararlos. Aquí se responde qué tan apegado está el aviso de SATAG al del Instituto, y qué agregó SATAG de su mano y para qué.</w:t>
      </w:r>
    </w:p>
    <w:p w14:paraId="4C53A5AC" w14:textId="77777777" w:rsidR="00EE7DD4" w:rsidRDefault="00EE7DD4">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38AD014A">
          <v:rect id="_x0000_i1026" style="width:0;height:1.5pt" o:hralign="center" o:hrstd="t" o:hr="t" fillcolor="#a0a0a0" stroked="f"/>
        </w:pict>
      </w:r>
    </w:p>
    <w:p w14:paraId="40078350" w14:textId="77777777" w:rsidR="00EE7DD4" w:rsidRDefault="00EE7DD4">
      <w:pPr>
        <w:pStyle w:val="Ttulo2"/>
        <w:rPr>
          <w:rFonts w:ascii="Segoe UI" w:eastAsia="Times New Roman" w:hAnsi="Segoe UI" w:cs="Segoe UI"/>
          <w:lang w:val="es-ES"/>
        </w:rPr>
      </w:pPr>
      <w:r>
        <w:rPr>
          <w:rFonts w:ascii="Segoe UI" w:eastAsia="Times New Roman" w:hAnsi="Segoe UI" w:cs="Segoe UI"/>
          <w:lang w:val="es-ES"/>
        </w:rPr>
        <w:t>2. Qué tan apegado está al aviso del Instituto</w:t>
      </w:r>
    </w:p>
    <w:p w14:paraId="7B456701" w14:textId="77777777" w:rsidR="00EE7DD4" w:rsidRDefault="00EE7DD4">
      <w:pPr>
        <w:pStyle w:val="NormalWeb"/>
        <w:rPr>
          <w:rFonts w:ascii="Segoe UI" w:hAnsi="Segoe UI" w:cs="Segoe UI"/>
          <w:color w:val="1C2333"/>
          <w:sz w:val="20"/>
          <w:szCs w:val="20"/>
          <w:lang w:val="es-ES"/>
        </w:rPr>
      </w:pPr>
      <w:r>
        <w:rPr>
          <w:rStyle w:val="Fuerte"/>
          <w:rFonts w:ascii="Segoe UI" w:hAnsi="Segoe UI" w:cs="Segoe UI"/>
          <w:sz w:val="20"/>
          <w:szCs w:val="20"/>
          <w:lang w:val="es-ES"/>
        </w:rPr>
        <w:t>El texto de Ana Barrón va completo, en el mismo orden y sin cambios de redacción.</w:t>
      </w:r>
      <w:r>
        <w:rPr>
          <w:rFonts w:ascii="Segoe UI" w:hAnsi="Segoe UI" w:cs="Segoe UI"/>
          <w:color w:val="1C2333"/>
          <w:sz w:val="20"/>
          <w:szCs w:val="20"/>
          <w:lang w:val="es-ES"/>
        </w:rPr>
        <w:t xml:space="preserve"> </w:t>
      </w:r>
      <w:r>
        <w:rPr>
          <w:rFonts w:ascii="Segoe UI" w:hAnsi="Segoe UI" w:cs="Segoe UI"/>
          <w:color w:val="1C2333"/>
          <w:sz w:val="20"/>
          <w:szCs w:val="20"/>
          <w:lang w:val="es-ES"/>
        </w:rPr>
        <w:t>Va entero aunque hable de cosas que el TAG no toca —proveedores, personal docente, exalumnos, pasaportes, creencias religiosas—, porque recortarlo obligaría a sostener dos versiones del mismo texto oficial, que es como empiezan las contradicciones. No se movió un apartado de sitio, no se resumió ningún párrafo y no se "mejoró" ninguna redacción. Sus propias erratas siguen ahí, tal como están en el documento oficial (ver la observación 5 de la Sección 7).</w:t>
      </w:r>
    </w:p>
    <w:p w14:paraId="308D947D" w14:textId="77777777" w:rsidR="00EE7DD4" w:rsidRDefault="00EE7DD4">
      <w:pPr>
        <w:pStyle w:val="NormalWeb"/>
        <w:rPr>
          <w:rFonts w:ascii="Segoe UI" w:hAnsi="Segoe UI" w:cs="Segoe UI"/>
          <w:color w:val="1C2333"/>
          <w:sz w:val="20"/>
          <w:szCs w:val="20"/>
          <w:lang w:val="es-ES"/>
        </w:rPr>
      </w:pPr>
      <w:r>
        <w:rPr>
          <w:rStyle w:val="Fuerte"/>
          <w:rFonts w:ascii="Segoe UI" w:hAnsi="Segoe UI" w:cs="Segoe UI"/>
          <w:sz w:val="20"/>
          <w:szCs w:val="20"/>
          <w:lang w:val="es-ES"/>
        </w:rPr>
        <w:t>Las únicas cuatro intervenciones fueron de formato</w:t>
      </w:r>
      <w:r>
        <w:rPr>
          <w:rFonts w:ascii="Segoe UI" w:hAnsi="Segoe UI" w:cs="Segoe UI"/>
          <w:color w:val="1C2333"/>
          <w:sz w:val="20"/>
          <w:szCs w:val="20"/>
          <w:lang w:val="es-ES"/>
        </w:rPr>
        <w:t>, al extraer el texto del archivo de Word que compartió Ana Barrón. Ninguna cambia una palabra:</w:t>
      </w:r>
    </w:p>
    <w:tbl>
      <w:tblPr>
        <w:tblW w:w="5000" w:type="pct"/>
        <w:tblCellMar>
          <w:top w:w="15" w:type="dxa"/>
          <w:left w:w="15" w:type="dxa"/>
          <w:bottom w:w="15" w:type="dxa"/>
          <w:right w:w="15" w:type="dxa"/>
        </w:tblCellMar>
        <w:tblLook w:val="04A0" w:firstRow="1" w:lastRow="0" w:firstColumn="1" w:lastColumn="0" w:noHBand="0" w:noVBand="1"/>
      </w:tblPr>
      <w:tblGrid>
        <w:gridCol w:w="288"/>
        <w:gridCol w:w="5156"/>
        <w:gridCol w:w="1587"/>
        <w:gridCol w:w="2953"/>
      </w:tblGrid>
      <w:tr w:rsidR="00000000" w:rsidRPr="00EE71A8" w14:paraId="1DB61456" w14:textId="77777777" w:rsidTr="00EE71A8">
        <w:trPr>
          <w:cantSplit/>
          <w:tblHeader/>
        </w:trPr>
        <w:tc>
          <w:tcPr>
            <w:tcW w:w="144"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42865474" w14:textId="77777777" w:rsidR="00EE7DD4" w:rsidRPr="00EE71A8" w:rsidRDefault="00EE7DD4">
            <w:pPr>
              <w:spacing w:before="120" w:after="180"/>
              <w:rPr>
                <w:rFonts w:ascii="Segoe UI" w:eastAsia="Times New Roman" w:hAnsi="Segoe UI" w:cs="Segoe UI"/>
                <w:b/>
                <w:bCs/>
                <w:color w:val="FFFFFF"/>
                <w:sz w:val="17"/>
                <w:szCs w:val="18"/>
              </w:rPr>
            </w:pPr>
            <w:r w:rsidRPr="00EE71A8">
              <w:rPr>
                <w:rFonts w:ascii="Segoe UI" w:eastAsia="Times New Roman" w:hAnsi="Segoe UI" w:cs="Segoe UI"/>
                <w:b/>
                <w:bCs/>
                <w:color w:val="FFFFFF"/>
                <w:sz w:val="17"/>
                <w:szCs w:val="18"/>
              </w:rPr>
              <w:t>#</w:t>
            </w:r>
          </w:p>
        </w:tc>
        <w:tc>
          <w:tcPr>
            <w:tcW w:w="2582"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3662C633" w14:textId="77777777" w:rsidR="00EE7DD4" w:rsidRPr="00EE71A8" w:rsidRDefault="00EE7DD4">
            <w:pPr>
              <w:spacing w:before="120" w:after="180"/>
              <w:rPr>
                <w:rFonts w:ascii="Segoe UI" w:eastAsia="Times New Roman" w:hAnsi="Segoe UI" w:cs="Segoe UI"/>
                <w:b/>
                <w:bCs/>
                <w:color w:val="FFFFFF"/>
                <w:sz w:val="17"/>
                <w:szCs w:val="18"/>
              </w:rPr>
            </w:pPr>
            <w:r w:rsidRPr="00EE71A8">
              <w:rPr>
                <w:rFonts w:ascii="Segoe UI" w:eastAsia="Times New Roman" w:hAnsi="Segoe UI" w:cs="Segoe UI"/>
                <w:b/>
                <w:bCs/>
                <w:color w:val="FFFFFF"/>
                <w:sz w:val="17"/>
                <w:szCs w:val="18"/>
              </w:rPr>
              <w:t>Qué traía el Word</w:t>
            </w:r>
          </w:p>
        </w:tc>
        <w:tc>
          <w:tcPr>
            <w:tcW w:w="795"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065A6720" w14:textId="77777777" w:rsidR="00EE7DD4" w:rsidRPr="00EE71A8" w:rsidRDefault="00EE7DD4">
            <w:pPr>
              <w:spacing w:before="120" w:after="180"/>
              <w:rPr>
                <w:rFonts w:ascii="Segoe UI" w:eastAsia="Times New Roman" w:hAnsi="Segoe UI" w:cs="Segoe UI"/>
                <w:b/>
                <w:bCs/>
                <w:color w:val="FFFFFF"/>
                <w:sz w:val="17"/>
                <w:szCs w:val="18"/>
              </w:rPr>
            </w:pPr>
            <w:r w:rsidRPr="00EE71A8">
              <w:rPr>
                <w:rFonts w:ascii="Segoe UI" w:eastAsia="Times New Roman" w:hAnsi="Segoe UI" w:cs="Segoe UI"/>
                <w:b/>
                <w:bCs/>
                <w:color w:val="FFFFFF"/>
                <w:sz w:val="17"/>
                <w:szCs w:val="18"/>
              </w:rPr>
              <w:t>Qué se hizo</w:t>
            </w:r>
          </w:p>
        </w:tc>
        <w:tc>
          <w:tcPr>
            <w:tcW w:w="1479"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5532ECDF" w14:textId="77777777" w:rsidR="00EE7DD4" w:rsidRPr="00EE71A8" w:rsidRDefault="00EE7DD4">
            <w:pPr>
              <w:spacing w:before="120" w:after="180"/>
              <w:rPr>
                <w:rFonts w:ascii="Segoe UI" w:eastAsia="Times New Roman" w:hAnsi="Segoe UI" w:cs="Segoe UI"/>
                <w:b/>
                <w:bCs/>
                <w:color w:val="FFFFFF"/>
                <w:sz w:val="17"/>
                <w:szCs w:val="18"/>
              </w:rPr>
            </w:pPr>
            <w:r w:rsidRPr="00EE71A8">
              <w:rPr>
                <w:rFonts w:ascii="Segoe UI" w:eastAsia="Times New Roman" w:hAnsi="Segoe UI" w:cs="Segoe UI"/>
                <w:b/>
                <w:bCs/>
                <w:color w:val="FFFFFF"/>
                <w:sz w:val="17"/>
                <w:szCs w:val="18"/>
              </w:rPr>
              <w:t>Por qué</w:t>
            </w:r>
          </w:p>
        </w:tc>
      </w:tr>
      <w:tr w:rsidR="00000000" w:rsidRPr="00EE71A8" w14:paraId="6BCC1442" w14:textId="77777777" w:rsidTr="00EE71A8">
        <w:trPr>
          <w:cantSplit/>
        </w:trPr>
        <w:tc>
          <w:tcPr>
            <w:tcW w:w="14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D36DB3D"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1</w:t>
            </w:r>
          </w:p>
        </w:tc>
        <w:tc>
          <w:tcPr>
            <w:tcW w:w="258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C85B59C"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 xml:space="preserve">El encabezado salió </w:t>
            </w:r>
            <w:r w:rsidRPr="00EE71A8">
              <w:rPr>
                <w:rStyle w:val="Fuerte"/>
                <w:rFonts w:ascii="Segoe UI" w:eastAsia="Times New Roman" w:hAnsi="Segoe UI" w:cs="Segoe UI"/>
                <w:sz w:val="17"/>
                <w:szCs w:val="18"/>
              </w:rPr>
              <w:t>dos veces</w:t>
            </w:r>
            <w:r w:rsidRPr="00EE71A8">
              <w:rPr>
                <w:rFonts w:ascii="Segoe UI" w:eastAsia="Times New Roman" w:hAnsi="Segoe UI" w:cs="Segoe UI"/>
                <w:color w:val="1C2333"/>
                <w:sz w:val="17"/>
                <w:szCs w:val="18"/>
              </w:rPr>
              <w:t>, cada una precedida de la basura de un cuadro de texto (</w:t>
            </w:r>
            <w:r w:rsidRPr="00EE71A8">
              <w:rPr>
                <w:rStyle w:val="CdigoHTML"/>
                <w:color w:val="1C2333"/>
                <w:sz w:val="17"/>
              </w:rPr>
              <w:t>-8255-205105Aviso de Privacidad</w:t>
            </w:r>
            <w:r w:rsidRPr="00EE71A8">
              <w:rPr>
                <w:rFonts w:ascii="Segoe UI" w:eastAsia="Times New Roman" w:hAnsi="Segoe UI" w:cs="Segoe UI"/>
                <w:color w:val="1C2333"/>
                <w:sz w:val="17"/>
                <w:szCs w:val="18"/>
              </w:rPr>
              <w:t xml:space="preserve"> y </w:t>
            </w:r>
            <w:r w:rsidRPr="00EE71A8">
              <w:rPr>
                <w:rStyle w:val="CdigoHTML"/>
                <w:color w:val="1C2333"/>
                <w:sz w:val="17"/>
              </w:rPr>
              <w:t>00Aviso de Privacidad</w:t>
            </w:r>
            <w:r w:rsidRPr="00EE71A8">
              <w:rPr>
                <w:rFonts w:ascii="Segoe UI" w:eastAsia="Times New Roman" w:hAnsi="Segoe UI" w:cs="Segoe UI"/>
                <w:color w:val="1C2333"/>
                <w:sz w:val="17"/>
                <w:szCs w:val="18"/>
              </w:rPr>
              <w:t>).</w:t>
            </w:r>
          </w:p>
        </w:tc>
        <w:tc>
          <w:tcPr>
            <w:tcW w:w="795"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09504A7"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 xml:space="preserve">Se dejó </w:t>
            </w:r>
            <w:r w:rsidRPr="00EE71A8">
              <w:rPr>
                <w:rStyle w:val="Fuerte"/>
                <w:rFonts w:ascii="Segoe UI" w:eastAsia="Times New Roman" w:hAnsi="Segoe UI" w:cs="Segoe UI"/>
                <w:sz w:val="17"/>
                <w:szCs w:val="18"/>
              </w:rPr>
              <w:t>un</w:t>
            </w:r>
            <w:r w:rsidRPr="00EE71A8">
              <w:rPr>
                <w:rFonts w:ascii="Segoe UI" w:eastAsia="Times New Roman" w:hAnsi="Segoe UI" w:cs="Segoe UI"/>
                <w:color w:val="1C2333"/>
                <w:sz w:val="17"/>
                <w:szCs w:val="18"/>
              </w:rPr>
              <w:t xml:space="preserve"> encabezado limpio.</w:t>
            </w:r>
          </w:p>
        </w:tc>
        <w:tc>
          <w:tcPr>
            <w:tcW w:w="1479"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FE0528F"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Son restos de la extracción del Word, no texto del aviso.</w:t>
            </w:r>
          </w:p>
        </w:tc>
      </w:tr>
      <w:tr w:rsidR="00000000" w:rsidRPr="00EE71A8" w14:paraId="401FB534" w14:textId="77777777" w:rsidTr="00EE71A8">
        <w:trPr>
          <w:cantSplit/>
        </w:trPr>
        <w:tc>
          <w:tcPr>
            <w:tcW w:w="14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F321FCA"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2</w:t>
            </w:r>
          </w:p>
        </w:tc>
        <w:tc>
          <w:tcPr>
            <w:tcW w:w="258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0FA4CF2"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 xml:space="preserve">El título venía </w:t>
            </w:r>
            <w:r w:rsidRPr="00EE71A8">
              <w:rPr>
                <w:rStyle w:val="Fuerte"/>
                <w:rFonts w:ascii="Segoe UI" w:eastAsia="Times New Roman" w:hAnsi="Segoe UI" w:cs="Segoe UI"/>
                <w:sz w:val="17"/>
                <w:szCs w:val="18"/>
              </w:rPr>
              <w:t>partido en dos líneas</w:t>
            </w:r>
            <w:r w:rsidRPr="00EE71A8">
              <w:rPr>
                <w:rFonts w:ascii="Segoe UI" w:eastAsia="Times New Roman" w:hAnsi="Segoe UI" w:cs="Segoe UI"/>
                <w:color w:val="1C2333"/>
                <w:sz w:val="17"/>
                <w:szCs w:val="18"/>
              </w:rPr>
              <w:t>: "Aviso de Privacidad" / "Integral".</w:t>
            </w:r>
          </w:p>
        </w:tc>
        <w:tc>
          <w:tcPr>
            <w:tcW w:w="795"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D669B1B"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Se unió en una: "Aviso de Privacidad Integral".</w:t>
            </w:r>
          </w:p>
        </w:tc>
        <w:tc>
          <w:tcPr>
            <w:tcW w:w="1479"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45947AF"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Es un solo título; el sitio pinta un párrafo por línea y lo habría mostrado quebrado.</w:t>
            </w:r>
          </w:p>
        </w:tc>
      </w:tr>
      <w:tr w:rsidR="00000000" w:rsidRPr="00EE71A8" w14:paraId="2C8AF699" w14:textId="77777777" w:rsidTr="00EE71A8">
        <w:trPr>
          <w:cantSplit/>
        </w:trPr>
        <w:tc>
          <w:tcPr>
            <w:tcW w:w="14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B776150"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lastRenderedPageBreak/>
              <w:t>3</w:t>
            </w:r>
          </w:p>
        </w:tc>
        <w:tc>
          <w:tcPr>
            <w:tcW w:w="258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DDCF03C"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 xml:space="preserve">Un </w:t>
            </w:r>
            <w:r w:rsidRPr="00EE71A8">
              <w:rPr>
                <w:rStyle w:val="Fuerte"/>
                <w:rFonts w:ascii="Segoe UI" w:eastAsia="Times New Roman" w:hAnsi="Segoe UI" w:cs="Segoe UI"/>
                <w:sz w:val="17"/>
                <w:szCs w:val="18"/>
              </w:rPr>
              <w:t>espacio duro</w:t>
            </w:r>
            <w:r w:rsidRPr="00EE71A8">
              <w:rPr>
                <w:rFonts w:ascii="Segoe UI" w:eastAsia="Times New Roman" w:hAnsi="Segoe UI" w:cs="Segoe UI"/>
                <w:color w:val="1C2333"/>
                <w:sz w:val="17"/>
                <w:szCs w:val="18"/>
              </w:rPr>
              <w:t xml:space="preserve"> (carácter invisible U+00A0) delante del correo, en el párrafo de la oposición.</w:t>
            </w:r>
          </w:p>
        </w:tc>
        <w:tc>
          <w:tcPr>
            <w:tcW w:w="795"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FF91426"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Se normalizó a un espacio normal.</w:t>
            </w:r>
          </w:p>
        </w:tc>
        <w:tc>
          <w:tcPr>
            <w:tcW w:w="1479"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186D44B"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Es invisible y no cambia ninguna palabra.</w:t>
            </w:r>
          </w:p>
        </w:tc>
      </w:tr>
      <w:tr w:rsidR="00000000" w:rsidRPr="00EE71A8" w14:paraId="0991CB31" w14:textId="77777777" w:rsidTr="00EE71A8">
        <w:trPr>
          <w:cantSplit/>
        </w:trPr>
        <w:tc>
          <w:tcPr>
            <w:tcW w:w="14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A230BA5"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4</w:t>
            </w:r>
          </w:p>
        </w:tc>
        <w:tc>
          <w:tcPr>
            <w:tcW w:w="258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D82A9E5"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Espacios sobrantes en los bordes del párrafo</w:t>
            </w:r>
            <w:r w:rsidRPr="00EE71A8">
              <w:rPr>
                <w:rFonts w:ascii="Segoe UI" w:eastAsia="Times New Roman" w:hAnsi="Segoe UI" w:cs="Segoe UI"/>
                <w:color w:val="1C2333"/>
                <w:sz w:val="17"/>
                <w:szCs w:val="18"/>
              </w:rPr>
              <w:t>: quince párrafos traían uno o dos espacios al final (por ejemplo "Pasaporte, FM2 o FM3, visas ", "Patrimoniales: ", "Académicos: "), y el subtítulo "Electrónicos:" del grupo de personal administrativo y docente traía una sangría de doce espacios al principio.</w:t>
            </w:r>
          </w:p>
        </w:tc>
        <w:tc>
          <w:tcPr>
            <w:tcW w:w="795"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8BC9C64"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Se recortaron esos espacios de los bordes.</w:t>
            </w:r>
          </w:p>
        </w:tc>
        <w:tc>
          <w:tcPr>
            <w:tcW w:w="1479"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6C89F3C"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 xml:space="preserve">No cambian ninguna palabra; el sitio pinta un párrafo por línea y esos espacios no se ven. Los dobles espacios </w:t>
            </w:r>
            <w:r w:rsidRPr="00EE71A8">
              <w:rPr>
                <w:rStyle w:val="Fuerte"/>
                <w:rFonts w:ascii="Segoe UI" w:eastAsia="Times New Roman" w:hAnsi="Segoe UI" w:cs="Segoe UI"/>
                <w:sz w:val="17"/>
                <w:szCs w:val="18"/>
              </w:rPr>
              <w:t>dentro</w:t>
            </w:r>
            <w:r w:rsidRPr="00EE71A8">
              <w:rPr>
                <w:rFonts w:ascii="Segoe UI" w:eastAsia="Times New Roman" w:hAnsi="Segoe UI" w:cs="Segoe UI"/>
                <w:color w:val="1C2333"/>
                <w:sz w:val="17"/>
                <w:szCs w:val="18"/>
              </w:rPr>
              <w:t xml:space="preserve"> del texto sí se conservaron.</w:t>
            </w:r>
          </w:p>
        </w:tc>
      </w:tr>
    </w:tbl>
    <w:p w14:paraId="392CDD29"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Fuera de eso, nada. </w:t>
      </w:r>
      <w:r>
        <w:rPr>
          <w:rStyle w:val="Fuerte"/>
          <w:rFonts w:ascii="Segoe UI" w:hAnsi="Segoe UI" w:cs="Segoe UI"/>
          <w:sz w:val="20"/>
          <w:szCs w:val="20"/>
          <w:lang w:val="es-ES"/>
        </w:rPr>
        <w:t>Se cotejó el texto publicado contra el archivo que pasó Ana Barrón: deshechas esas cuatro intervenciones, los dos textos son idénticos carácter por carácter</w:t>
      </w:r>
      <w:r>
        <w:rPr>
          <w:rFonts w:ascii="Segoe UI" w:hAnsi="Segoe UI" w:cs="Segoe UI"/>
          <w:color w:val="1C2333"/>
          <w:sz w:val="20"/>
          <w:szCs w:val="20"/>
          <w:lang w:val="es-ES"/>
        </w:rPr>
        <w:t>, en sus 124 párrafos. Además, cada vez que se publica una versión nueva del aviso se comprueba automáticamente, byte por byte, que todo lo que va antes del apartado de SATAG sigue idéntico a la versión anterior: así, el cotejo hecho a mano contra el archivo de Ana Barrón no puede deshacerse más adelante sin que la publicación falle. Esa comprobación automática se incorporó con la versión vigente y conviene conservarla en cada versión nueva.</w:t>
      </w:r>
    </w:p>
    <w:p w14:paraId="092D36E1" w14:textId="77777777" w:rsidR="00EE7DD4" w:rsidRDefault="00EE7DD4">
      <w:pPr>
        <w:pStyle w:val="NormalWeb"/>
        <w:rPr>
          <w:rFonts w:ascii="Segoe UI" w:hAnsi="Segoe UI" w:cs="Segoe UI"/>
          <w:color w:val="1C2333"/>
          <w:sz w:val="20"/>
          <w:szCs w:val="20"/>
          <w:lang w:val="es-ES"/>
        </w:rPr>
      </w:pPr>
      <w:r>
        <w:rPr>
          <w:rStyle w:val="Fuerte"/>
          <w:rFonts w:ascii="Segoe UI" w:hAnsi="Segoe UI" w:cs="Segoe UI"/>
          <w:sz w:val="20"/>
          <w:szCs w:val="20"/>
          <w:lang w:val="es-ES"/>
        </w:rPr>
        <w:t>Dónde va el anexo.</w:t>
      </w:r>
      <w:r>
        <w:rPr>
          <w:rFonts w:ascii="Segoe UI" w:hAnsi="Segoe UI" w:cs="Segoe UI"/>
          <w:color w:val="1C2333"/>
          <w:sz w:val="20"/>
          <w:szCs w:val="20"/>
          <w:lang w:val="es-ES"/>
        </w:rPr>
        <w:t xml:space="preserve"> </w:t>
      </w:r>
      <w:r>
        <w:rPr>
          <w:rFonts w:ascii="Segoe UI" w:hAnsi="Segoe UI" w:cs="Segoe UI"/>
          <w:color w:val="1C2333"/>
          <w:sz w:val="20"/>
          <w:szCs w:val="20"/>
          <w:lang w:val="es-ES"/>
        </w:rPr>
        <w:t>Después del texto institucional completo, al final, y solo ahí. No se intercala, no interrumpe ningún apartado del aviso general ni se inserta nada entre sus párrafos. El texto de Ana Barrón corre de principio a fin —de "Aviso de Privacidad Integral" hasta "Fecha de actualización: 01 de septiembre 2026"— y recién entonces empieza el apartado de SATAG.</w:t>
      </w:r>
    </w:p>
    <w:p w14:paraId="269F0612" w14:textId="77777777" w:rsidR="00EE7DD4" w:rsidRDefault="00EE7DD4">
      <w:pPr>
        <w:pStyle w:val="NormalWeb"/>
        <w:rPr>
          <w:rFonts w:ascii="Segoe UI" w:hAnsi="Segoe UI" w:cs="Segoe UI"/>
          <w:color w:val="1C2333"/>
          <w:sz w:val="20"/>
          <w:szCs w:val="20"/>
          <w:lang w:val="es-ES"/>
        </w:rPr>
      </w:pPr>
      <w:r>
        <w:rPr>
          <w:rStyle w:val="Fuerte"/>
          <w:rFonts w:ascii="Segoe UI" w:hAnsi="Segoe UI" w:cs="Segoe UI"/>
          <w:sz w:val="20"/>
          <w:szCs w:val="20"/>
          <w:lang w:val="es-ES"/>
        </w:rPr>
        <w:t>La medida.</w:t>
      </w:r>
      <w:r>
        <w:rPr>
          <w:rFonts w:ascii="Segoe UI" w:hAnsi="Segoe UI" w:cs="Segoe UI"/>
          <w:color w:val="1C2333"/>
          <w:sz w:val="20"/>
          <w:szCs w:val="20"/>
          <w:lang w:val="es-ES"/>
        </w:rPr>
        <w:t xml:space="preserve"> El documento que firma la familia tiene 4,923 palabras:</w:t>
      </w:r>
    </w:p>
    <w:tbl>
      <w:tblPr>
        <w:tblW w:w="5000" w:type="pct"/>
        <w:tblCellMar>
          <w:top w:w="15" w:type="dxa"/>
          <w:left w:w="15" w:type="dxa"/>
          <w:bottom w:w="15" w:type="dxa"/>
          <w:right w:w="15" w:type="dxa"/>
        </w:tblCellMar>
        <w:tblLook w:val="04A0" w:firstRow="1" w:lastRow="0" w:firstColumn="1" w:lastColumn="0" w:noHBand="0" w:noVBand="1"/>
      </w:tblPr>
      <w:tblGrid>
        <w:gridCol w:w="6162"/>
        <w:gridCol w:w="1178"/>
        <w:gridCol w:w="1166"/>
        <w:gridCol w:w="1478"/>
      </w:tblGrid>
      <w:tr w:rsidR="00000000" w:rsidRPr="00EE71A8" w14:paraId="42FCA6AB" w14:textId="77777777" w:rsidTr="00EE71A8">
        <w:trPr>
          <w:cantSplit/>
          <w:tblHeader/>
        </w:trPr>
        <w:tc>
          <w:tcPr>
            <w:tcW w:w="3086"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3DB89A16" w14:textId="77777777" w:rsidR="00EE7DD4" w:rsidRPr="00EE71A8" w:rsidRDefault="00EE7DD4">
            <w:pPr>
              <w:spacing w:before="120" w:after="180"/>
              <w:rPr>
                <w:rFonts w:ascii="Segoe UI" w:eastAsia="Times New Roman" w:hAnsi="Segoe UI" w:cs="Segoe UI"/>
                <w:b/>
                <w:bCs/>
                <w:color w:val="FFFFFF"/>
                <w:sz w:val="17"/>
                <w:szCs w:val="18"/>
              </w:rPr>
            </w:pPr>
            <w:r w:rsidRPr="00EE71A8">
              <w:rPr>
                <w:rFonts w:ascii="Segoe UI" w:eastAsia="Times New Roman" w:hAnsi="Segoe UI" w:cs="Segoe UI"/>
                <w:b/>
                <w:bCs/>
                <w:color w:val="FFFFFF"/>
                <w:sz w:val="17"/>
                <w:szCs w:val="18"/>
              </w:rPr>
              <w:t>Parte</w:t>
            </w:r>
          </w:p>
        </w:tc>
        <w:tc>
          <w:tcPr>
            <w:tcW w:w="59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6DFC04A6" w14:textId="77777777" w:rsidR="00EE7DD4" w:rsidRPr="00EE71A8" w:rsidRDefault="00EE7DD4">
            <w:pPr>
              <w:spacing w:before="120" w:after="180"/>
              <w:rPr>
                <w:rFonts w:ascii="Segoe UI" w:eastAsia="Times New Roman" w:hAnsi="Segoe UI" w:cs="Segoe UI"/>
                <w:b/>
                <w:bCs/>
                <w:color w:val="FFFFFF"/>
                <w:sz w:val="17"/>
                <w:szCs w:val="18"/>
              </w:rPr>
            </w:pPr>
            <w:r w:rsidRPr="00EE71A8">
              <w:rPr>
                <w:rFonts w:ascii="Segoe UI" w:eastAsia="Times New Roman" w:hAnsi="Segoe UI" w:cs="Segoe UI"/>
                <w:b/>
                <w:bCs/>
                <w:color w:val="FFFFFF"/>
                <w:sz w:val="17"/>
                <w:szCs w:val="18"/>
              </w:rPr>
              <w:t>Palabras</w:t>
            </w:r>
          </w:p>
        </w:tc>
        <w:tc>
          <w:tcPr>
            <w:tcW w:w="584"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784B3928" w14:textId="77777777" w:rsidR="00EE7DD4" w:rsidRPr="00EE71A8" w:rsidRDefault="00EE7DD4">
            <w:pPr>
              <w:spacing w:before="120" w:after="180"/>
              <w:rPr>
                <w:rFonts w:ascii="Segoe UI" w:eastAsia="Times New Roman" w:hAnsi="Segoe UI" w:cs="Segoe UI"/>
                <w:b/>
                <w:bCs/>
                <w:color w:val="FFFFFF"/>
                <w:sz w:val="17"/>
                <w:szCs w:val="18"/>
              </w:rPr>
            </w:pPr>
            <w:r w:rsidRPr="00EE71A8">
              <w:rPr>
                <w:rFonts w:ascii="Segoe UI" w:eastAsia="Times New Roman" w:hAnsi="Segoe UI" w:cs="Segoe UI"/>
                <w:b/>
                <w:bCs/>
                <w:color w:val="FFFFFF"/>
                <w:sz w:val="17"/>
                <w:szCs w:val="18"/>
              </w:rPr>
              <w:t>Párrafos</w:t>
            </w:r>
          </w:p>
        </w:tc>
        <w:tc>
          <w:tcPr>
            <w:tcW w:w="74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78DCA040" w14:textId="77777777" w:rsidR="00EE7DD4" w:rsidRPr="00EE71A8" w:rsidRDefault="00EE7DD4">
            <w:pPr>
              <w:spacing w:before="120" w:after="180"/>
              <w:rPr>
                <w:rFonts w:ascii="Segoe UI" w:eastAsia="Times New Roman" w:hAnsi="Segoe UI" w:cs="Segoe UI"/>
                <w:b/>
                <w:bCs/>
                <w:color w:val="FFFFFF"/>
                <w:sz w:val="17"/>
                <w:szCs w:val="18"/>
              </w:rPr>
            </w:pPr>
            <w:r w:rsidRPr="00EE71A8">
              <w:rPr>
                <w:rFonts w:ascii="Segoe UI" w:eastAsia="Times New Roman" w:hAnsi="Segoe UI" w:cs="Segoe UI"/>
                <w:b/>
                <w:bCs/>
                <w:color w:val="FFFFFF"/>
                <w:sz w:val="17"/>
                <w:szCs w:val="18"/>
              </w:rPr>
              <w:t>Proporción</w:t>
            </w:r>
          </w:p>
        </w:tc>
      </w:tr>
      <w:tr w:rsidR="00000000" w:rsidRPr="00EE71A8" w14:paraId="26961B81" w14:textId="77777777" w:rsidTr="00EE71A8">
        <w:trPr>
          <w:cantSplit/>
        </w:trPr>
        <w:tc>
          <w:tcPr>
            <w:tcW w:w="3086"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192CBDB"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Aviso General del Instituto (texto de Ana Barrón, íntegro)</w:t>
            </w:r>
          </w:p>
        </w:tc>
        <w:tc>
          <w:tcPr>
            <w:tcW w:w="59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7A37351"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2,401</w:t>
            </w:r>
          </w:p>
        </w:tc>
        <w:tc>
          <w:tcPr>
            <w:tcW w:w="58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48BAD7D"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124</w:t>
            </w:r>
          </w:p>
        </w:tc>
        <w:tc>
          <w:tcPr>
            <w:tcW w:w="74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D8B5DB1"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49 %</w:t>
            </w:r>
          </w:p>
        </w:tc>
      </w:tr>
      <w:tr w:rsidR="00000000" w:rsidRPr="00EE71A8" w14:paraId="7E60AA19" w14:textId="77777777" w:rsidTr="00EE71A8">
        <w:trPr>
          <w:cantSplit/>
        </w:trPr>
        <w:tc>
          <w:tcPr>
            <w:tcW w:w="3086"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7A9F349"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Anexo "Tratamiento específico para SATAG"</w:t>
            </w:r>
          </w:p>
        </w:tc>
        <w:tc>
          <w:tcPr>
            <w:tcW w:w="59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DE72609"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2,522</w:t>
            </w:r>
          </w:p>
        </w:tc>
        <w:tc>
          <w:tcPr>
            <w:tcW w:w="58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7AB2467"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46</w:t>
            </w:r>
          </w:p>
        </w:tc>
        <w:tc>
          <w:tcPr>
            <w:tcW w:w="74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BA04414"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51 %</w:t>
            </w:r>
          </w:p>
        </w:tc>
      </w:tr>
    </w:tbl>
    <w:p w14:paraId="5D6A8494"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El anexo se organiza en once apartados con título, más un párrafo de encaje inicial, y abre </w:t>
      </w:r>
      <w:r>
        <w:rPr>
          <w:rStyle w:val="Fuerte"/>
          <w:rFonts w:ascii="Segoe UI" w:hAnsi="Segoe UI" w:cs="Segoe UI"/>
          <w:sz w:val="20"/>
          <w:szCs w:val="20"/>
          <w:lang w:val="es-ES"/>
        </w:rPr>
        <w:t>su propio catálogo de datos</w:t>
      </w:r>
      <w:r>
        <w:rPr>
          <w:rFonts w:ascii="Segoe UI" w:hAnsi="Segoe UI" w:cs="Segoe UI"/>
          <w:color w:val="1C2333"/>
          <w:sz w:val="20"/>
          <w:szCs w:val="20"/>
          <w:lang w:val="es-ES"/>
        </w:rPr>
        <w:t xml:space="preserve"> </w:t>
      </w:r>
      <w:r>
        <w:rPr>
          <w:rFonts w:ascii="Segoe UI" w:hAnsi="Segoe UI" w:cs="Segoe UI"/>
          <w:color w:val="1C2333"/>
          <w:sz w:val="20"/>
          <w:szCs w:val="20"/>
          <w:lang w:val="es-ES"/>
        </w:rPr>
        <w:t xml:space="preserve">con un grupo de titular nuevo ("Solicitantes y usuarios del TAG vehicular. -"), que va dentro del anexo, después del texto institucional completo. Está redactado con el mismo formato de grupo y las mismas categorías que emplea el catálogo del aviso general —Identificativos, Electrónicos y Patrimoniales—, de modo que se lea como su continuación natural. </w:t>
      </w:r>
      <w:r>
        <w:rPr>
          <w:rStyle w:val="Fuerte"/>
          <w:rFonts w:ascii="Segoe UI" w:hAnsi="Segoe UI" w:cs="Segoe UI"/>
          <w:sz w:val="20"/>
          <w:szCs w:val="20"/>
          <w:lang w:val="es-ES"/>
        </w:rPr>
        <w:t>El catálogo del Instituto no se tocó: no se le agregó ni se le quitó un renglón.</w:t>
      </w:r>
    </w:p>
    <w:p w14:paraId="5A6D1993"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Aparte del documento integral, SATAG muestra en el primer paso del formulario un </w:t>
      </w:r>
      <w:r>
        <w:rPr>
          <w:rStyle w:val="Fuerte"/>
          <w:rFonts w:ascii="Segoe UI" w:hAnsi="Segoe UI" w:cs="Segoe UI"/>
          <w:sz w:val="20"/>
          <w:szCs w:val="20"/>
          <w:lang w:val="es-ES"/>
        </w:rPr>
        <w:t>texto corto de 337 palabras</w:t>
      </w:r>
      <w:r>
        <w:rPr>
          <w:rFonts w:ascii="Segoe UI" w:hAnsi="Segoe UI" w:cs="Segoe UI"/>
          <w:color w:val="1C2333"/>
          <w:sz w:val="20"/>
          <w:szCs w:val="20"/>
          <w:lang w:val="es-ES"/>
        </w:rPr>
        <w:t xml:space="preserve"> (Sección 6), que es un resumen para leer antes de abrir el aviso completo. También es texto propio de SATAG.</w:t>
      </w:r>
    </w:p>
    <w:p w14:paraId="267B0741" w14:textId="77777777" w:rsidR="00EE7DD4" w:rsidRDefault="00EE7DD4">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6017475A">
          <v:rect id="_x0000_i1027" style="width:0;height:1.5pt" o:hralign="center" o:hrstd="t" o:hr="t" fillcolor="#a0a0a0" stroked="f"/>
        </w:pict>
      </w:r>
    </w:p>
    <w:p w14:paraId="58D1FCD6" w14:textId="77777777" w:rsidR="00EE7DD4" w:rsidRDefault="00EE7DD4">
      <w:pPr>
        <w:pStyle w:val="Ttulo2"/>
        <w:rPr>
          <w:rFonts w:ascii="Segoe UI" w:eastAsia="Times New Roman" w:hAnsi="Segoe UI" w:cs="Segoe UI"/>
          <w:lang w:val="es-ES"/>
        </w:rPr>
      </w:pPr>
      <w:r>
        <w:rPr>
          <w:rFonts w:ascii="Segoe UI" w:eastAsia="Times New Roman" w:hAnsi="Segoe UI" w:cs="Segoe UI"/>
          <w:lang w:val="es-ES"/>
        </w:rPr>
        <w:lastRenderedPageBreak/>
        <w:t>3. Qué agregó SATAG, y para qué</w:t>
      </w:r>
    </w:p>
    <w:p w14:paraId="0ADD8EBD"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Un renglón por apartado del anexo. La tercera columna distingue lo que </w:t>
      </w:r>
      <w:r>
        <w:rPr>
          <w:rStyle w:val="Fuerte"/>
          <w:rFonts w:ascii="Segoe UI" w:hAnsi="Segoe UI" w:cs="Segoe UI"/>
          <w:sz w:val="20"/>
          <w:szCs w:val="20"/>
          <w:lang w:val="es-ES"/>
        </w:rPr>
        <w:t>obliga</w:t>
      </w:r>
      <w:r>
        <w:rPr>
          <w:rFonts w:ascii="Segoe UI" w:hAnsi="Segoe UI" w:cs="Segoe UI"/>
          <w:color w:val="1C2333"/>
          <w:sz w:val="20"/>
          <w:szCs w:val="20"/>
          <w:lang w:val="es-ES"/>
        </w:rPr>
        <w:t xml:space="preserve"> al Instituto a algo nuevo de lo que solo </w:t>
      </w:r>
      <w:r>
        <w:rPr>
          <w:rStyle w:val="Fuerte"/>
          <w:rFonts w:ascii="Segoe UI" w:hAnsi="Segoe UI" w:cs="Segoe UI"/>
          <w:sz w:val="20"/>
          <w:szCs w:val="20"/>
          <w:lang w:val="es-ES"/>
        </w:rPr>
        <w:t>informa</w:t>
      </w:r>
      <w:r>
        <w:rPr>
          <w:rFonts w:ascii="Segoe UI" w:hAnsi="Segoe UI" w:cs="Segoe UI"/>
          <w:color w:val="1C2333"/>
          <w:sz w:val="20"/>
          <w:szCs w:val="20"/>
          <w:lang w:val="es-ES"/>
        </w:rPr>
        <w:t xml:space="preserve"> o </w:t>
      </w:r>
      <w:r>
        <w:rPr>
          <w:rStyle w:val="Fuerte"/>
          <w:rFonts w:ascii="Segoe UI" w:hAnsi="Segoe UI" w:cs="Segoe UI"/>
          <w:sz w:val="20"/>
          <w:szCs w:val="20"/>
          <w:lang w:val="es-ES"/>
        </w:rPr>
        <w:t>limita</w:t>
      </w:r>
      <w:r>
        <w:rPr>
          <w:rFonts w:ascii="Segoe UI" w:hAnsi="Segoe UI" w:cs="Segoe UI"/>
          <w:color w:val="1C2333"/>
          <w:sz w:val="20"/>
          <w:szCs w:val="20"/>
          <w:lang w:val="es-ES"/>
        </w:rPr>
        <w:t xml:space="preserve"> un tratamiento que ya existía.</w:t>
      </w:r>
    </w:p>
    <w:tbl>
      <w:tblPr>
        <w:tblW w:w="5000" w:type="pct"/>
        <w:tblCellMar>
          <w:top w:w="15" w:type="dxa"/>
          <w:left w:w="15" w:type="dxa"/>
          <w:bottom w:w="15" w:type="dxa"/>
          <w:right w:w="15" w:type="dxa"/>
        </w:tblCellMar>
        <w:tblLook w:val="04A0" w:firstRow="1" w:lastRow="0" w:firstColumn="1" w:lastColumn="0" w:noHBand="0" w:noVBand="1"/>
      </w:tblPr>
      <w:tblGrid>
        <w:gridCol w:w="3762"/>
        <w:gridCol w:w="2604"/>
        <w:gridCol w:w="3618"/>
      </w:tblGrid>
      <w:tr w:rsidR="00000000" w:rsidRPr="00EE71A8" w14:paraId="4F89971A" w14:textId="77777777" w:rsidTr="00EE71A8">
        <w:trPr>
          <w:cantSplit/>
          <w:tblHeader/>
        </w:trPr>
        <w:tc>
          <w:tcPr>
            <w:tcW w:w="1884"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70B998D6" w14:textId="77777777" w:rsidR="00EE7DD4" w:rsidRPr="00EE71A8" w:rsidRDefault="00EE7DD4">
            <w:pPr>
              <w:spacing w:before="120" w:after="180"/>
              <w:rPr>
                <w:rFonts w:ascii="Segoe UI" w:eastAsia="Times New Roman" w:hAnsi="Segoe UI" w:cs="Segoe UI"/>
                <w:b/>
                <w:bCs/>
                <w:color w:val="FFFFFF"/>
                <w:sz w:val="17"/>
                <w:szCs w:val="18"/>
              </w:rPr>
            </w:pPr>
            <w:r w:rsidRPr="00EE71A8">
              <w:rPr>
                <w:rFonts w:ascii="Segoe UI" w:eastAsia="Times New Roman" w:hAnsi="Segoe UI" w:cs="Segoe UI"/>
                <w:b/>
                <w:bCs/>
                <w:color w:val="FFFFFF"/>
                <w:sz w:val="17"/>
                <w:szCs w:val="18"/>
              </w:rPr>
              <w:t>Qué agrega</w:t>
            </w:r>
          </w:p>
        </w:tc>
        <w:tc>
          <w:tcPr>
            <w:tcW w:w="1304"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1B294214" w14:textId="77777777" w:rsidR="00EE7DD4" w:rsidRPr="00EE71A8" w:rsidRDefault="00EE7DD4">
            <w:pPr>
              <w:spacing w:before="120" w:after="180"/>
              <w:rPr>
                <w:rFonts w:ascii="Segoe UI" w:eastAsia="Times New Roman" w:hAnsi="Segoe UI" w:cs="Segoe UI"/>
                <w:b/>
                <w:bCs/>
                <w:color w:val="FFFFFF"/>
                <w:sz w:val="17"/>
                <w:szCs w:val="18"/>
              </w:rPr>
            </w:pPr>
            <w:r w:rsidRPr="00EE71A8">
              <w:rPr>
                <w:rFonts w:ascii="Segoe UI" w:eastAsia="Times New Roman" w:hAnsi="Segoe UI" w:cs="Segoe UI"/>
                <w:b/>
                <w:bCs/>
                <w:color w:val="FFFFFF"/>
                <w:sz w:val="17"/>
                <w:szCs w:val="18"/>
              </w:rPr>
              <w:t>Por qué hace falta para el TAG</w:t>
            </w:r>
          </w:p>
        </w:tc>
        <w:tc>
          <w:tcPr>
            <w:tcW w:w="1812"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18D8C851" w14:textId="77777777" w:rsidR="00EE7DD4" w:rsidRPr="00EE71A8" w:rsidRDefault="00EE7DD4">
            <w:pPr>
              <w:spacing w:before="120" w:after="180"/>
              <w:rPr>
                <w:rFonts w:ascii="Segoe UI" w:eastAsia="Times New Roman" w:hAnsi="Segoe UI" w:cs="Segoe UI"/>
                <w:b/>
                <w:bCs/>
                <w:color w:val="FFFFFF"/>
                <w:sz w:val="17"/>
                <w:szCs w:val="18"/>
              </w:rPr>
            </w:pPr>
            <w:r w:rsidRPr="00EE71A8">
              <w:rPr>
                <w:rFonts w:ascii="Segoe UI" w:eastAsia="Times New Roman" w:hAnsi="Segoe UI" w:cs="Segoe UI"/>
                <w:b/>
                <w:bCs/>
                <w:color w:val="FFFFFF"/>
                <w:sz w:val="17"/>
                <w:szCs w:val="18"/>
              </w:rPr>
              <w:t>¿Obligación nueva o solo informa?</w:t>
            </w:r>
          </w:p>
        </w:tc>
      </w:tr>
      <w:tr w:rsidR="00000000" w:rsidRPr="00EE71A8" w14:paraId="36F39679" w14:textId="77777777" w:rsidTr="00EE71A8">
        <w:trPr>
          <w:cantSplit/>
        </w:trPr>
        <w:tc>
          <w:tcPr>
            <w:tcW w:w="188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C76ABD1"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Párrafo de encaje</w:t>
            </w:r>
            <w:r w:rsidRPr="00EE71A8">
              <w:rPr>
                <w:rFonts w:ascii="Segoe UI" w:eastAsia="Times New Roman" w:hAnsi="Segoe UI" w:cs="Segoe UI"/>
                <w:color w:val="1C2333"/>
                <w:sz w:val="17"/>
                <w:szCs w:val="18"/>
              </w:rPr>
              <w:t xml:space="preserve"> (antes del primer título). Declara que el anexo complementa el aviso anterior, que no sustituye ninguno de sus apartados, y que todo lo del aviso general —responsable, correo, plazos, ARCO, seguridad— se aplica igual a este trámite.</w:t>
            </w:r>
          </w:p>
        </w:tc>
        <w:tc>
          <w:tcPr>
            <w:tcW w:w="130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FAA55EE"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Evita que el documento acabe leyéndose como dos avisos del mismo responsable con plazos y procedimientos distintos.</w:t>
            </w:r>
          </w:p>
        </w:tc>
        <w:tc>
          <w:tcPr>
            <w:tcW w:w="181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4AF5F9A"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Solo informa.</w:t>
            </w:r>
            <w:r w:rsidRPr="00EE71A8">
              <w:rPr>
                <w:rFonts w:ascii="Segoe UI" w:eastAsia="Times New Roman" w:hAnsi="Segoe UI" w:cs="Segoe UI"/>
                <w:color w:val="1C2333"/>
                <w:sz w:val="17"/>
                <w:szCs w:val="18"/>
              </w:rPr>
              <w:t xml:space="preserve"> Además </w:t>
            </w:r>
            <w:r w:rsidRPr="00EE71A8">
              <w:rPr>
                <w:rStyle w:val="nfasis"/>
                <w:rFonts w:ascii="Segoe UI" w:eastAsia="Times New Roman" w:hAnsi="Segoe UI" w:cs="Segoe UI"/>
                <w:color w:val="1C2333"/>
                <w:sz w:val="17"/>
                <w:szCs w:val="18"/>
              </w:rPr>
              <w:t>limita</w:t>
            </w:r>
            <w:r w:rsidRPr="00EE71A8">
              <w:rPr>
                <w:rFonts w:ascii="Segoe UI" w:eastAsia="Times New Roman" w:hAnsi="Segoe UI" w:cs="Segoe UI"/>
                <w:color w:val="1C2333"/>
                <w:sz w:val="17"/>
                <w:szCs w:val="18"/>
              </w:rPr>
              <w:t>: acota la remisión a las transferencias del aviso general a "lo que resulten aplicables a este trámite".</w:t>
            </w:r>
          </w:p>
        </w:tc>
      </w:tr>
      <w:tr w:rsidR="00000000" w:rsidRPr="00EE71A8" w14:paraId="4B1B6C7A" w14:textId="77777777" w:rsidTr="00EE71A8">
        <w:trPr>
          <w:cantSplit/>
        </w:trPr>
        <w:tc>
          <w:tcPr>
            <w:tcW w:w="188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9E07FA4"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Datos personales que se recaban adicionalmente.</w:t>
            </w:r>
            <w:r w:rsidRPr="00EE71A8">
              <w:rPr>
                <w:rFonts w:ascii="Segoe UI" w:eastAsia="Times New Roman" w:hAnsi="Segoe UI" w:cs="Segoe UI"/>
                <w:color w:val="1C2333"/>
                <w:sz w:val="17"/>
                <w:szCs w:val="18"/>
              </w:rPr>
              <w:t xml:space="preserve"> Catálogo del grupo "Solicitantes y usuarios del TAG": apellidos de la familia, tipo de usuario, parentesco, quién gestiona el trámite, quién firma, datos administrativos del TAG, la evidencia electrónica de la firma, y los datos del vehículo y del cobro. Declara además que en este trámite no se solicitan datos personales sensibles.</w:t>
            </w:r>
          </w:p>
        </w:tc>
        <w:tc>
          <w:tcPr>
            <w:tcW w:w="130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48D8EB1"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Ninguno de estos datos aparece en el aviso general: el TAG los recaba y un dato que se recaba sin estar en el catálogo es un dato recabado sin informar.</w:t>
            </w:r>
          </w:p>
        </w:tc>
        <w:tc>
          <w:tcPr>
            <w:tcW w:w="181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5A80D84"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Informa</w:t>
            </w:r>
            <w:r w:rsidRPr="00EE71A8">
              <w:rPr>
                <w:rFonts w:ascii="Segoe UI" w:eastAsia="Times New Roman" w:hAnsi="Segoe UI" w:cs="Segoe UI"/>
                <w:color w:val="1C2333"/>
                <w:sz w:val="17"/>
                <w:szCs w:val="18"/>
              </w:rPr>
              <w:t xml:space="preserve">, y con ello </w:t>
            </w:r>
            <w:r w:rsidRPr="00EE71A8">
              <w:rPr>
                <w:rStyle w:val="nfasis"/>
                <w:rFonts w:ascii="Segoe UI" w:eastAsia="Times New Roman" w:hAnsi="Segoe UI" w:cs="Segoe UI"/>
                <w:color w:val="1C2333"/>
                <w:sz w:val="17"/>
                <w:szCs w:val="18"/>
              </w:rPr>
              <w:t>limita</w:t>
            </w:r>
            <w:r w:rsidRPr="00EE71A8">
              <w:rPr>
                <w:rFonts w:ascii="Segoe UI" w:eastAsia="Times New Roman" w:hAnsi="Segoe UI" w:cs="Segoe UI"/>
                <w:color w:val="1C2333"/>
                <w:sz w:val="17"/>
                <w:szCs w:val="18"/>
              </w:rPr>
              <w:t xml:space="preserve">: lo que no está en esta lista, no se recaba. </w:t>
            </w:r>
            <w:r w:rsidRPr="00EE71A8">
              <w:rPr>
                <w:rStyle w:val="Fuerte"/>
                <w:rFonts w:ascii="Segoe UI" w:eastAsia="Times New Roman" w:hAnsi="Segoe UI" w:cs="Segoe UI"/>
                <w:sz w:val="17"/>
                <w:szCs w:val="18"/>
              </w:rPr>
              <w:t>Obligación nueva:</w:t>
            </w:r>
            <w:r w:rsidRPr="00EE71A8">
              <w:rPr>
                <w:rFonts w:ascii="Segoe UI" w:eastAsia="Times New Roman" w:hAnsi="Segoe UI" w:cs="Segoe UI"/>
                <w:color w:val="1C2333"/>
                <w:sz w:val="17"/>
                <w:szCs w:val="18"/>
              </w:rPr>
              <w:t xml:space="preserve"> el personal del Instituto tiene instrucción de no capturar en el campo de observaciones información de salud, discapacidad, creencias religiosas, opiniones políticas ni ningún otro dato sensible.</w:t>
            </w:r>
          </w:p>
        </w:tc>
      </w:tr>
      <w:tr w:rsidR="00000000" w:rsidRPr="00EE71A8" w14:paraId="59A9B674" w14:textId="77777777" w:rsidTr="00EE71A8">
        <w:trPr>
          <w:cantSplit/>
        </w:trPr>
        <w:tc>
          <w:tcPr>
            <w:tcW w:w="188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61D50F8"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Finalidades del tratamiento en SATAG.</w:t>
            </w:r>
            <w:r w:rsidRPr="00EE71A8">
              <w:rPr>
                <w:rFonts w:ascii="Segoe UI" w:eastAsia="Times New Roman" w:hAnsi="Segoe UI" w:cs="Segoe UI"/>
                <w:color w:val="1C2333"/>
                <w:sz w:val="17"/>
                <w:szCs w:val="18"/>
              </w:rPr>
              <w:t xml:space="preserve"> </w:t>
            </w:r>
            <w:r w:rsidRPr="00EE71A8">
              <w:rPr>
                <w:rFonts w:ascii="Segoe UI" w:eastAsia="Times New Roman" w:hAnsi="Segoe UI" w:cs="Segoe UI"/>
                <w:color w:val="1C2333"/>
                <w:sz w:val="17"/>
                <w:szCs w:val="18"/>
              </w:rPr>
              <w:t>Para qué se usan esos datos: tramitar, asignar, instalar, cambiar o dar de baja el TAG; cotejar pertenencia; operar el acceso vehicular; registrar el cobro; conservar la evidencia de la aceptación; auditoría y control interno.</w:t>
            </w:r>
          </w:p>
        </w:tc>
        <w:tc>
          <w:tcPr>
            <w:tcW w:w="130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DB83354"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Las finalidades del aviso general son académicas, laborales y de proveeduría; ninguna cubre el control de acceso vehicular.</w:t>
            </w:r>
          </w:p>
        </w:tc>
        <w:tc>
          <w:tcPr>
            <w:tcW w:w="181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E95F374"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Informa</w:t>
            </w:r>
            <w:r w:rsidRPr="00EE71A8">
              <w:rPr>
                <w:rFonts w:ascii="Segoe UI" w:eastAsia="Times New Roman" w:hAnsi="Segoe UI" w:cs="Segoe UI"/>
                <w:color w:val="1C2333"/>
                <w:sz w:val="17"/>
                <w:szCs w:val="18"/>
              </w:rPr>
              <w:t xml:space="preserve">, y </w:t>
            </w:r>
            <w:r w:rsidRPr="00EE71A8">
              <w:rPr>
                <w:rStyle w:val="nfasis"/>
                <w:rFonts w:ascii="Segoe UI" w:eastAsia="Times New Roman" w:hAnsi="Segoe UI" w:cs="Segoe UI"/>
                <w:color w:val="1C2333"/>
                <w:sz w:val="17"/>
                <w:szCs w:val="18"/>
              </w:rPr>
              <w:t>limita</w:t>
            </w:r>
            <w:r w:rsidRPr="00EE71A8">
              <w:rPr>
                <w:rFonts w:ascii="Segoe UI" w:eastAsia="Times New Roman" w:hAnsi="Segoe UI" w:cs="Segoe UI"/>
                <w:color w:val="1C2333"/>
                <w:sz w:val="17"/>
                <w:szCs w:val="18"/>
              </w:rPr>
              <w:t>: cierra con que no se tratan con fines publicitarios, comerciales ni de prospección.</w:t>
            </w:r>
          </w:p>
        </w:tc>
      </w:tr>
      <w:tr w:rsidR="00000000" w:rsidRPr="00EE71A8" w14:paraId="3C85D199" w14:textId="77777777" w:rsidTr="00EE71A8">
        <w:trPr>
          <w:cantSplit/>
        </w:trPr>
        <w:tc>
          <w:tcPr>
            <w:tcW w:w="188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EC97028"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Los apellidos de su familia.</w:t>
            </w:r>
            <w:r w:rsidRPr="00EE71A8">
              <w:rPr>
                <w:rFonts w:ascii="Segoe UI" w:eastAsia="Times New Roman" w:hAnsi="Segoe UI" w:cs="Segoe UI"/>
                <w:color w:val="1C2333"/>
                <w:sz w:val="17"/>
                <w:szCs w:val="18"/>
              </w:rPr>
              <w:t xml:space="preserve"> </w:t>
            </w:r>
            <w:r w:rsidRPr="00EE71A8">
              <w:rPr>
                <w:rFonts w:ascii="Segoe UI" w:eastAsia="Times New Roman" w:hAnsi="Segoe UI" w:cs="Segoe UI"/>
                <w:color w:val="1C2333"/>
                <w:sz w:val="17"/>
                <w:szCs w:val="18"/>
              </w:rPr>
              <w:t>Apartado propio que explica que el nombre de quien conduce no tiene por qué coincidir con los apellidos del alumno inscrito, y que su única finalidad es cotejar contra la lista de inscritos.</w:t>
            </w:r>
          </w:p>
        </w:tc>
        <w:tc>
          <w:tcPr>
            <w:tcW w:w="130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0E09D93"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Es el dato que genera preguntas en la puerta y el que más fácilmente se malinterpreta como un dato de más.</w:t>
            </w:r>
          </w:p>
        </w:tc>
        <w:tc>
          <w:tcPr>
            <w:tcW w:w="181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409F195"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Obligación nueva:</w:t>
            </w:r>
            <w:r w:rsidRPr="00EE71A8">
              <w:rPr>
                <w:rFonts w:ascii="Segoe UI" w:eastAsia="Times New Roman" w:hAnsi="Segoe UI" w:cs="Segoe UI"/>
                <w:color w:val="1C2333"/>
                <w:sz w:val="17"/>
                <w:szCs w:val="18"/>
              </w:rPr>
              <w:t xml:space="preserve"> no usarlos para ninguna otra finalidad ni comunicarlos fuera del personal expresamente autorizado.</w:t>
            </w:r>
          </w:p>
        </w:tc>
      </w:tr>
      <w:tr w:rsidR="00000000" w:rsidRPr="00EE71A8" w14:paraId="47C61CCE" w14:textId="77777777" w:rsidTr="00EE71A8">
        <w:trPr>
          <w:cantSplit/>
        </w:trPr>
        <w:tc>
          <w:tcPr>
            <w:tcW w:w="188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4C6A6C8"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La firma que usted traza en la pantalla.</w:t>
            </w:r>
            <w:r w:rsidRPr="00EE71A8">
              <w:rPr>
                <w:rFonts w:ascii="Segoe UI" w:eastAsia="Times New Roman" w:hAnsi="Segoe UI" w:cs="Segoe UI"/>
                <w:color w:val="1C2333"/>
                <w:sz w:val="17"/>
                <w:szCs w:val="18"/>
              </w:rPr>
              <w:t xml:space="preserve"> </w:t>
            </w:r>
            <w:r w:rsidRPr="00EE71A8">
              <w:rPr>
                <w:rFonts w:ascii="Segoe UI" w:eastAsia="Times New Roman" w:hAnsi="Segoe UI" w:cs="Segoe UI"/>
                <w:color w:val="1C2333"/>
                <w:sz w:val="17"/>
                <w:szCs w:val="18"/>
              </w:rPr>
              <w:t>Qué es esa firma (electrónica simple, no la autógrafa ni la avanzada), qué se guarda junto a ella y para qué sirve esa evidencia.</w:t>
            </w:r>
          </w:p>
        </w:tc>
        <w:tc>
          <w:tcPr>
            <w:tcW w:w="130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3F93C73"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El aviso general nombra la "firma autógrafa" del tutor y la "firma electrónica" del personal, pero no esta captura en pantalla ni el paquete de evidencia que la acompaña.</w:t>
            </w:r>
          </w:p>
        </w:tc>
        <w:tc>
          <w:tcPr>
            <w:tcW w:w="181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B90A993"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Obligación nueva:</w:t>
            </w:r>
            <w:r w:rsidRPr="00EE71A8">
              <w:rPr>
                <w:rFonts w:ascii="Segoe UI" w:eastAsia="Times New Roman" w:hAnsi="Segoe UI" w:cs="Segoe UI"/>
                <w:color w:val="1C2333"/>
                <w:sz w:val="17"/>
                <w:szCs w:val="18"/>
              </w:rPr>
              <w:t xml:space="preserve"> resguardo en almacenamiento privado, acceso limitado, enlaces temporales, no reutilizar la firma en otro documento, y que por un menor firme su representante legal.</w:t>
            </w:r>
          </w:p>
        </w:tc>
      </w:tr>
      <w:tr w:rsidR="00000000" w:rsidRPr="00EE71A8" w14:paraId="64C55E55" w14:textId="77777777" w:rsidTr="00EE71A8">
        <w:trPr>
          <w:cantSplit/>
        </w:trPr>
        <w:tc>
          <w:tcPr>
            <w:tcW w:w="188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64BF1B7"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lastRenderedPageBreak/>
              <w:t>El cobro del TAG.</w:t>
            </w:r>
            <w:r w:rsidRPr="00EE71A8">
              <w:rPr>
                <w:rFonts w:ascii="Segoe UI" w:eastAsia="Times New Roman" w:hAnsi="Segoe UI" w:cs="Segoe UI"/>
                <w:color w:val="1C2333"/>
                <w:sz w:val="17"/>
                <w:szCs w:val="18"/>
              </w:rPr>
              <w:t xml:space="preserve"> </w:t>
            </w:r>
            <w:r w:rsidRPr="00EE71A8">
              <w:rPr>
                <w:rFonts w:ascii="Segoe UI" w:eastAsia="Times New Roman" w:hAnsi="Segoe UI" w:cs="Segoe UI"/>
                <w:color w:val="1C2333"/>
                <w:sz w:val="17"/>
                <w:szCs w:val="18"/>
              </w:rPr>
              <w:t>Que el costo es el que la Administración publique, que se cubre en efectivo, y qué se registra: monto, fecha, folio del recibo interno, quién cobra y en qué corte de caja queda.</w:t>
            </w:r>
          </w:p>
        </w:tc>
        <w:tc>
          <w:tcPr>
            <w:tcW w:w="130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A84BC03"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El aviso general solo roza el tema con "importe pagado por conceptos de colegiaturas y demás cuotas". No se escribe una cifra, para no reescribir el aviso cada vez que cambie el precio.</w:t>
            </w:r>
          </w:p>
        </w:tc>
        <w:tc>
          <w:tcPr>
            <w:tcW w:w="181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12DCAAE"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Obligación nueva:</w:t>
            </w:r>
            <w:r w:rsidRPr="00EE71A8">
              <w:rPr>
                <w:rFonts w:ascii="Segoe UI" w:eastAsia="Times New Roman" w:hAnsi="Segoe UI" w:cs="Segoe UI"/>
                <w:color w:val="1C2333"/>
                <w:sz w:val="17"/>
                <w:szCs w:val="18"/>
              </w:rPr>
              <w:t xml:space="preserve"> no solicitar datos bancarios ni de tarjeta; SATAG no recibe pagos en línea.</w:t>
            </w:r>
          </w:p>
        </w:tc>
      </w:tr>
      <w:tr w:rsidR="00000000" w:rsidRPr="00EE71A8" w14:paraId="3083C997" w14:textId="77777777" w:rsidTr="00EE71A8">
        <w:trPr>
          <w:cantSplit/>
        </w:trPr>
        <w:tc>
          <w:tcPr>
            <w:tcW w:w="188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2C0DD04"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Encargados tecnológicos y servicios en la nube.</w:t>
            </w:r>
            <w:r w:rsidRPr="00EE71A8">
              <w:rPr>
                <w:rFonts w:ascii="Segoe UI" w:eastAsia="Times New Roman" w:hAnsi="Segoe UI" w:cs="Segoe UI"/>
                <w:color w:val="1C2333"/>
                <w:sz w:val="17"/>
                <w:szCs w:val="18"/>
              </w:rPr>
              <w:t xml:space="preserve"> </w:t>
            </w:r>
            <w:r w:rsidRPr="00EE71A8">
              <w:rPr>
                <w:rFonts w:ascii="Segoe UI" w:eastAsia="Times New Roman" w:hAnsi="Segoe UI" w:cs="Segoe UI"/>
                <w:color w:val="1C2333"/>
                <w:sz w:val="17"/>
                <w:szCs w:val="18"/>
              </w:rPr>
              <w:t xml:space="preserve">Nombra a Supabase y la infraestructura sobre la que opera, y explica que son </w:t>
            </w:r>
            <w:r w:rsidRPr="00EE71A8">
              <w:rPr>
                <w:rStyle w:val="nfasis"/>
                <w:rFonts w:ascii="Segoe UI" w:eastAsia="Times New Roman" w:hAnsi="Segoe UI" w:cs="Segoe UI"/>
                <w:color w:val="1C2333"/>
                <w:sz w:val="17"/>
                <w:szCs w:val="18"/>
              </w:rPr>
              <w:t>encargados</w:t>
            </w:r>
            <w:r w:rsidRPr="00EE71A8">
              <w:rPr>
                <w:rFonts w:ascii="Segoe UI" w:eastAsia="Times New Roman" w:hAnsi="Segoe UI" w:cs="Segoe UI"/>
                <w:color w:val="1C2333"/>
                <w:sz w:val="17"/>
                <w:szCs w:val="18"/>
              </w:rPr>
              <w:t>: remisión, no transferencia, por lo que no requiere consentimiento ni agrega destinatarios. Informa además que el nombre del usuario, las placas y el número del dispositivo se registran también en el sistema de control de acceso vehicular que el propio Instituto opera en sus instalaciones.</w:t>
            </w:r>
          </w:p>
        </w:tc>
        <w:tc>
          <w:tcPr>
            <w:tcW w:w="130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BEB98C7"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El aviso general no menciona ningún encargado tecnológico, y el sistema entero vive en uno. El acceso a la pluma, por su parte, lo abre un segundo sistema, y ahí también aterrizan datos personales.</w:t>
            </w:r>
          </w:p>
        </w:tc>
        <w:tc>
          <w:tcPr>
            <w:tcW w:w="181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850D838"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Obligación nueva:</w:t>
            </w:r>
            <w:r w:rsidRPr="00EE71A8">
              <w:rPr>
                <w:rFonts w:ascii="Segoe UI" w:eastAsia="Times New Roman" w:hAnsi="Segoe UI" w:cs="Segoe UI"/>
                <w:color w:val="1C2333"/>
                <w:sz w:val="17"/>
                <w:szCs w:val="18"/>
              </w:rPr>
              <w:t xml:space="preserve"> conservar la documentación contractual de cada proveedor —convenio de tratamiento de datos, región donde se alojan los datos, medidas de seguridad— y responder del tratamiento que el encargado realiza. Ver la observación 3. Sobre el sistema de control de acceso, </w:t>
            </w:r>
            <w:r w:rsidRPr="00EE71A8">
              <w:rPr>
                <w:rStyle w:val="nfasis"/>
                <w:rFonts w:ascii="Segoe UI" w:eastAsia="Times New Roman" w:hAnsi="Segoe UI" w:cs="Segoe UI"/>
                <w:color w:val="1C2333"/>
                <w:sz w:val="17"/>
                <w:szCs w:val="18"/>
              </w:rPr>
              <w:t>informa</w:t>
            </w:r>
            <w:r w:rsidRPr="00EE71A8">
              <w:rPr>
                <w:rFonts w:ascii="Segoe UI" w:eastAsia="Times New Roman" w:hAnsi="Segoe UI" w:cs="Segoe UI"/>
                <w:color w:val="1C2333"/>
                <w:sz w:val="17"/>
                <w:szCs w:val="18"/>
              </w:rPr>
              <w:t>: es un tratamiento interno del propio responsable, no una comunicación a un tercero, y por eso no agrega destinatarios.</w:t>
            </w:r>
          </w:p>
        </w:tc>
      </w:tr>
      <w:tr w:rsidR="00000000" w:rsidRPr="00EE71A8" w14:paraId="3442D8A4" w14:textId="77777777" w:rsidTr="00EE71A8">
        <w:trPr>
          <w:cantSplit/>
        </w:trPr>
        <w:tc>
          <w:tcPr>
            <w:tcW w:w="188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AD97940"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La videovigilancia del estacionamiento.</w:t>
            </w:r>
            <w:r w:rsidRPr="00EE71A8">
              <w:rPr>
                <w:rFonts w:ascii="Segoe UI" w:eastAsia="Times New Roman" w:hAnsi="Segoe UI" w:cs="Segoe UI"/>
                <w:color w:val="1C2333"/>
                <w:sz w:val="17"/>
                <w:szCs w:val="18"/>
              </w:rPr>
              <w:t xml:space="preserve"> Ancla el plazo de dieciséis días del aviso general y precisa que las imágenes del vehículo y sus placas son datos personales cuando permiten identificar a alguien.</w:t>
            </w:r>
          </w:p>
        </w:tc>
        <w:tc>
          <w:tcPr>
            <w:tcW w:w="130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40D6C76"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El aviso general cubre la videovigilancia en general, pero no dice nada del estacionamiento al que el TAG da acceso ni de las placas.</w:t>
            </w:r>
          </w:p>
        </w:tc>
        <w:tc>
          <w:tcPr>
            <w:tcW w:w="181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206A708"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Obligación nueva:</w:t>
            </w:r>
            <w:r w:rsidRPr="00EE71A8">
              <w:rPr>
                <w:rFonts w:ascii="Segoe UI" w:eastAsia="Times New Roman" w:hAnsi="Segoe UI" w:cs="Segoe UI"/>
                <w:color w:val="1C2333"/>
                <w:sz w:val="17"/>
                <w:szCs w:val="18"/>
              </w:rPr>
              <w:t xml:space="preserve"> </w:t>
            </w:r>
            <w:r w:rsidRPr="00EE71A8">
              <w:rPr>
                <w:rFonts w:ascii="Segoe UI" w:eastAsia="Times New Roman" w:hAnsi="Segoe UI" w:cs="Segoe UI"/>
                <w:color w:val="1C2333"/>
                <w:sz w:val="17"/>
                <w:szCs w:val="18"/>
              </w:rPr>
              <w:t xml:space="preserve">solo el personal expresamente autorizado puede consultarlas. </w:t>
            </w:r>
            <w:r w:rsidRPr="00EE71A8">
              <w:rPr>
                <w:rStyle w:val="nfasis"/>
                <w:rFonts w:ascii="Segoe UI" w:eastAsia="Times New Roman" w:hAnsi="Segoe UI" w:cs="Segoe UI"/>
                <w:color w:val="1C2333"/>
                <w:sz w:val="17"/>
                <w:szCs w:val="18"/>
              </w:rPr>
              <w:t>Informa</w:t>
            </w:r>
            <w:r w:rsidRPr="00EE71A8">
              <w:rPr>
                <w:rFonts w:ascii="Segoe UI" w:eastAsia="Times New Roman" w:hAnsi="Segoe UI" w:cs="Segoe UI"/>
                <w:color w:val="1C2333"/>
                <w:sz w:val="17"/>
                <w:szCs w:val="18"/>
              </w:rPr>
              <w:t xml:space="preserve"> además que el circuito opera las veinticuatro horas (ver la observación 4).</w:t>
            </w:r>
          </w:p>
        </w:tc>
      </w:tr>
      <w:tr w:rsidR="00000000" w:rsidRPr="00EE71A8" w14:paraId="3FEB7D9F" w14:textId="77777777" w:rsidTr="00EE71A8">
        <w:trPr>
          <w:cantSplit/>
        </w:trPr>
        <w:tc>
          <w:tcPr>
            <w:tcW w:w="188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37DD34A"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Transferencias en este trámite.</w:t>
            </w:r>
            <w:r w:rsidRPr="00EE71A8">
              <w:rPr>
                <w:rFonts w:ascii="Segoe UI" w:eastAsia="Times New Roman" w:hAnsi="Segoe UI" w:cs="Segoe UI"/>
                <w:color w:val="1C2333"/>
                <w:sz w:val="17"/>
                <w:szCs w:val="18"/>
              </w:rPr>
              <w:t xml:space="preserve"> De la lista del aviso general, para el TAG solo aplican la autoridad competente que funde y motive su requerimiento y, en su caso, los auditores o despachos que revisen el control interno y contable.</w:t>
            </w:r>
          </w:p>
        </w:tc>
        <w:tc>
          <w:tcPr>
            <w:tcW w:w="130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D1F6AD8"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La lista del aviso general incluye destinatarios ajenos a este trámite, empezando por las instituciones de educación superior.</w:t>
            </w:r>
          </w:p>
        </w:tc>
        <w:tc>
          <w:tcPr>
            <w:tcW w:w="181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9529359"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Obligación nueva (restrictiva):</w:t>
            </w:r>
            <w:r w:rsidRPr="00EE71A8">
              <w:rPr>
                <w:rFonts w:ascii="Segoe UI" w:eastAsia="Times New Roman" w:hAnsi="Segoe UI" w:cs="Segoe UI"/>
                <w:color w:val="1C2333"/>
                <w:sz w:val="17"/>
                <w:szCs w:val="18"/>
              </w:rPr>
              <w:t xml:space="preserve"> no comunicar estos datos a instituciones de educación superior ni con ninguna finalidad publicitaria o comercial.</w:t>
            </w:r>
          </w:p>
        </w:tc>
      </w:tr>
      <w:tr w:rsidR="00000000" w:rsidRPr="00EE71A8" w14:paraId="60BE8CCA" w14:textId="77777777" w:rsidTr="00EE71A8">
        <w:trPr>
          <w:cantSplit/>
        </w:trPr>
        <w:tc>
          <w:tcPr>
            <w:tcW w:w="188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83F10C2"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Conservación de los datos de este trámite.</w:t>
            </w:r>
            <w:r w:rsidRPr="00EE71A8">
              <w:rPr>
                <w:rFonts w:ascii="Segoe UI" w:eastAsia="Times New Roman" w:hAnsi="Segoe UI" w:cs="Segoe UI"/>
                <w:color w:val="1C2333"/>
                <w:sz w:val="17"/>
                <w:szCs w:val="18"/>
              </w:rPr>
              <w:t xml:space="preserve"> Fija cuándo </w:t>
            </w:r>
            <w:r w:rsidRPr="00EE71A8">
              <w:rPr>
                <w:rStyle w:val="nfasis"/>
                <w:rFonts w:ascii="Segoe UI" w:eastAsia="Times New Roman" w:hAnsi="Segoe UI" w:cs="Segoe UI"/>
                <w:color w:val="1C2333"/>
                <w:sz w:val="17"/>
                <w:szCs w:val="18"/>
              </w:rPr>
              <w:t>empieza</w:t>
            </w:r>
            <w:r w:rsidRPr="00EE71A8">
              <w:rPr>
                <w:rFonts w:ascii="Segoe UI" w:eastAsia="Times New Roman" w:hAnsi="Segoe UI" w:cs="Segoe UI"/>
                <w:color w:val="1C2333"/>
                <w:sz w:val="17"/>
                <w:szCs w:val="18"/>
              </w:rPr>
              <w:t xml:space="preserve"> a correr el plazo: con la baja del dispositivo o el cierre del trámite. El plazo en sí es el del aviso general.</w:t>
            </w:r>
          </w:p>
        </w:tc>
        <w:tc>
          <w:tcPr>
            <w:tcW w:w="130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672ADB5"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El aviso general fija un tope de cinco años "contados a partir de la terminación de esa finalidad", pero no dice cuál es ese momento para un TAG.</w:t>
            </w:r>
          </w:p>
        </w:tc>
        <w:tc>
          <w:tcPr>
            <w:tcW w:w="181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87EBA50"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Obligación nueva:</w:t>
            </w:r>
            <w:r w:rsidRPr="00EE71A8">
              <w:rPr>
                <w:rFonts w:ascii="Segoe UI" w:eastAsia="Times New Roman" w:hAnsi="Segoe UI" w:cs="Segoe UI"/>
                <w:color w:val="1C2333"/>
                <w:sz w:val="17"/>
                <w:szCs w:val="18"/>
              </w:rPr>
              <w:t xml:space="preserve"> </w:t>
            </w:r>
            <w:r w:rsidRPr="00EE71A8">
              <w:rPr>
                <w:rFonts w:ascii="Segoe UI" w:eastAsia="Times New Roman" w:hAnsi="Segoe UI" w:cs="Segoe UI"/>
                <w:color w:val="1C2333"/>
                <w:sz w:val="17"/>
                <w:szCs w:val="18"/>
              </w:rPr>
              <w:t>bloquear el expediente durante ese periodo, suprimirlo o disociarlo al vencer —firma incluida—, y el reparto de quién lo pide (Administración) y quién lo ejecuta (Tecnologías de la Información).</w:t>
            </w:r>
          </w:p>
        </w:tc>
      </w:tr>
      <w:tr w:rsidR="00000000" w:rsidRPr="00EE71A8" w14:paraId="574FDE1C" w14:textId="77777777" w:rsidTr="00EE71A8">
        <w:trPr>
          <w:cantSplit/>
        </w:trPr>
        <w:tc>
          <w:tcPr>
            <w:tcW w:w="188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92C19A5"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lastRenderedPageBreak/>
              <w:t>Limitación del uso y revocación en este trámite.</w:t>
            </w:r>
            <w:r w:rsidRPr="00EE71A8">
              <w:rPr>
                <w:rFonts w:ascii="Segoe UI" w:eastAsia="Times New Roman" w:hAnsi="Segoe UI" w:cs="Segoe UI"/>
                <w:color w:val="1C2333"/>
                <w:sz w:val="17"/>
                <w:szCs w:val="18"/>
              </w:rPr>
              <w:t xml:space="preserve"> Que se puede pedir por el mismo correo, y qué pasa si se revoca: el TAG se da de baja y termina el acceso vehicular.</w:t>
            </w:r>
          </w:p>
        </w:tc>
        <w:tc>
          <w:tcPr>
            <w:tcW w:w="130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BE096DF"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El aviso general da el procedimiento, pero no la consecuencia concreta de revocar en este trámite.</w:t>
            </w:r>
          </w:p>
        </w:tc>
        <w:tc>
          <w:tcPr>
            <w:tcW w:w="181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208D13C"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Obligación nueva:</w:t>
            </w:r>
            <w:r w:rsidRPr="00EE71A8">
              <w:rPr>
                <w:rFonts w:ascii="Segoe UI" w:eastAsia="Times New Roman" w:hAnsi="Segoe UI" w:cs="Segoe UI"/>
                <w:color w:val="1C2333"/>
                <w:sz w:val="17"/>
                <w:szCs w:val="18"/>
              </w:rPr>
              <w:t xml:space="preserve"> </w:t>
            </w:r>
            <w:r w:rsidRPr="00EE71A8">
              <w:rPr>
                <w:rFonts w:ascii="Segoe UI" w:eastAsia="Times New Roman" w:hAnsi="Segoe UI" w:cs="Segoe UI"/>
                <w:color w:val="1C2333"/>
                <w:sz w:val="17"/>
                <w:szCs w:val="18"/>
              </w:rPr>
              <w:t>atender esa petición acotada; y el límite de que la evidencia ya firmada queda bloqueada, no se altera ni se elimina mientras subsista la responsabilidad que documenta.</w:t>
            </w:r>
          </w:p>
        </w:tc>
      </w:tr>
      <w:tr w:rsidR="00000000" w:rsidRPr="00EE71A8" w14:paraId="7F5BC66E" w14:textId="77777777" w:rsidTr="00EE71A8">
        <w:trPr>
          <w:cantSplit/>
        </w:trPr>
        <w:tc>
          <w:tcPr>
            <w:tcW w:w="188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E08C6FE"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Versión vigente y constancia de lo que usted aceptó.</w:t>
            </w:r>
            <w:r w:rsidRPr="00EE71A8">
              <w:rPr>
                <w:rFonts w:ascii="Segoe UI" w:eastAsia="Times New Roman" w:hAnsi="Segoe UI" w:cs="Segoe UI"/>
                <w:color w:val="1C2333"/>
                <w:sz w:val="17"/>
                <w:szCs w:val="18"/>
              </w:rPr>
              <w:t xml:space="preserve"> El aviso se publica siempre en la misma dirección con su número de versión a la vista, y es el mismo que se muestra antes de firmar.</w:t>
            </w:r>
          </w:p>
        </w:tc>
        <w:tc>
          <w:tcPr>
            <w:tcW w:w="130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1C6CA8D"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Es lo que permite demostrar después qué texto exacto aceptó cada persona y en qué fecha.</w:t>
            </w:r>
          </w:p>
        </w:tc>
        <w:tc>
          <w:tcPr>
            <w:tcW w:w="181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255599D"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Obligación nueva:</w:t>
            </w:r>
            <w:r w:rsidRPr="00EE71A8">
              <w:rPr>
                <w:rFonts w:ascii="Segoe UI" w:eastAsia="Times New Roman" w:hAnsi="Segoe UI" w:cs="Segoe UI"/>
                <w:color w:val="1C2333"/>
                <w:sz w:val="17"/>
                <w:szCs w:val="18"/>
              </w:rPr>
              <w:t xml:space="preserve"> </w:t>
            </w:r>
            <w:r w:rsidRPr="00EE71A8">
              <w:rPr>
                <w:rFonts w:ascii="Segoe UI" w:eastAsia="Times New Roman" w:hAnsi="Segoe UI" w:cs="Segoe UI"/>
                <w:color w:val="1C2333"/>
                <w:sz w:val="17"/>
                <w:szCs w:val="18"/>
              </w:rPr>
              <w:t>conservar las versiones anteriores sin alterarlas y guardar en cada expediente la versión que se mostró al firmar.</w:t>
            </w:r>
          </w:p>
        </w:tc>
      </w:tr>
    </w:tbl>
    <w:p w14:paraId="7ED86776" w14:textId="77777777" w:rsidR="00EE7DD4" w:rsidRDefault="00EE7DD4">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78192EDE">
          <v:rect id="_x0000_i1028" style="width:0;height:1.5pt" o:hralign="center" o:hrstd="t" o:hr="t" fillcolor="#a0a0a0" stroked="f"/>
        </w:pict>
      </w:r>
    </w:p>
    <w:p w14:paraId="4F0623A9" w14:textId="77777777" w:rsidR="00EE7DD4" w:rsidRDefault="00EE7DD4">
      <w:pPr>
        <w:pStyle w:val="Ttulo2"/>
        <w:rPr>
          <w:rFonts w:ascii="Segoe UI" w:eastAsia="Times New Roman" w:hAnsi="Segoe UI" w:cs="Segoe UI"/>
          <w:lang w:val="es-ES"/>
        </w:rPr>
      </w:pPr>
      <w:r>
        <w:rPr>
          <w:rFonts w:ascii="Segoe UI" w:eastAsia="Times New Roman" w:hAnsi="Segoe UI" w:cs="Segoe UI"/>
          <w:lang w:val="es-ES"/>
        </w:rPr>
        <w:t>4. Qué NO se repitió, porque el aviso general ya lo cubre</w:t>
      </w:r>
    </w:p>
    <w:p w14:paraId="3992E5BC"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En estos puntos el anexo </w:t>
      </w:r>
      <w:r>
        <w:rPr>
          <w:rStyle w:val="Fuerte"/>
          <w:rFonts w:ascii="Segoe UI" w:hAnsi="Segoe UI" w:cs="Segoe UI"/>
          <w:sz w:val="20"/>
          <w:szCs w:val="20"/>
          <w:lang w:val="es-ES"/>
        </w:rPr>
        <w:t>remite</w:t>
      </w:r>
      <w:r>
        <w:rPr>
          <w:rFonts w:ascii="Segoe UI" w:hAnsi="Segoe UI" w:cs="Segoe UI"/>
          <w:color w:val="1C2333"/>
          <w:sz w:val="20"/>
          <w:szCs w:val="20"/>
          <w:lang w:val="es-ES"/>
        </w:rPr>
        <w:t xml:space="preserve"> al aviso general en vez de volver a declararlos. Es deliberado: anclando es imposible que el documento acabe con dos plazos, dos correos o dos procedimientos distintos. Por eso no hay contradicción ni duplicado.</w:t>
      </w:r>
    </w:p>
    <w:tbl>
      <w:tblPr>
        <w:tblW w:w="5000" w:type="pct"/>
        <w:tblCellMar>
          <w:top w:w="15" w:type="dxa"/>
          <w:left w:w="15" w:type="dxa"/>
          <w:bottom w:w="15" w:type="dxa"/>
          <w:right w:w="15" w:type="dxa"/>
        </w:tblCellMar>
        <w:tblLook w:val="04A0" w:firstRow="1" w:lastRow="0" w:firstColumn="1" w:lastColumn="0" w:noHBand="0" w:noVBand="1"/>
      </w:tblPr>
      <w:tblGrid>
        <w:gridCol w:w="1755"/>
        <w:gridCol w:w="5258"/>
        <w:gridCol w:w="2971"/>
      </w:tblGrid>
      <w:tr w:rsidR="00000000" w:rsidRPr="00EE71A8" w14:paraId="05259B11" w14:textId="77777777" w:rsidTr="00EE71A8">
        <w:trPr>
          <w:cantSplit/>
          <w:tblHeader/>
        </w:trPr>
        <w:tc>
          <w:tcPr>
            <w:tcW w:w="879"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538420E2" w14:textId="77777777" w:rsidR="00EE7DD4" w:rsidRPr="00EE71A8" w:rsidRDefault="00EE7DD4">
            <w:pPr>
              <w:spacing w:before="120" w:after="180"/>
              <w:rPr>
                <w:rFonts w:ascii="Segoe UI" w:eastAsia="Times New Roman" w:hAnsi="Segoe UI" w:cs="Segoe UI"/>
                <w:b/>
                <w:bCs/>
                <w:color w:val="FFFFFF"/>
                <w:sz w:val="17"/>
                <w:szCs w:val="18"/>
              </w:rPr>
            </w:pPr>
            <w:r w:rsidRPr="00EE71A8">
              <w:rPr>
                <w:rFonts w:ascii="Segoe UI" w:eastAsia="Times New Roman" w:hAnsi="Segoe UI" w:cs="Segoe UI"/>
                <w:b/>
                <w:bCs/>
                <w:color w:val="FFFFFF"/>
                <w:sz w:val="17"/>
                <w:szCs w:val="18"/>
              </w:rPr>
              <w:t>Elemento</w:t>
            </w:r>
          </w:p>
        </w:tc>
        <w:tc>
          <w:tcPr>
            <w:tcW w:w="2633"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0EEE51CD" w14:textId="77777777" w:rsidR="00EE7DD4" w:rsidRPr="00EE71A8" w:rsidRDefault="00EE7DD4">
            <w:pPr>
              <w:spacing w:before="120" w:after="180"/>
              <w:rPr>
                <w:rFonts w:ascii="Segoe UI" w:eastAsia="Times New Roman" w:hAnsi="Segoe UI" w:cs="Segoe UI"/>
                <w:b/>
                <w:bCs/>
                <w:color w:val="FFFFFF"/>
                <w:sz w:val="17"/>
                <w:szCs w:val="18"/>
              </w:rPr>
            </w:pPr>
            <w:r w:rsidRPr="00EE71A8">
              <w:rPr>
                <w:rFonts w:ascii="Segoe UI" w:eastAsia="Times New Roman" w:hAnsi="Segoe UI" w:cs="Segoe UI"/>
                <w:b/>
                <w:bCs/>
                <w:color w:val="FFFFFF"/>
                <w:sz w:val="17"/>
                <w:szCs w:val="18"/>
              </w:rPr>
              <w:t>Lo fija el aviso general</w:t>
            </w:r>
          </w:p>
        </w:tc>
        <w:tc>
          <w:tcPr>
            <w:tcW w:w="1488"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67C4D4D3" w14:textId="77777777" w:rsidR="00EE7DD4" w:rsidRPr="00EE71A8" w:rsidRDefault="00EE7DD4">
            <w:pPr>
              <w:spacing w:before="120" w:after="180"/>
              <w:rPr>
                <w:rFonts w:ascii="Segoe UI" w:eastAsia="Times New Roman" w:hAnsi="Segoe UI" w:cs="Segoe UI"/>
                <w:b/>
                <w:bCs/>
                <w:color w:val="FFFFFF"/>
                <w:sz w:val="17"/>
                <w:szCs w:val="18"/>
              </w:rPr>
            </w:pPr>
            <w:r w:rsidRPr="00EE71A8">
              <w:rPr>
                <w:rFonts w:ascii="Segoe UI" w:eastAsia="Times New Roman" w:hAnsi="Segoe UI" w:cs="Segoe UI"/>
                <w:b/>
                <w:bCs/>
                <w:color w:val="FFFFFF"/>
                <w:sz w:val="17"/>
                <w:szCs w:val="18"/>
              </w:rPr>
              <w:t>Cómo lo retoma el anexo</w:t>
            </w:r>
          </w:p>
        </w:tc>
      </w:tr>
      <w:tr w:rsidR="00000000" w:rsidRPr="00EE71A8" w14:paraId="181CE21E" w14:textId="77777777" w:rsidTr="00EE71A8">
        <w:trPr>
          <w:cantSplit/>
        </w:trPr>
        <w:tc>
          <w:tcPr>
            <w:tcW w:w="879"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EBA8AAF"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Responsable y domicilio</w:t>
            </w:r>
          </w:p>
        </w:tc>
        <w:tc>
          <w:tcPr>
            <w:tcW w:w="2633"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5671532"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El Instituto Asunción de Querétaro, A.C., Cerrada de la Asunción No. 16, Col. Loma Dorada, Querétaro, Qro., C.P. 76060.</w:t>
            </w:r>
          </w:p>
        </w:tc>
        <w:tc>
          <w:tcPr>
            <w:tcW w:w="1488"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EA4ECC9"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No lo repite. Todo el anexo se lee bajo ese mismo responsable y domicilio.</w:t>
            </w:r>
          </w:p>
        </w:tc>
      </w:tr>
      <w:tr w:rsidR="00000000" w:rsidRPr="00EE71A8" w14:paraId="2CD0ED63" w14:textId="77777777" w:rsidTr="00EE71A8">
        <w:trPr>
          <w:cantSplit/>
        </w:trPr>
        <w:tc>
          <w:tcPr>
            <w:tcW w:w="879"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71B5F8F"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Correo de privacidad</w:t>
            </w:r>
          </w:p>
        </w:tc>
        <w:tc>
          <w:tcPr>
            <w:tcW w:w="2633"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02DAF70" w14:textId="77777777" w:rsidR="00EE7DD4" w:rsidRPr="00EE71A8" w:rsidRDefault="00EE7DD4">
            <w:pPr>
              <w:spacing w:before="120" w:after="180"/>
              <w:rPr>
                <w:rFonts w:ascii="Segoe UI" w:eastAsia="Times New Roman" w:hAnsi="Segoe UI" w:cs="Segoe UI"/>
                <w:color w:val="1C2333"/>
                <w:sz w:val="17"/>
                <w:szCs w:val="18"/>
              </w:rPr>
            </w:pPr>
            <w:r w:rsidRPr="00EE71A8">
              <w:rPr>
                <w:rStyle w:val="CdigoHTML"/>
                <w:color w:val="1C2333"/>
                <w:sz w:val="17"/>
              </w:rPr>
              <w:t>aviso.privacidad@asuncionqro.edu.mx</w:t>
            </w:r>
          </w:p>
        </w:tc>
        <w:tc>
          <w:tcPr>
            <w:tcW w:w="1488"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3B04842"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Remite a "el mismo correo", sin abrir un buzón distinto para el TAG.</w:t>
            </w:r>
          </w:p>
        </w:tc>
      </w:tr>
      <w:tr w:rsidR="00000000" w:rsidRPr="00EE71A8" w14:paraId="1B6BFD99" w14:textId="77777777" w:rsidTr="00EE71A8">
        <w:trPr>
          <w:cantSplit/>
        </w:trPr>
        <w:tc>
          <w:tcPr>
            <w:tcW w:w="879"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62FA789"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Plazo de conservación</w:t>
            </w:r>
          </w:p>
        </w:tc>
        <w:tc>
          <w:tcPr>
            <w:tcW w:w="2633"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D3B11EE"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Tope de cinco años contados desde la terminación de la finalidad.</w:t>
            </w:r>
          </w:p>
        </w:tc>
        <w:tc>
          <w:tcPr>
            <w:tcW w:w="1488"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E2BA529"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 xml:space="preserve">"A partir de ese momento corre el plazo de cinco años </w:t>
            </w:r>
            <w:r w:rsidRPr="00EE71A8">
              <w:rPr>
                <w:rStyle w:val="Fuerte"/>
                <w:rFonts w:ascii="Segoe UI" w:eastAsia="Times New Roman" w:hAnsi="Segoe UI" w:cs="Segoe UI"/>
                <w:sz w:val="17"/>
                <w:szCs w:val="18"/>
              </w:rPr>
              <w:t>que este aviso ya señala</w:t>
            </w:r>
            <w:r w:rsidRPr="00EE71A8">
              <w:rPr>
                <w:rFonts w:ascii="Segoe UI" w:eastAsia="Times New Roman" w:hAnsi="Segoe UI" w:cs="Segoe UI"/>
                <w:color w:val="1C2333"/>
                <w:sz w:val="17"/>
                <w:szCs w:val="18"/>
              </w:rPr>
              <w:t>". El anexo solo dice cuándo empieza a correr; no declara plazo propio.</w:t>
            </w:r>
          </w:p>
        </w:tc>
      </w:tr>
      <w:tr w:rsidR="00000000" w:rsidRPr="00EE71A8" w14:paraId="30A34E73" w14:textId="77777777" w:rsidTr="00EE71A8">
        <w:trPr>
          <w:cantSplit/>
        </w:trPr>
        <w:tc>
          <w:tcPr>
            <w:tcW w:w="879"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8EC990C"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Videovigilancia y su plazo</w:t>
            </w:r>
          </w:p>
        </w:tc>
        <w:tc>
          <w:tcPr>
            <w:tcW w:w="2633"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7B81941"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Las imágenes se conservan exclusivamente dieciséis días naturales.</w:t>
            </w:r>
          </w:p>
        </w:tc>
        <w:tc>
          <w:tcPr>
            <w:tcW w:w="1488"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CADBFC8"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 xml:space="preserve">"Se conservan por el término de dieciséis días naturales </w:t>
            </w:r>
            <w:r w:rsidRPr="00EE71A8">
              <w:rPr>
                <w:rStyle w:val="Fuerte"/>
                <w:rFonts w:ascii="Segoe UI" w:eastAsia="Times New Roman" w:hAnsi="Segoe UI" w:cs="Segoe UI"/>
                <w:sz w:val="17"/>
                <w:szCs w:val="18"/>
              </w:rPr>
              <w:t>que este aviso ya fija</w:t>
            </w:r>
            <w:r w:rsidRPr="00EE71A8">
              <w:rPr>
                <w:rFonts w:ascii="Segoe UI" w:eastAsia="Times New Roman" w:hAnsi="Segoe UI" w:cs="Segoe UI"/>
                <w:color w:val="1C2333"/>
                <w:sz w:val="17"/>
                <w:szCs w:val="18"/>
              </w:rPr>
              <w:t>".</w:t>
            </w:r>
          </w:p>
        </w:tc>
      </w:tr>
      <w:tr w:rsidR="00000000" w:rsidRPr="00EE71A8" w14:paraId="76B13A41" w14:textId="77777777" w:rsidTr="00EE71A8">
        <w:trPr>
          <w:cantSplit/>
        </w:trPr>
        <w:tc>
          <w:tcPr>
            <w:tcW w:w="879"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4054FBF"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lastRenderedPageBreak/>
              <w:t>Derechos ARCO y sus plazos</w:t>
            </w:r>
          </w:p>
        </w:tc>
        <w:tc>
          <w:tcPr>
            <w:tcW w:w="2633"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AD10E2E"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Procedimiento completo: acreditación de identidad y de tutela, 20 días para responder y 15 para entregar.</w:t>
            </w:r>
          </w:p>
        </w:tc>
        <w:tc>
          <w:tcPr>
            <w:tcW w:w="1488"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119D29B"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 xml:space="preserve">No repite el procedimiento: remite a "los medios </w:t>
            </w:r>
            <w:r w:rsidRPr="00EE71A8">
              <w:rPr>
                <w:rStyle w:val="Fuerte"/>
                <w:rFonts w:ascii="Segoe UI" w:eastAsia="Times New Roman" w:hAnsi="Segoe UI" w:cs="Segoe UI"/>
                <w:sz w:val="17"/>
                <w:szCs w:val="18"/>
              </w:rPr>
              <w:t>que este aviso ya señala</w:t>
            </w:r>
            <w:r w:rsidRPr="00EE71A8">
              <w:rPr>
                <w:rFonts w:ascii="Segoe UI" w:eastAsia="Times New Roman" w:hAnsi="Segoe UI" w:cs="Segoe UI"/>
                <w:color w:val="1C2333"/>
                <w:sz w:val="17"/>
                <w:szCs w:val="18"/>
              </w:rPr>
              <w:t>".</w:t>
            </w:r>
          </w:p>
        </w:tc>
      </w:tr>
      <w:tr w:rsidR="00000000" w:rsidRPr="00EE71A8" w14:paraId="5316E5DD" w14:textId="77777777" w:rsidTr="00EE71A8">
        <w:trPr>
          <w:cantSplit/>
        </w:trPr>
        <w:tc>
          <w:tcPr>
            <w:tcW w:w="879"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814C76D"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Transferencias</w:t>
            </w:r>
          </w:p>
        </w:tc>
        <w:tc>
          <w:tcPr>
            <w:tcW w:w="2633"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0336529"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Lista de autoridades (USEBEQ, SEP, SAT, IMSS, INFONAVIT y demás) y de terceros (bancos, auditores, instituciones educativas).</w:t>
            </w:r>
          </w:p>
        </w:tc>
        <w:tc>
          <w:tcPr>
            <w:tcW w:w="1488"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EBC9116"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No la reescribe: la acota a "en lo que resulten aplicables a este trámite" y luego precisa, en su propio apartado, cuáles aplican al TAG.</w:t>
            </w:r>
          </w:p>
        </w:tc>
      </w:tr>
      <w:tr w:rsidR="00000000" w:rsidRPr="00EE71A8" w14:paraId="78CC2184" w14:textId="77777777" w:rsidTr="00EE71A8">
        <w:trPr>
          <w:cantSplit/>
        </w:trPr>
        <w:tc>
          <w:tcPr>
            <w:tcW w:w="879"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07D2647" w14:textId="77777777" w:rsidR="00EE7DD4" w:rsidRPr="00EE71A8" w:rsidRDefault="00EE7DD4">
            <w:pPr>
              <w:spacing w:before="120" w:after="180"/>
              <w:rPr>
                <w:rFonts w:ascii="Segoe UI" w:eastAsia="Times New Roman" w:hAnsi="Segoe UI" w:cs="Segoe UI"/>
                <w:color w:val="1C2333"/>
                <w:sz w:val="17"/>
                <w:szCs w:val="18"/>
              </w:rPr>
            </w:pPr>
            <w:r w:rsidRPr="00EE71A8">
              <w:rPr>
                <w:rStyle w:val="Fuerte"/>
                <w:rFonts w:ascii="Segoe UI" w:eastAsia="Times New Roman" w:hAnsi="Segoe UI" w:cs="Segoe UI"/>
                <w:sz w:val="17"/>
                <w:szCs w:val="18"/>
              </w:rPr>
              <w:t>Dirección IP</w:t>
            </w:r>
          </w:p>
        </w:tc>
        <w:tc>
          <w:tcPr>
            <w:tcW w:w="2633"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C324736"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 xml:space="preserve">Listada entre los datos electrónicos de los alumnos (menores y mayores) y del personal administrativo y docente. </w:t>
            </w:r>
            <w:r w:rsidRPr="00EE71A8">
              <w:rPr>
                <w:rStyle w:val="Fuerte"/>
                <w:rFonts w:ascii="Segoe UI" w:eastAsia="Times New Roman" w:hAnsi="Segoe UI" w:cs="Segoe UI"/>
                <w:sz w:val="17"/>
                <w:szCs w:val="18"/>
              </w:rPr>
              <w:t>No</w:t>
            </w:r>
            <w:r w:rsidRPr="00EE71A8">
              <w:rPr>
                <w:rFonts w:ascii="Segoe UI" w:eastAsia="Times New Roman" w:hAnsi="Segoe UI" w:cs="Segoe UI"/>
                <w:color w:val="1C2333"/>
                <w:sz w:val="17"/>
                <w:szCs w:val="18"/>
              </w:rPr>
              <w:t xml:space="preserve"> está en el grupo "Tutor o responsable legal", cuyos datos electrónicos son solo el correo electrónico.</w:t>
            </w:r>
          </w:p>
        </w:tc>
        <w:tc>
          <w:tcPr>
            <w:tcW w:w="1488"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FE2BF27" w14:textId="77777777" w:rsidR="00EE7DD4" w:rsidRPr="00EE71A8" w:rsidRDefault="00EE7DD4">
            <w:pPr>
              <w:spacing w:before="120" w:after="180"/>
              <w:rPr>
                <w:rFonts w:ascii="Segoe UI" w:eastAsia="Times New Roman" w:hAnsi="Segoe UI" w:cs="Segoe UI"/>
                <w:color w:val="1C2333"/>
                <w:sz w:val="17"/>
                <w:szCs w:val="18"/>
              </w:rPr>
            </w:pPr>
            <w:r w:rsidRPr="00EE71A8">
              <w:rPr>
                <w:rFonts w:ascii="Segoe UI" w:eastAsia="Times New Roman" w:hAnsi="Segoe UI" w:cs="Segoe UI"/>
                <w:color w:val="1C2333"/>
                <w:sz w:val="17"/>
                <w:szCs w:val="18"/>
              </w:rPr>
              <w:t>El anexo la menciona señalando que está "</w:t>
            </w:r>
            <w:r w:rsidRPr="00EE71A8">
              <w:rPr>
                <w:rStyle w:val="Fuerte"/>
                <w:rFonts w:ascii="Segoe UI" w:eastAsia="Times New Roman" w:hAnsi="Segoe UI" w:cs="Segoe UI"/>
                <w:sz w:val="17"/>
                <w:szCs w:val="18"/>
              </w:rPr>
              <w:t>ya señalada</w:t>
            </w:r>
            <w:r w:rsidRPr="00EE71A8">
              <w:rPr>
                <w:rFonts w:ascii="Segoe UI" w:eastAsia="Times New Roman" w:hAnsi="Segoe UI" w:cs="Segoe UI"/>
                <w:color w:val="1C2333"/>
                <w:sz w:val="17"/>
                <w:szCs w:val="18"/>
              </w:rPr>
              <w:t xml:space="preserve"> entre los datos electrónicos de este aviso". Es exacto para los grupos que sí la enumeran; para un padre, una madre o un tutor, su propio grupo no la lista (ver la observación 7).</w:t>
            </w:r>
          </w:p>
        </w:tc>
      </w:tr>
    </w:tbl>
    <w:p w14:paraId="4A2EC9CD" w14:textId="77777777" w:rsidR="00EE7DD4" w:rsidRDefault="00EE7DD4">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7927FF6B">
          <v:rect id="_x0000_i1029" style="width:0;height:1.5pt" o:hralign="center" o:hrstd="t" o:hr="t" fillcolor="#a0a0a0" stroked="f"/>
        </w:pict>
      </w:r>
    </w:p>
    <w:p w14:paraId="00009944" w14:textId="77777777" w:rsidR="00EE7DD4" w:rsidRDefault="00EE7DD4">
      <w:pPr>
        <w:pStyle w:val="Ttulo2"/>
        <w:rPr>
          <w:rFonts w:ascii="Segoe UI" w:eastAsia="Times New Roman" w:hAnsi="Segoe UI" w:cs="Segoe UI"/>
          <w:lang w:val="es-ES"/>
        </w:rPr>
      </w:pPr>
      <w:r>
        <w:rPr>
          <w:rFonts w:ascii="Segoe UI" w:eastAsia="Times New Roman" w:hAnsi="Segoe UI" w:cs="Segoe UI"/>
          <w:lang w:val="es-ES"/>
        </w:rPr>
        <w:t>5. El anexo completo, transcrito literal</w:t>
      </w:r>
    </w:p>
    <w:p w14:paraId="3204665F"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Lo que sigue es la transcripción literal del apartado que agregó SATAG, tal como hoy se publica y se firma. No se alteró una palabra; lo único añadido son las negritas de los títulos, las cursivas de los subtítulos del catálogo y el resaltado.</w:t>
      </w:r>
    </w:p>
    <w:p w14:paraId="6DD82BD8"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&gt; </w:t>
      </w:r>
      <w:r>
        <w:rPr>
          <w:rStyle w:val="Fuerte"/>
          <w:rFonts w:ascii="Segoe UI" w:hAnsi="Segoe UI" w:cs="Segoe UI"/>
          <w:sz w:val="20"/>
          <w:szCs w:val="20"/>
          <w:lang w:val="es-ES"/>
        </w:rPr>
        <w:t>Convención del resaltado:</w:t>
      </w:r>
      <w:r>
        <w:rPr>
          <w:rFonts w:ascii="Segoe UI" w:hAnsi="Segoe UI" w:cs="Segoe UI"/>
          <w:color w:val="1C2333"/>
          <w:sz w:val="20"/>
          <w:szCs w:val="20"/>
          <w:lang w:val="es-ES"/>
        </w:rPr>
        <w:t xml:space="preserve"> va resaltado (</w:t>
      </w:r>
      <w:r>
        <w:rPr>
          <w:rStyle w:val="CdigoHTML"/>
          <w:color w:val="1C2333"/>
          <w:highlight w:val="yellow"/>
          <w:lang w:val="es-ES"/>
        </w:rPr>
        <w:t>así</w:t>
      </w:r>
      <w:r>
        <w:rPr>
          <w:rFonts w:ascii="Segoe UI" w:hAnsi="Segoe UI" w:cs="Segoe UI"/>
          <w:color w:val="1C2333"/>
          <w:sz w:val="20"/>
          <w:szCs w:val="20"/>
          <w:lang w:val="es-ES"/>
        </w:rPr>
        <w:t xml:space="preserve">) </w:t>
      </w:r>
      <w:r>
        <w:rPr>
          <w:rStyle w:val="Fuerte"/>
          <w:rFonts w:ascii="Segoe UI" w:hAnsi="Segoe UI" w:cs="Segoe UI"/>
          <w:sz w:val="20"/>
          <w:szCs w:val="20"/>
          <w:lang w:val="es-ES"/>
        </w:rPr>
        <w:t>solo</w:t>
      </w:r>
      <w:r>
        <w:rPr>
          <w:rFonts w:ascii="Segoe UI" w:hAnsi="Segoe UI" w:cs="Segoe UI"/>
          <w:color w:val="1C2333"/>
          <w:sz w:val="20"/>
          <w:szCs w:val="20"/>
          <w:lang w:val="es-ES"/>
        </w:rPr>
        <w:t xml:space="preserve"> lo que crea un compromiso nuevo del Instituto o nombra un dato nuevo que se recaba; lo que va </w:t>
      </w:r>
      <w:r>
        <w:rPr>
          <w:rStyle w:val="Fuerte"/>
          <w:rFonts w:ascii="Segoe UI" w:hAnsi="Segoe UI" w:cs="Segoe UI"/>
          <w:sz w:val="20"/>
          <w:szCs w:val="20"/>
          <w:lang w:val="es-ES"/>
        </w:rPr>
        <w:t>sin resaltar</w:t>
      </w:r>
      <w:r>
        <w:rPr>
          <w:rFonts w:ascii="Segoe UI" w:hAnsi="Segoe UI" w:cs="Segoe UI"/>
          <w:color w:val="1C2333"/>
          <w:sz w:val="20"/>
          <w:szCs w:val="20"/>
          <w:lang w:val="es-ES"/>
        </w:rPr>
        <w:t xml:space="preserve"> </w:t>
      </w:r>
      <w:r>
        <w:rPr>
          <w:rFonts w:ascii="Segoe UI" w:hAnsi="Segoe UI" w:cs="Segoe UI"/>
          <w:color w:val="1C2333"/>
          <w:sz w:val="20"/>
          <w:szCs w:val="20"/>
          <w:lang w:val="es-ES"/>
        </w:rPr>
        <w:t>es lo que únicamente remite a lo que el aviso general ya dice, o lo que explica para qué sirve algo ya resaltado.</w:t>
      </w:r>
    </w:p>
    <w:p w14:paraId="1916E339" w14:textId="77777777" w:rsidR="00EE7DD4" w:rsidRDefault="00EE7DD4">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0E7EA6FB">
          <v:rect id="_x0000_i1030" style="width:0;height:1.5pt" o:hralign="center" o:hrstd="t" o:hr="t" fillcolor="#a0a0a0" stroked="f"/>
        </w:pict>
      </w:r>
    </w:p>
    <w:p w14:paraId="1E17CEF6" w14:textId="77777777" w:rsidR="00EE7DD4" w:rsidRDefault="00EE7DD4">
      <w:pPr>
        <w:pStyle w:val="NormalWeb"/>
        <w:rPr>
          <w:rFonts w:ascii="Segoe UI" w:hAnsi="Segoe UI" w:cs="Segoe UI"/>
          <w:color w:val="1C2333"/>
          <w:sz w:val="20"/>
          <w:szCs w:val="20"/>
          <w:lang w:val="es-ES"/>
        </w:rPr>
      </w:pPr>
      <w:r>
        <w:rPr>
          <w:rStyle w:val="Fuerte"/>
          <w:rFonts w:ascii="Segoe UI" w:hAnsi="Segoe UI" w:cs="Segoe UI"/>
          <w:sz w:val="20"/>
          <w:szCs w:val="20"/>
          <w:lang w:val="es-ES"/>
        </w:rPr>
        <w:t>TRATAMIENTO ESPECÍFICO PARA SATAG - SISTEMA DE ADQUISICIÓN DE TAG VEHICULAR</w:t>
      </w:r>
    </w:p>
    <w:p w14:paraId="126B7143"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Este apartado forma parte del aviso de privacidad anterior y lo complementa para un trámite determinado; no sustituye ninguno de sus apartados. Todo lo que este aviso señala sobre la identidad y el domicilio del responsable, el correo de contacto, el tiempo de conservación, las transferencias en lo que resulten aplicables a este trámite, el procedimiento para ejercer los derechos de acceso, rectificación, cancelación y oposición, la revocación del consentimiento, las medidas de seguridad, la comunicación de</w:t>
      </w:r>
      <w:r>
        <w:rPr>
          <w:rFonts w:ascii="Segoe UI" w:hAnsi="Segoe UI" w:cs="Segoe UI"/>
          <w:color w:val="1C2333"/>
          <w:sz w:val="20"/>
          <w:szCs w:val="20"/>
          <w:lang w:val="es-ES"/>
        </w:rPr>
        <w:t xml:space="preserve"> vulneraciones y la comunicación de modificaciones, se aplica en sus mismos términos a este trámite. Aquí se informa únicamente lo que el trámite del TAG vehicular agrega.</w:t>
      </w:r>
    </w:p>
    <w:p w14:paraId="3EE4CC2A"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SATAG es el sistema con el que el Instituto Asunción de Querétaro, A.C. administra la solicitud, la asignación, la instalación, el cambio, la reposición, la baja y el control del TAG con el que un vehículo ingresa al estacionamiento del inmueble, y con el que se conserva la evidencia de que usted aceptó el reglamento del estacionamiento y este aviso de privacidad.</w:t>
      </w:r>
    </w:p>
    <w:p w14:paraId="6A794344" w14:textId="77777777" w:rsidR="00EE7DD4" w:rsidRDefault="00EE7DD4">
      <w:pPr>
        <w:pStyle w:val="NormalWeb"/>
        <w:rPr>
          <w:rFonts w:ascii="Segoe UI" w:hAnsi="Segoe UI" w:cs="Segoe UI"/>
          <w:color w:val="1C2333"/>
          <w:sz w:val="20"/>
          <w:szCs w:val="20"/>
          <w:lang w:val="es-ES"/>
        </w:rPr>
      </w:pPr>
      <w:r>
        <w:rPr>
          <w:rStyle w:val="Fuerte"/>
          <w:rFonts w:ascii="Segoe UI" w:hAnsi="Segoe UI" w:cs="Segoe UI"/>
          <w:sz w:val="20"/>
          <w:szCs w:val="20"/>
          <w:lang w:val="es-ES"/>
        </w:rPr>
        <w:lastRenderedPageBreak/>
        <w:t>DATOS PERSONALES QUE SE RECABAN ADICIONALMENTE PARA EL TAG VEHICULAR</w:t>
      </w:r>
    </w:p>
    <w:p w14:paraId="49168A01" w14:textId="77777777" w:rsidR="00EE7DD4" w:rsidRDefault="00EE7DD4">
      <w:pPr>
        <w:pStyle w:val="NormalWeb"/>
        <w:rPr>
          <w:rFonts w:ascii="Segoe UI" w:hAnsi="Segoe UI" w:cs="Segoe UI"/>
          <w:color w:val="1C2333"/>
          <w:sz w:val="20"/>
          <w:szCs w:val="20"/>
          <w:lang w:val="es-ES"/>
        </w:rPr>
      </w:pPr>
      <w:r>
        <w:rPr>
          <w:rStyle w:val="nfasis"/>
          <w:rFonts w:ascii="Segoe UI" w:hAnsi="Segoe UI" w:cs="Segoe UI"/>
          <w:color w:val="1C2333"/>
          <w:sz w:val="20"/>
          <w:szCs w:val="20"/>
          <w:lang w:val="es-ES"/>
        </w:rPr>
        <w:t>Solicitantes y usuarios del TAG vehicular. -</w:t>
      </w:r>
    </w:p>
    <w:p w14:paraId="00B91D56" w14:textId="77777777" w:rsidR="00EE7DD4" w:rsidRDefault="00EE7DD4">
      <w:pPr>
        <w:pStyle w:val="NormalWeb"/>
        <w:rPr>
          <w:rFonts w:ascii="Segoe UI" w:hAnsi="Segoe UI" w:cs="Segoe UI"/>
          <w:color w:val="1C2333"/>
          <w:sz w:val="20"/>
          <w:szCs w:val="20"/>
          <w:lang w:val="es-ES"/>
        </w:rPr>
      </w:pPr>
      <w:r>
        <w:rPr>
          <w:rStyle w:val="nfasis"/>
          <w:rFonts w:ascii="Segoe UI" w:hAnsi="Segoe UI" w:cs="Segoe UI"/>
          <w:color w:val="1C2333"/>
          <w:sz w:val="20"/>
          <w:szCs w:val="20"/>
          <w:lang w:val="es-ES"/>
        </w:rPr>
        <w:t>Identificativos:</w:t>
      </w:r>
    </w:p>
    <w:p w14:paraId="58A71EF8"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highlight w:val="yellow"/>
          <w:lang w:val="es-ES"/>
        </w:rPr>
        <w:t>Los apellidos con los que la familia se encuentra inscrita en el Instituto</w:t>
      </w:r>
      <w:r>
        <w:rPr>
          <w:rFonts w:ascii="Segoe UI" w:hAnsi="Segoe UI" w:cs="Segoe UI"/>
          <w:color w:val="1C2333"/>
          <w:sz w:val="20"/>
          <w:szCs w:val="20"/>
          <w:lang w:val="es-ES"/>
        </w:rPr>
        <w:t xml:space="preserve">, que se solicitan a los padres, las madres, los tutores, los alumnos y cualquier otro familiar autorizado para confirmar que quien pide el TAG pertenece a la comunidad escolar; </w:t>
      </w:r>
      <w:r>
        <w:rPr>
          <w:rFonts w:ascii="Segoe UI" w:hAnsi="Segoe UI" w:cs="Segoe UI"/>
          <w:color w:val="1C2333"/>
          <w:sz w:val="20"/>
          <w:szCs w:val="20"/>
          <w:highlight w:val="yellow"/>
          <w:lang w:val="es-ES"/>
        </w:rPr>
        <w:t>el tipo de usuario con el que se solicita el TAG</w:t>
      </w:r>
      <w:r>
        <w:rPr>
          <w:rFonts w:ascii="Segoe UI" w:hAnsi="Segoe UI" w:cs="Segoe UI"/>
          <w:color w:val="1C2333"/>
          <w:sz w:val="20"/>
          <w:szCs w:val="20"/>
          <w:lang w:val="es-ES"/>
        </w:rPr>
        <w:t xml:space="preserve">, es decir, alumno, padre, madre o tutor, personal docente, personal administrativo u otro rol autorizado, junto con </w:t>
      </w:r>
      <w:r>
        <w:rPr>
          <w:rFonts w:ascii="Segoe UI" w:hAnsi="Segoe UI" w:cs="Segoe UI"/>
          <w:color w:val="1C2333"/>
          <w:sz w:val="20"/>
          <w:szCs w:val="20"/>
          <w:highlight w:val="yellow"/>
          <w:lang w:val="es-ES"/>
        </w:rPr>
        <w:t>la confirmación administrativa que el Instituto registra cuando comprueba ese tipo</w:t>
      </w:r>
      <w:r>
        <w:rPr>
          <w:rFonts w:ascii="Segoe UI" w:hAnsi="Segoe UI" w:cs="Segoe UI"/>
          <w:color w:val="1C2333"/>
          <w:sz w:val="20"/>
          <w:szCs w:val="20"/>
          <w:lang w:val="es-ES"/>
        </w:rPr>
        <w:t xml:space="preserve">; </w:t>
      </w:r>
      <w:r>
        <w:rPr>
          <w:rFonts w:ascii="Segoe UI" w:hAnsi="Segoe UI" w:cs="Segoe UI"/>
          <w:color w:val="1C2333"/>
          <w:sz w:val="20"/>
          <w:szCs w:val="20"/>
          <w:highlight w:val="yellow"/>
          <w:lang w:val="es-ES"/>
        </w:rPr>
        <w:t>el parentesco con la familia del alumno que declara, con sus propias palabras, el familiar autorizado que solicita el TAG sin ser padre, madre, tutor ni alumno</w:t>
      </w:r>
      <w:r>
        <w:rPr>
          <w:rFonts w:ascii="Segoe UI" w:hAnsi="Segoe UI" w:cs="Segoe UI"/>
          <w:color w:val="1C2333"/>
          <w:sz w:val="20"/>
          <w:szCs w:val="20"/>
          <w:lang w:val="es-ES"/>
        </w:rPr>
        <w:t xml:space="preserve">, como un tío o un abuelo, para saber qué lo vincula con una familia de la comunidad escolar, junto con </w:t>
      </w:r>
      <w:r>
        <w:rPr>
          <w:rFonts w:ascii="Segoe UI" w:hAnsi="Segoe UI" w:cs="Segoe UI"/>
          <w:color w:val="1C2333"/>
          <w:sz w:val="20"/>
          <w:szCs w:val="20"/>
          <w:highlight w:val="yellow"/>
          <w:lang w:val="es-ES"/>
        </w:rPr>
        <w:t>la corrección que el Instituto registra cuando lo comprueba</w:t>
      </w:r>
      <w:r>
        <w:rPr>
          <w:rFonts w:ascii="Segoe UI" w:hAnsi="Segoe UI" w:cs="Segoe UI"/>
          <w:color w:val="1C2333"/>
          <w:sz w:val="20"/>
          <w:szCs w:val="20"/>
          <w:lang w:val="es-ES"/>
        </w:rPr>
        <w:t xml:space="preserve">; </w:t>
      </w:r>
      <w:r>
        <w:rPr>
          <w:rFonts w:ascii="Segoe UI" w:hAnsi="Segoe UI" w:cs="Segoe UI"/>
          <w:color w:val="1C2333"/>
          <w:sz w:val="20"/>
          <w:szCs w:val="20"/>
          <w:highlight w:val="yellow"/>
          <w:lang w:val="es-ES"/>
        </w:rPr>
        <w:t>el nombre de quien gestiona el trámite y su relación con el usuario del TAG</w:t>
      </w:r>
      <w:r>
        <w:rPr>
          <w:rFonts w:ascii="Segoe UI" w:hAnsi="Segoe UI" w:cs="Segoe UI"/>
          <w:color w:val="1C2333"/>
          <w:sz w:val="20"/>
          <w:szCs w:val="20"/>
          <w:lang w:val="es-ES"/>
        </w:rPr>
        <w:t xml:space="preserve"> cuando no son la misma persona; </w:t>
      </w:r>
      <w:r>
        <w:rPr>
          <w:rFonts w:ascii="Segoe UI" w:hAnsi="Segoe UI" w:cs="Segoe UI"/>
          <w:color w:val="1C2333"/>
          <w:sz w:val="20"/>
          <w:szCs w:val="20"/>
          <w:highlight w:val="yellow"/>
          <w:lang w:val="es-ES"/>
        </w:rPr>
        <w:t>el nombre de quien firma la aceptación y la imagen de la firma manuscrita que traza en la pantalla</w:t>
      </w:r>
      <w:r>
        <w:rPr>
          <w:rFonts w:ascii="Segoe UI" w:hAnsi="Segoe UI" w:cs="Segoe UI"/>
          <w:color w:val="1C2333"/>
          <w:sz w:val="20"/>
          <w:szCs w:val="20"/>
          <w:lang w:val="es-ES"/>
        </w:rPr>
        <w:t xml:space="preserve">; y </w:t>
      </w:r>
      <w:r>
        <w:rPr>
          <w:rFonts w:ascii="Segoe UI" w:hAnsi="Segoe UI" w:cs="Segoe UI"/>
          <w:color w:val="1C2333"/>
          <w:sz w:val="20"/>
          <w:szCs w:val="20"/>
          <w:highlight w:val="yellow"/>
          <w:lang w:val="es-ES"/>
        </w:rPr>
        <w:t>los datos administrativos con los que el TAG queda asociado a usted, es decir, el folio del trámite, el número del dispositivo, el estacionamiento asignado, la procedencia del TAG</w:t>
      </w:r>
      <w:r>
        <w:rPr>
          <w:rFonts w:ascii="Segoe UI" w:hAnsi="Segoe UI" w:cs="Segoe UI"/>
          <w:color w:val="1C2333"/>
          <w:sz w:val="20"/>
          <w:szCs w:val="20"/>
          <w:lang w:val="es-ES"/>
        </w:rPr>
        <w:t xml:space="preserve"> según sea propiedad del Instituto o propiedad de usted, </w:t>
      </w:r>
      <w:r>
        <w:rPr>
          <w:rFonts w:ascii="Segoe UI" w:hAnsi="Segoe UI" w:cs="Segoe UI"/>
          <w:color w:val="1C2333"/>
          <w:sz w:val="20"/>
          <w:szCs w:val="20"/>
          <w:highlight w:val="yellow"/>
          <w:lang w:val="es-ES"/>
        </w:rPr>
        <w:t>el estado del trámite, los cambios, las reposiciones, la baja y los movimientos que se registren</w:t>
      </w:r>
      <w:r>
        <w:rPr>
          <w:rFonts w:ascii="Segoe UI" w:hAnsi="Segoe UI" w:cs="Segoe UI"/>
          <w:color w:val="1C2333"/>
          <w:sz w:val="20"/>
          <w:szCs w:val="20"/>
          <w:lang w:val="es-ES"/>
        </w:rPr>
        <w:t>.</w:t>
      </w:r>
    </w:p>
    <w:p w14:paraId="1E5BE8D0" w14:textId="77777777" w:rsidR="00EE7DD4" w:rsidRDefault="00EE7DD4">
      <w:pPr>
        <w:pStyle w:val="NormalWeb"/>
        <w:rPr>
          <w:rFonts w:ascii="Segoe UI" w:hAnsi="Segoe UI" w:cs="Segoe UI"/>
          <w:color w:val="1C2333"/>
          <w:sz w:val="20"/>
          <w:szCs w:val="20"/>
          <w:lang w:val="es-ES"/>
        </w:rPr>
      </w:pPr>
      <w:r>
        <w:rPr>
          <w:rStyle w:val="nfasis"/>
          <w:rFonts w:ascii="Segoe UI" w:hAnsi="Segoe UI" w:cs="Segoe UI"/>
          <w:color w:val="1C2333"/>
          <w:sz w:val="20"/>
          <w:szCs w:val="20"/>
          <w:lang w:val="es-ES"/>
        </w:rPr>
        <w:t>Electrónicos:</w:t>
      </w:r>
    </w:p>
    <w:p w14:paraId="46FF34E6"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highlight w:val="yellow"/>
          <w:lang w:val="es-ES"/>
        </w:rPr>
        <w:t>Los trazos con los que se capturó la firma cuando se conserven, la huella digital SHA-256 de la imagen de la firma, la fecha y la hora de la aceptación, el carácter con el que firma quien acepta, la versión exacta del reglamento y del aviso de privacidad que se le mostraron al firmar, la huella digital de cada uno de esos dos textos y la constancia de que ambos se desplegaron en la pantalla antes de la firma, el sello de tiempo, la huella digital SHA-256 del paquete firmado, la bitácora del evento y los dat</w:t>
      </w:r>
      <w:r>
        <w:rPr>
          <w:rFonts w:ascii="Segoe UI" w:hAnsi="Segoe UI" w:cs="Segoe UI"/>
          <w:color w:val="1C2333"/>
          <w:sz w:val="20"/>
          <w:szCs w:val="20"/>
          <w:highlight w:val="yellow"/>
          <w:lang w:val="es-ES"/>
        </w:rPr>
        <w:t>os técnicos de la sesión que resulten necesarios para la seguridad, la evidencia y la auditoría, como el identificador de la sesión</w:t>
      </w:r>
      <w:r>
        <w:rPr>
          <w:rFonts w:ascii="Segoe UI" w:hAnsi="Segoe UI" w:cs="Segoe UI"/>
          <w:color w:val="1C2333"/>
          <w:sz w:val="20"/>
          <w:szCs w:val="20"/>
          <w:lang w:val="es-ES"/>
        </w:rPr>
        <w:t xml:space="preserve">, </w:t>
      </w:r>
      <w:r>
        <w:rPr>
          <w:rFonts w:ascii="Segoe UI" w:hAnsi="Segoe UI" w:cs="Segoe UI"/>
          <w:color w:val="1C2333"/>
          <w:sz w:val="20"/>
          <w:szCs w:val="20"/>
          <w:highlight w:val="yellow"/>
          <w:lang w:val="es-ES"/>
        </w:rPr>
        <w:t>la dirección IP desde la que se envió la solicitud</w:t>
      </w:r>
      <w:r>
        <w:rPr>
          <w:rFonts w:ascii="Segoe UI" w:hAnsi="Segoe UI" w:cs="Segoe UI"/>
          <w:color w:val="1C2333"/>
          <w:sz w:val="20"/>
          <w:szCs w:val="20"/>
          <w:lang w:val="es-ES"/>
        </w:rPr>
        <w:t xml:space="preserve">, ya señalada entre los datos electrónicos de este aviso, y </w:t>
      </w:r>
      <w:r>
        <w:rPr>
          <w:rFonts w:ascii="Segoe UI" w:hAnsi="Segoe UI" w:cs="Segoe UI"/>
          <w:color w:val="1C2333"/>
          <w:sz w:val="20"/>
          <w:szCs w:val="20"/>
          <w:highlight w:val="yellow"/>
          <w:lang w:val="es-ES"/>
        </w:rPr>
        <w:t>el navegador utilizado; estos datos técnicos también se registran cuando el envío no se completa o cuando los datos no coinciden con ningún trámite</w:t>
      </w:r>
      <w:r>
        <w:rPr>
          <w:rFonts w:ascii="Segoe UI" w:hAnsi="Segoe UI" w:cs="Segoe UI"/>
          <w:color w:val="1C2333"/>
          <w:sz w:val="20"/>
          <w:szCs w:val="20"/>
          <w:lang w:val="es-ES"/>
        </w:rPr>
        <w:t>, con el único fin de contener intentos automatizados contra el sistema.</w:t>
      </w:r>
    </w:p>
    <w:p w14:paraId="479D4461" w14:textId="77777777" w:rsidR="00EE7DD4" w:rsidRDefault="00EE7DD4">
      <w:pPr>
        <w:pStyle w:val="NormalWeb"/>
        <w:rPr>
          <w:rFonts w:ascii="Segoe UI" w:hAnsi="Segoe UI" w:cs="Segoe UI"/>
          <w:color w:val="1C2333"/>
          <w:sz w:val="20"/>
          <w:szCs w:val="20"/>
          <w:lang w:val="es-ES"/>
        </w:rPr>
      </w:pPr>
      <w:r>
        <w:rPr>
          <w:rStyle w:val="nfasis"/>
          <w:rFonts w:ascii="Segoe UI" w:hAnsi="Segoe UI" w:cs="Segoe UI"/>
          <w:color w:val="1C2333"/>
          <w:sz w:val="20"/>
          <w:szCs w:val="20"/>
          <w:lang w:val="es-ES"/>
        </w:rPr>
        <w:t>Patrimoniales:</w:t>
      </w:r>
    </w:p>
    <w:p w14:paraId="77551B7F"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highlight w:val="yellow"/>
          <w:lang w:val="es-ES"/>
        </w:rPr>
        <w:t>Los datos del vehículo que usted asocia al TAG, es decir, las placas</w:t>
      </w:r>
      <w:r>
        <w:rPr>
          <w:rFonts w:ascii="Segoe UI" w:hAnsi="Segoe UI" w:cs="Segoe UI"/>
          <w:color w:val="1C2333"/>
          <w:sz w:val="20"/>
          <w:szCs w:val="20"/>
          <w:lang w:val="es-ES"/>
        </w:rPr>
        <w:t xml:space="preserve">, que además identifican al vehículo relacionado con usted, </w:t>
      </w:r>
      <w:r>
        <w:rPr>
          <w:rFonts w:ascii="Segoe UI" w:hAnsi="Segoe UI" w:cs="Segoe UI"/>
          <w:color w:val="1C2333"/>
          <w:sz w:val="20"/>
          <w:szCs w:val="20"/>
          <w:highlight w:val="yellow"/>
          <w:lang w:val="es-ES"/>
        </w:rPr>
        <w:t>la marca, el modelo, el color y la indicación de que el vehículo circula sin placas cuando ese es el caso; y el registro del cobro administrativo del TAG, es decir, el monto, la fecha, el folio del recibo interno, la persona del Instituto que registra el cobro y el corte de caja en el que ese cobro queda incluido</w:t>
      </w:r>
      <w:r>
        <w:rPr>
          <w:rFonts w:ascii="Segoe UI" w:hAnsi="Segoe UI" w:cs="Segoe UI"/>
          <w:color w:val="1C2333"/>
          <w:sz w:val="20"/>
          <w:szCs w:val="20"/>
          <w:lang w:val="es-ES"/>
        </w:rPr>
        <w:t>.</w:t>
      </w:r>
    </w:p>
    <w:p w14:paraId="170CC44F"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Los datos de este apartado se recaban de quien solicita el TAG y de quien lo usa, sea el padre, la madre o el tutor de un alumno, un alumno mayor de edad, el personal docente o administrativo, o cualquier otra persona a la que el Instituto autorice el acceso vehicular; a cada una de ellas le siguen aplicando, además, los datos personales que este aviso ya enumera para el grupo al que pertenece.</w:t>
      </w:r>
    </w:p>
    <w:p w14:paraId="5FD3D733"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highlight w:val="yellow"/>
          <w:lang w:val="es-ES"/>
        </w:rPr>
        <w:t>En este trámite no se le solicitan datos personales sensibles.</w:t>
      </w:r>
      <w:r>
        <w:rPr>
          <w:rFonts w:ascii="Segoe UI" w:hAnsi="Segoe UI" w:cs="Segoe UI"/>
          <w:color w:val="1C2333"/>
          <w:sz w:val="20"/>
          <w:szCs w:val="20"/>
          <w:lang w:val="es-ES"/>
        </w:rPr>
        <w:t xml:space="preserve"> </w:t>
      </w:r>
      <w:r>
        <w:rPr>
          <w:rFonts w:ascii="Segoe UI" w:hAnsi="Segoe UI" w:cs="Segoe UI"/>
          <w:color w:val="1C2333"/>
          <w:sz w:val="20"/>
          <w:szCs w:val="20"/>
          <w:lang w:val="es-ES"/>
        </w:rPr>
        <w:t xml:space="preserve">El campo de observaciones sirve para anotar detalles operativos del vehículo o del trámite, y </w:t>
      </w:r>
      <w:r>
        <w:rPr>
          <w:rFonts w:ascii="Segoe UI" w:hAnsi="Segoe UI" w:cs="Segoe UI"/>
          <w:color w:val="1C2333"/>
          <w:sz w:val="20"/>
          <w:szCs w:val="20"/>
          <w:highlight w:val="yellow"/>
          <w:lang w:val="es-ES"/>
        </w:rPr>
        <w:t>el personal del Instituto tiene instrucción de no capturar en él información de salud, discapacidad, creencias religiosas, opiniones políticas ni ningún otro dato sensible</w:t>
      </w:r>
      <w:r>
        <w:rPr>
          <w:rFonts w:ascii="Segoe UI" w:hAnsi="Segoe UI" w:cs="Segoe UI"/>
          <w:color w:val="1C2333"/>
          <w:sz w:val="20"/>
          <w:szCs w:val="20"/>
          <w:lang w:val="es-ES"/>
        </w:rPr>
        <w:t>.</w:t>
      </w:r>
    </w:p>
    <w:p w14:paraId="5CF3AAD3" w14:textId="77777777" w:rsidR="00EE7DD4" w:rsidRDefault="00EE7DD4">
      <w:pPr>
        <w:pStyle w:val="NormalWeb"/>
        <w:rPr>
          <w:rFonts w:ascii="Segoe UI" w:hAnsi="Segoe UI" w:cs="Segoe UI"/>
          <w:color w:val="1C2333"/>
          <w:sz w:val="20"/>
          <w:szCs w:val="20"/>
          <w:lang w:val="es-ES"/>
        </w:rPr>
      </w:pPr>
      <w:r>
        <w:rPr>
          <w:rStyle w:val="Fuerte"/>
          <w:rFonts w:ascii="Segoe UI" w:hAnsi="Segoe UI" w:cs="Segoe UI"/>
          <w:sz w:val="20"/>
          <w:szCs w:val="20"/>
          <w:lang w:val="es-ES"/>
        </w:rPr>
        <w:t>FINALIDADES DEL TRATAMIENTO EN SATAG</w:t>
      </w:r>
    </w:p>
    <w:p w14:paraId="0AED3EB1"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Los datos señalados en el apartado anterior se tratan para </w:t>
      </w:r>
      <w:r>
        <w:rPr>
          <w:rFonts w:ascii="Segoe UI" w:hAnsi="Segoe UI" w:cs="Segoe UI"/>
          <w:color w:val="1C2333"/>
          <w:sz w:val="20"/>
          <w:szCs w:val="20"/>
          <w:highlight w:val="yellow"/>
          <w:lang w:val="es-ES"/>
        </w:rPr>
        <w:t>registrar la solicitud de adquisición o de uso del TAG vehicular; confirmar que quien la presenta pertenece a la comunidad escolar; identificar al usuario, a quien gestiona el trámit</w:t>
      </w:r>
      <w:r>
        <w:rPr>
          <w:rFonts w:ascii="Segoe UI" w:hAnsi="Segoe UI" w:cs="Segoe UI"/>
          <w:color w:val="1C2333"/>
          <w:sz w:val="20"/>
          <w:szCs w:val="20"/>
          <w:highlight w:val="yellow"/>
          <w:lang w:val="es-ES"/>
        </w:rPr>
        <w:t xml:space="preserve">e y al vehículo asociado al dispositivo; asignar el lugar de </w:t>
      </w:r>
      <w:r>
        <w:rPr>
          <w:rFonts w:ascii="Segoe UI" w:hAnsi="Segoe UI" w:cs="Segoe UI"/>
          <w:color w:val="1C2333"/>
          <w:sz w:val="20"/>
          <w:szCs w:val="20"/>
          <w:highlight w:val="yellow"/>
          <w:lang w:val="es-ES"/>
        </w:rPr>
        <w:lastRenderedPageBreak/>
        <w:t xml:space="preserve">estacionamiento y operar el control de acceso vehicular del inmueble; registrar la aceptación del reglamento del estacionamiento y conservar la evidencia de esa aceptación; registrar el cobro administrativo del TAG y conciliarlo con el efectivo recibido; gestionar la instalación, el cambio, la reposición, la baja o la inactivación del dispositivo; atender las solicitudes y aclaraciones que usted presente sobre el TAG o sobre sus datos personales; </w:t>
      </w:r>
      <w:r>
        <w:rPr>
          <w:rFonts w:ascii="Segoe UI" w:hAnsi="Segoe UI" w:cs="Segoe UI"/>
          <w:color w:val="1C2333"/>
          <w:sz w:val="20"/>
          <w:szCs w:val="20"/>
          <w:highlight w:val="yellow"/>
          <w:lang w:val="es-ES"/>
        </w:rPr>
        <w:t>y mantener la seguridad, la trazabilidad, la auditoría y el control interno del sistema, así como cumplir las obligaciones administrativas, contables y legales que deriven de este trámite</w:t>
      </w:r>
      <w:r>
        <w:rPr>
          <w:rFonts w:ascii="Segoe UI" w:hAnsi="Segoe UI" w:cs="Segoe UI"/>
          <w:color w:val="1C2333"/>
          <w:sz w:val="20"/>
          <w:szCs w:val="20"/>
          <w:lang w:val="es-ES"/>
        </w:rPr>
        <w:t>.</w:t>
      </w:r>
    </w:p>
    <w:p w14:paraId="4A8ABE34"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Todas estas finalidades son necesarias para que el TAG exista y funcione: sin ellas el Instituto no puede otorgar ni mantener el acceso vehicular. </w:t>
      </w:r>
      <w:r>
        <w:rPr>
          <w:rFonts w:ascii="Segoe UI" w:hAnsi="Segoe UI" w:cs="Segoe UI"/>
          <w:color w:val="1C2333"/>
          <w:sz w:val="20"/>
          <w:szCs w:val="20"/>
          <w:highlight w:val="yellow"/>
          <w:lang w:val="es-ES"/>
        </w:rPr>
        <w:t>El Instituto no trata los datos recabados en SATAG con fines publicitarios, comerciales o de prospección, ni para finalidades distintas de las que aquí se informan.</w:t>
      </w:r>
    </w:p>
    <w:p w14:paraId="47AFA9AE" w14:textId="77777777" w:rsidR="00EE7DD4" w:rsidRDefault="00EE7DD4">
      <w:pPr>
        <w:pStyle w:val="NormalWeb"/>
        <w:rPr>
          <w:rFonts w:ascii="Segoe UI" w:hAnsi="Segoe UI" w:cs="Segoe UI"/>
          <w:color w:val="1C2333"/>
          <w:sz w:val="20"/>
          <w:szCs w:val="20"/>
          <w:lang w:val="es-ES"/>
        </w:rPr>
      </w:pPr>
      <w:r>
        <w:rPr>
          <w:rStyle w:val="Fuerte"/>
          <w:rFonts w:ascii="Segoe UI" w:hAnsi="Segoe UI" w:cs="Segoe UI"/>
          <w:sz w:val="20"/>
          <w:szCs w:val="20"/>
          <w:lang w:val="es-ES"/>
        </w:rPr>
        <w:t>LOS APELLIDOS DE SU FAMILIA</w:t>
      </w:r>
    </w:p>
    <w:p w14:paraId="390D5B6B"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El formulario del TAG le pide los apellidos con los que su familia está inscrita en el Instituto, y conviene decir para qué: el nombre de quien conduce no coincide necesariamente con los apellidos del alumno inscrito, y </w:t>
      </w:r>
      <w:r>
        <w:rPr>
          <w:rFonts w:ascii="Segoe UI" w:hAnsi="Segoe UI" w:cs="Segoe UI"/>
          <w:color w:val="1C2333"/>
          <w:sz w:val="20"/>
          <w:szCs w:val="20"/>
          <w:highlight w:val="yellow"/>
          <w:lang w:val="es-ES"/>
        </w:rPr>
        <w:t>su única finalidad es cotejar la solicitud contra la lista de inscritos para confirmar que el TAG se instala a una familia de la comunidad escolar y negar la instalación a quien no pertenece a ella</w:t>
      </w:r>
      <w:r>
        <w:rPr>
          <w:rFonts w:ascii="Segoe UI" w:hAnsi="Segoe UI" w:cs="Segoe UI"/>
          <w:color w:val="1C2333"/>
          <w:sz w:val="20"/>
          <w:szCs w:val="20"/>
          <w:lang w:val="es-ES"/>
        </w:rPr>
        <w:t>.</w:t>
      </w:r>
    </w:p>
    <w:p w14:paraId="5078DE3A"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highlight w:val="yellow"/>
          <w:lang w:val="es-ES"/>
        </w:rPr>
        <w:t>Estos apellidos se solicitan a los padres, las madres y los tutores que gestionan el TAG de un alumno, a los alumnos y a cualquier otro familiar autorizado; el personal docente y administrativo acredita su pertenencia por su propia relación con el Instituto, de modo que a ellos no se les piden. No se utilizan para ninguna otra finalidad ni se comunican a nadie fuera del personal del Instituto expresamente autorizado.</w:t>
      </w:r>
    </w:p>
    <w:p w14:paraId="47F2466A" w14:textId="77777777" w:rsidR="00EE7DD4" w:rsidRDefault="00EE7DD4">
      <w:pPr>
        <w:pStyle w:val="NormalWeb"/>
        <w:rPr>
          <w:rFonts w:ascii="Segoe UI" w:hAnsi="Segoe UI" w:cs="Segoe UI"/>
          <w:color w:val="1C2333"/>
          <w:sz w:val="20"/>
          <w:szCs w:val="20"/>
          <w:lang w:val="es-ES"/>
        </w:rPr>
      </w:pPr>
      <w:r>
        <w:rPr>
          <w:rStyle w:val="Fuerte"/>
          <w:rFonts w:ascii="Segoe UI" w:hAnsi="Segoe UI" w:cs="Segoe UI"/>
          <w:sz w:val="20"/>
          <w:szCs w:val="20"/>
          <w:lang w:val="es-ES"/>
        </w:rPr>
        <w:t>LA FIRMA QUE USTED TRAZA EN LA PANTALLA</w:t>
      </w:r>
    </w:p>
    <w:p w14:paraId="34842733"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highlight w:val="yellow"/>
          <w:lang w:val="es-ES"/>
        </w:rPr>
        <w:t>La aceptación del reglamento y de este aviso se realiza mediante una firma manuscrita que usted traza con el dedo o con el ratón en la pantalla.</w:t>
      </w:r>
      <w:r>
        <w:rPr>
          <w:rFonts w:ascii="Segoe UI" w:hAnsi="Segoe UI" w:cs="Segoe UI"/>
          <w:color w:val="1C2333"/>
          <w:sz w:val="20"/>
          <w:szCs w:val="20"/>
          <w:lang w:val="es-ES"/>
        </w:rPr>
        <w:t xml:space="preserve"> No es la firma autógrafa que este aviso ya enumera entre los datos identificativos, ni la firma electrónica que enumera entre los datos electrónicos del personal, ni la e.firma del Servicio de Administración Tributaria, ni una firma electrónica avanzada: </w:t>
      </w:r>
      <w:r>
        <w:rPr>
          <w:rFonts w:ascii="Segoe UI" w:hAnsi="Segoe UI" w:cs="Segoe UI"/>
          <w:color w:val="1C2333"/>
          <w:sz w:val="20"/>
          <w:szCs w:val="20"/>
          <w:highlight w:val="yellow"/>
          <w:lang w:val="es-ES"/>
        </w:rPr>
        <w:t>es una firma electrónica simple, trazada en el momento sobre el documento que se le muestra, a la que SATAG añade elementos que refuerzan su valor probatorio</w:t>
      </w:r>
      <w:r>
        <w:rPr>
          <w:rFonts w:ascii="Segoe UI" w:hAnsi="Segoe UI" w:cs="Segoe UI"/>
          <w:color w:val="1C2333"/>
          <w:sz w:val="20"/>
          <w:szCs w:val="20"/>
          <w:lang w:val="es-ES"/>
        </w:rPr>
        <w:t>.</w:t>
      </w:r>
    </w:p>
    <w:p w14:paraId="4CE0AF6F"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highlight w:val="yellow"/>
          <w:lang w:val="es-ES"/>
        </w:rPr>
        <w:t>Junto a la firma se guarda el paquete de la aceptación: una copia de lo que usted declaró en el formulario, la imagen de la firma, la versión exacta del reglamento y de este aviso que se le mostraron, la huella digital de cada uno de esos dos textos, la constancia de que ambos se desplegaron en la pantalla antes de que usted firmara, el carácter con el que firma, la fecha y la hora, el sello de tiempo, la bitácora del evento y la huella digital SHA-256 del paquete completo, que es un código que cambia si al</w:t>
      </w:r>
      <w:r>
        <w:rPr>
          <w:rFonts w:ascii="Segoe UI" w:hAnsi="Segoe UI" w:cs="Segoe UI"/>
          <w:color w:val="1C2333"/>
          <w:sz w:val="20"/>
          <w:szCs w:val="20"/>
          <w:highlight w:val="yellow"/>
          <w:lang w:val="es-ES"/>
        </w:rPr>
        <w:t>guien altera cualquiera de esos elementos.</w:t>
      </w:r>
    </w:p>
    <w:p w14:paraId="62B72258"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Se guarda todo esto por una razón: para que después pueda demostrarse qué texto exacto se aceptó, que ese texto no fue alterado y que usted lo tuvo a la vista antes de firmar. La evidencia no se conserva para vigilarlo a usted, sino para que después nadie, tampoco el Instituto, pueda cambiar lo que quedó acordado.</w:t>
      </w:r>
    </w:p>
    <w:p w14:paraId="26AD6ED3"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highlight w:val="yellow"/>
          <w:lang w:val="es-ES"/>
        </w:rPr>
        <w:t>Cuando el usuario del TAG es un alumno menor de edad, quien firma es el padre, la madre o el tutor que gestiona el trámite, en su calidad de representante legal</w:t>
      </w:r>
      <w:r>
        <w:rPr>
          <w:rFonts w:ascii="Segoe UI" w:hAnsi="Segoe UI" w:cs="Segoe UI"/>
          <w:color w:val="1C2333"/>
          <w:sz w:val="20"/>
          <w:szCs w:val="20"/>
          <w:lang w:val="es-ES"/>
        </w:rPr>
        <w:t>; el alumno puede figurar como usuario del beneficio vehicular, pero la aceptación proviene de quien ejerce la patria potestad o la tutela.</w:t>
      </w:r>
    </w:p>
    <w:p w14:paraId="66815ADC"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highlight w:val="yellow"/>
          <w:lang w:val="es-ES"/>
        </w:rPr>
        <w:t>La imagen y los trazos de la firma se resguardan con el mismo cuidado que se debe a un rasgo propio de la persona: almacenamiento privado, acceso limitado al personal expresamente autorizado y enlaces temporales para consultarlos. La firma que usted traza en SATAG se usa exclusivamente para acreditar la aceptación de este trámite y no se reutiliza para ningún otro documento.</w:t>
      </w:r>
    </w:p>
    <w:p w14:paraId="0B878B55" w14:textId="77777777" w:rsidR="00EE7DD4" w:rsidRDefault="00EE7DD4">
      <w:pPr>
        <w:pStyle w:val="NormalWeb"/>
        <w:rPr>
          <w:rFonts w:ascii="Segoe UI" w:hAnsi="Segoe UI" w:cs="Segoe UI"/>
          <w:color w:val="1C2333"/>
          <w:sz w:val="20"/>
          <w:szCs w:val="20"/>
          <w:lang w:val="es-ES"/>
        </w:rPr>
      </w:pPr>
      <w:r>
        <w:rPr>
          <w:rStyle w:val="Fuerte"/>
          <w:rFonts w:ascii="Segoe UI" w:hAnsi="Segoe UI" w:cs="Segoe UI"/>
          <w:sz w:val="20"/>
          <w:szCs w:val="20"/>
          <w:lang w:val="es-ES"/>
        </w:rPr>
        <w:t>EL COBRO DEL TAG</w:t>
      </w:r>
    </w:p>
    <w:p w14:paraId="69F8F473"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highlight w:val="yellow"/>
          <w:lang w:val="es-ES"/>
        </w:rPr>
        <w:t>El TAG tiene el costo administrativo que la Administración publique, y se cubre en efectivo en las oficinas del Instituto.</w:t>
      </w:r>
      <w:r>
        <w:rPr>
          <w:rFonts w:ascii="Segoe UI" w:hAnsi="Segoe UI" w:cs="Segoe UI"/>
          <w:color w:val="1C2333"/>
          <w:sz w:val="20"/>
          <w:szCs w:val="20"/>
          <w:lang w:val="es-ES"/>
        </w:rPr>
        <w:t xml:space="preserve"> Dentro de los datos patrimoniales que este aviso ya enumera, para este trámite se precisa que </w:t>
      </w:r>
      <w:r>
        <w:rPr>
          <w:rFonts w:ascii="Segoe UI" w:hAnsi="Segoe UI" w:cs="Segoe UI"/>
          <w:color w:val="1C2333"/>
          <w:sz w:val="20"/>
          <w:szCs w:val="20"/>
          <w:highlight w:val="yellow"/>
          <w:lang w:val="es-ES"/>
        </w:rPr>
        <w:t>el Instituto registra el monto cobrado, la fecha del cobro, el folio del recibo interno que se le entrega, la persona del Instituto que lo registra y el corte de caja en el que ese cobro queda incluido</w:t>
      </w:r>
      <w:r>
        <w:rPr>
          <w:rFonts w:ascii="Segoe UI" w:hAnsi="Segoe UI" w:cs="Segoe UI"/>
          <w:color w:val="1C2333"/>
          <w:sz w:val="20"/>
          <w:szCs w:val="20"/>
          <w:lang w:val="es-ES"/>
        </w:rPr>
        <w:t>, con la finalidad de acreditar el pago, conciliar el efectivo recibido y sustentar el control contable del trámite.</w:t>
      </w:r>
    </w:p>
    <w:p w14:paraId="0EC6BEF1"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highlight w:val="yellow"/>
          <w:lang w:val="es-ES"/>
        </w:rPr>
        <w:t>Para el cobro del TAG no se le solicitan datos bancarios, número de tarjeta ni ningún otro instrumento de pago: SATAG no recibe pagos en línea y no le pide datos de tarjetas ni de cuentas bancarias.</w:t>
      </w:r>
    </w:p>
    <w:p w14:paraId="7997CAE3" w14:textId="77777777" w:rsidR="00EE7DD4" w:rsidRDefault="00EE7DD4">
      <w:pPr>
        <w:pStyle w:val="NormalWeb"/>
        <w:rPr>
          <w:rFonts w:ascii="Segoe UI" w:hAnsi="Segoe UI" w:cs="Segoe UI"/>
          <w:color w:val="1C2333"/>
          <w:sz w:val="20"/>
          <w:szCs w:val="20"/>
          <w:lang w:val="es-ES"/>
        </w:rPr>
      </w:pPr>
      <w:r>
        <w:rPr>
          <w:rStyle w:val="Fuerte"/>
          <w:rFonts w:ascii="Segoe UI" w:hAnsi="Segoe UI" w:cs="Segoe UI"/>
          <w:sz w:val="20"/>
          <w:szCs w:val="20"/>
          <w:lang w:val="es-ES"/>
        </w:rPr>
        <w:t>ENCARGADOS TECNOLÓGICOS Y SERVICIOS EN LA NUBE</w:t>
      </w:r>
    </w:p>
    <w:p w14:paraId="4F4F4E2A"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highlight w:val="yellow"/>
          <w:lang w:val="es-ES"/>
        </w:rPr>
        <w:t>SATAG se opera en servicios de nube contratados por el Instituto, entre ellos Supabase y la infraestructura sobre la que ese proveedor opera, que atienden el almacenamiento, la base de datos, la autenticación, los respaldos, la seguridad y la operación técnica del sistema. Estos proveedores tratan los datos por cuenta del Instituto y conforme a sus instrucciones, sin poder usarlos para fines propios: en los términos de la Ley Federal de Protección de Datos Personales en Posesión de los Particulares son enca</w:t>
      </w:r>
      <w:r>
        <w:rPr>
          <w:rFonts w:ascii="Segoe UI" w:hAnsi="Segoe UI" w:cs="Segoe UI"/>
          <w:color w:val="1C2333"/>
          <w:sz w:val="20"/>
          <w:szCs w:val="20"/>
          <w:highlight w:val="yellow"/>
          <w:lang w:val="es-ES"/>
        </w:rPr>
        <w:t>rgados, y poner los datos en sus manos constituye una remisión y no una transferencia, por lo que no requiere su consentimiento</w:t>
      </w:r>
      <w:r>
        <w:rPr>
          <w:rFonts w:ascii="Segoe UI" w:hAnsi="Segoe UI" w:cs="Segoe UI"/>
          <w:color w:val="1C2333"/>
          <w:sz w:val="20"/>
          <w:szCs w:val="20"/>
          <w:lang w:val="es-ES"/>
        </w:rPr>
        <w:t>, no se enlista entre las transferencias señaladas en este aviso y no agrega destinatarios a los que este aviso ya enumera.</w:t>
      </w:r>
    </w:p>
    <w:p w14:paraId="30768A15"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highlight w:val="yellow"/>
          <w:lang w:val="es-ES"/>
        </w:rPr>
        <w:t>El Instituto conserva la documentación contractual de cada uno de estos proveedores, incluido el convenio de tratamiento de datos cuando corresponda, la región en la que se alojan los datos y las medidas de seguridad comprometidas, y responde del tratamiento que el encargado realiza por su cuenta.</w:t>
      </w:r>
    </w:p>
    <w:p w14:paraId="4E9C25E3"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highlight w:val="yellow"/>
          <w:lang w:val="es-ES"/>
        </w:rPr>
        <w:t>Los datos indispensables para abrir el acceso del estacionamiento, es decir, el nombre del usuario, las placas del vehículo y el número del dispositivo, se registran además en el sistema de control de acceso vehicular que el propio Instituto opera en sus instalaciones</w:t>
      </w:r>
      <w:r>
        <w:rPr>
          <w:rFonts w:ascii="Segoe UI" w:hAnsi="Segoe UI" w:cs="Segoe UI"/>
          <w:color w:val="1C2333"/>
          <w:sz w:val="20"/>
          <w:szCs w:val="20"/>
          <w:lang w:val="es-ES"/>
        </w:rPr>
        <w:t>; ese registro es un tratamiento interno del responsable y no implica comunicar sus datos a un tercero.</w:t>
      </w:r>
    </w:p>
    <w:p w14:paraId="576662A2" w14:textId="77777777" w:rsidR="00EE7DD4" w:rsidRDefault="00EE7DD4">
      <w:pPr>
        <w:pStyle w:val="NormalWeb"/>
        <w:rPr>
          <w:rFonts w:ascii="Segoe UI" w:hAnsi="Segoe UI" w:cs="Segoe UI"/>
          <w:color w:val="1C2333"/>
          <w:sz w:val="20"/>
          <w:szCs w:val="20"/>
          <w:lang w:val="es-ES"/>
        </w:rPr>
      </w:pPr>
      <w:r>
        <w:rPr>
          <w:rStyle w:val="Fuerte"/>
          <w:rFonts w:ascii="Segoe UI" w:hAnsi="Segoe UI" w:cs="Segoe UI"/>
          <w:sz w:val="20"/>
          <w:szCs w:val="20"/>
          <w:lang w:val="es-ES"/>
        </w:rPr>
        <w:t>LA VIDEOVIGILANCIA DEL ESTACIONAMIENTO</w:t>
      </w:r>
    </w:p>
    <w:p w14:paraId="0DE2D3A5"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El estacionamiento al que da acceso el TAG está cubierto por el sistema de videovigilancia que este aviso ya señala, en operación las veinticuatro horas, y sus grabaciones se conservan por el término de dieciséis días naturales que este aviso ya fija. Para este trámite se precisa que </w:t>
      </w:r>
      <w:r>
        <w:rPr>
          <w:rFonts w:ascii="Segoe UI" w:hAnsi="Segoe UI" w:cs="Segoe UI"/>
          <w:color w:val="1C2333"/>
          <w:sz w:val="20"/>
          <w:szCs w:val="20"/>
          <w:highlight w:val="yellow"/>
          <w:lang w:val="es-ES"/>
        </w:rPr>
        <w:t>las imágenes del vehículo y sus placas se tratan como datos personales cuando permiten identificar o asociar a una persona, y que solo el personal del Instituto expresamente autorizado puede consultarlas</w:t>
      </w:r>
      <w:r>
        <w:rPr>
          <w:rFonts w:ascii="Segoe UI" w:hAnsi="Segoe UI" w:cs="Segoe UI"/>
          <w:color w:val="1C2333"/>
          <w:sz w:val="20"/>
          <w:szCs w:val="20"/>
          <w:lang w:val="es-ES"/>
        </w:rPr>
        <w:t>.</w:t>
      </w:r>
    </w:p>
    <w:p w14:paraId="51DE1EE8" w14:textId="77777777" w:rsidR="00EE7DD4" w:rsidRDefault="00EE7DD4">
      <w:pPr>
        <w:pStyle w:val="NormalWeb"/>
        <w:rPr>
          <w:rFonts w:ascii="Segoe UI" w:hAnsi="Segoe UI" w:cs="Segoe UI"/>
          <w:color w:val="1C2333"/>
          <w:sz w:val="20"/>
          <w:szCs w:val="20"/>
          <w:lang w:val="es-ES"/>
        </w:rPr>
      </w:pPr>
      <w:r>
        <w:rPr>
          <w:rStyle w:val="Fuerte"/>
          <w:rFonts w:ascii="Segoe UI" w:hAnsi="Segoe UI" w:cs="Segoe UI"/>
          <w:sz w:val="20"/>
          <w:szCs w:val="20"/>
          <w:lang w:val="es-ES"/>
        </w:rPr>
        <w:t>TRANSFERENCIAS EN ESTE TRÁMITE</w:t>
      </w:r>
    </w:p>
    <w:p w14:paraId="51548C70"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De las transferencias que este aviso enumera, </w:t>
      </w:r>
      <w:r>
        <w:rPr>
          <w:rFonts w:ascii="Segoe UI" w:hAnsi="Segoe UI" w:cs="Segoe UI"/>
          <w:color w:val="1C2333"/>
          <w:sz w:val="20"/>
          <w:szCs w:val="20"/>
          <w:highlight w:val="yellow"/>
          <w:lang w:val="es-ES"/>
        </w:rPr>
        <w:t>los datos que se recaban para el TAG vehicular solo se comunican a la autoridad competente que funde y motive su requerimiento y, en su caso, a los auditores o despachos que revisen el control interno y contable del Instituto. No se comunican a instituciones de educación superior ni para ofrecerle planes académicos, ni para ninguna finalidad publicitaria, comercial o de prospección.</w:t>
      </w:r>
    </w:p>
    <w:p w14:paraId="339C7C94" w14:textId="77777777" w:rsidR="00EE7DD4" w:rsidRDefault="00EE7DD4">
      <w:pPr>
        <w:pStyle w:val="NormalWeb"/>
        <w:rPr>
          <w:rFonts w:ascii="Segoe UI" w:hAnsi="Segoe UI" w:cs="Segoe UI"/>
          <w:color w:val="1C2333"/>
          <w:sz w:val="20"/>
          <w:szCs w:val="20"/>
          <w:lang w:val="es-ES"/>
        </w:rPr>
      </w:pPr>
      <w:r>
        <w:rPr>
          <w:rStyle w:val="Fuerte"/>
          <w:rFonts w:ascii="Segoe UI" w:hAnsi="Segoe UI" w:cs="Segoe UI"/>
          <w:sz w:val="20"/>
          <w:szCs w:val="20"/>
          <w:lang w:val="es-ES"/>
        </w:rPr>
        <w:t>CONSERVACIÓN DE LOS DATOS DE ESTE TRÁMITE</w:t>
      </w:r>
    </w:p>
    <w:p w14:paraId="15641615"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Para el TAG vehicular, </w:t>
      </w:r>
      <w:r>
        <w:rPr>
          <w:rFonts w:ascii="Segoe UI" w:hAnsi="Segoe UI" w:cs="Segoe UI"/>
          <w:color w:val="1C2333"/>
          <w:sz w:val="20"/>
          <w:szCs w:val="20"/>
          <w:highlight w:val="yellow"/>
          <w:lang w:val="es-ES"/>
        </w:rPr>
        <w:t>la finalidad que justifica el tratamiento termina con la baja del dispositivo o con el cierre del trámite que corresponda</w:t>
      </w:r>
      <w:r>
        <w:rPr>
          <w:rFonts w:ascii="Segoe UI" w:hAnsi="Segoe UI" w:cs="Segoe UI"/>
          <w:color w:val="1C2333"/>
          <w:sz w:val="20"/>
          <w:szCs w:val="20"/>
          <w:lang w:val="es-ES"/>
        </w:rPr>
        <w:t xml:space="preserve">; a partir de ese momento corre el plazo de cinco años que este aviso ya señala, y </w:t>
      </w:r>
      <w:r>
        <w:rPr>
          <w:rFonts w:ascii="Segoe UI" w:hAnsi="Segoe UI" w:cs="Segoe UI"/>
          <w:color w:val="1C2333"/>
          <w:sz w:val="20"/>
          <w:szCs w:val="20"/>
          <w:highlight w:val="yellow"/>
          <w:lang w:val="es-ES"/>
        </w:rPr>
        <w:t>ese mismo plazo se observa cuando el usuario del TAG es personal docente o administrativo del Instituto</w:t>
      </w:r>
      <w:r>
        <w:rPr>
          <w:rFonts w:ascii="Segoe UI" w:hAnsi="Segoe UI" w:cs="Segoe UI"/>
          <w:color w:val="1C2333"/>
          <w:sz w:val="20"/>
          <w:szCs w:val="20"/>
          <w:lang w:val="es-ES"/>
        </w:rPr>
        <w:t xml:space="preserve">. </w:t>
      </w:r>
      <w:r>
        <w:rPr>
          <w:rFonts w:ascii="Segoe UI" w:hAnsi="Segoe UI" w:cs="Segoe UI"/>
          <w:color w:val="1C2333"/>
          <w:sz w:val="20"/>
          <w:szCs w:val="20"/>
          <w:highlight w:val="yellow"/>
          <w:lang w:val="es-ES"/>
        </w:rPr>
        <w:t>Durante ese periodo el expediente deja de usarse en la operación diaria y solo queda disponible para aclaraciones, responsabilidades pendientes o requerimientos de autoridad competente.</w:t>
      </w:r>
    </w:p>
    <w:p w14:paraId="3BAFCEB7"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highlight w:val="yellow"/>
          <w:lang w:val="es-ES"/>
        </w:rPr>
        <w:t>Cumplido el plazo, el expediente se suprime o se disocia de forma segura, incluida la imagen de la firma resguardada en el almacenamiento privado. La revisión de los expedientes que ya cumplieron el plazo la solicita la Administración y la ejecuta el área de Tecnologías de la Información.</w:t>
      </w:r>
    </w:p>
    <w:p w14:paraId="629A06F7" w14:textId="77777777" w:rsidR="00EE7DD4" w:rsidRDefault="00EE7DD4">
      <w:pPr>
        <w:pStyle w:val="NormalWeb"/>
        <w:rPr>
          <w:rFonts w:ascii="Segoe UI" w:hAnsi="Segoe UI" w:cs="Segoe UI"/>
          <w:color w:val="1C2333"/>
          <w:sz w:val="20"/>
          <w:szCs w:val="20"/>
          <w:lang w:val="es-ES"/>
        </w:rPr>
      </w:pPr>
      <w:r>
        <w:rPr>
          <w:rStyle w:val="Fuerte"/>
          <w:rFonts w:ascii="Segoe UI" w:hAnsi="Segoe UI" w:cs="Segoe UI"/>
          <w:sz w:val="20"/>
          <w:szCs w:val="20"/>
          <w:lang w:val="es-ES"/>
        </w:rPr>
        <w:t>LIMITACIÓN DEL USO Y REVOCACIÓN DEL CONSENTIMIENTO EN ESTE TRÁMITE</w:t>
      </w:r>
    </w:p>
    <w:p w14:paraId="4A0A0C52"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Además de los medios que este aviso ya señala, usted puede pedir, en el mismo correo aviso.privacidad@asuncionqro.edu.mx, </w:t>
      </w:r>
      <w:r>
        <w:rPr>
          <w:rFonts w:ascii="Segoe UI" w:hAnsi="Segoe UI" w:cs="Segoe UI"/>
          <w:color w:val="1C2333"/>
          <w:sz w:val="20"/>
          <w:szCs w:val="20"/>
          <w:highlight w:val="yellow"/>
          <w:lang w:val="es-ES"/>
        </w:rPr>
        <w:t>que sus datos de SATAG se usen únicamente para lo indispensable de la operación del TAG y que no se comuniquen a nadie fuera del personal del Instituto expresamente autorizado</w:t>
      </w:r>
      <w:r>
        <w:rPr>
          <w:rFonts w:ascii="Segoe UI" w:hAnsi="Segoe UI" w:cs="Segoe UI"/>
          <w:color w:val="1C2333"/>
          <w:sz w:val="20"/>
          <w:szCs w:val="20"/>
          <w:lang w:val="es-ES"/>
        </w:rPr>
        <w:t xml:space="preserve">. </w:t>
      </w:r>
      <w:r>
        <w:rPr>
          <w:rFonts w:ascii="Segoe UI" w:hAnsi="Segoe UI" w:cs="Segoe UI"/>
          <w:color w:val="1C2333"/>
          <w:sz w:val="20"/>
          <w:szCs w:val="20"/>
          <w:highlight w:val="yellow"/>
          <w:lang w:val="es-ES"/>
        </w:rPr>
        <w:t>Tenga presente que las finalidades de este trámite no pueden limitarse sin renunciar al beneficio: sin los datos del vehículo y sin la aceptación firmada del reglamento, el Instituto no puede otorgar ni mantener el acceso vehicular.</w:t>
      </w:r>
    </w:p>
    <w:p w14:paraId="7E87706A"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highlight w:val="yellow"/>
          <w:lang w:val="es-ES"/>
        </w:rPr>
        <w:t>Si usted revoca el consentimiento sobre los datos indispensables, el TAG se da de baja y termina el acceso vehicular del vehículo asociado. La evidencia de una aceptación ya firmada no se modifica ni se elimina mientras subsista la responsabilidad que documenta, aun cuando el TAG se dé de baja o usted revoque su consentimiento</w:t>
      </w:r>
      <w:r>
        <w:rPr>
          <w:rFonts w:ascii="Segoe UI" w:hAnsi="Segoe UI" w:cs="Segoe UI"/>
          <w:color w:val="1C2333"/>
          <w:sz w:val="20"/>
          <w:szCs w:val="20"/>
          <w:lang w:val="es-ES"/>
        </w:rPr>
        <w:t xml:space="preserve">, ni se eliminan los registros que el Instituto deba conservar por una obligación legal o contable; </w:t>
      </w:r>
      <w:r>
        <w:rPr>
          <w:rFonts w:ascii="Segoe UI" w:hAnsi="Segoe UI" w:cs="Segoe UI"/>
          <w:color w:val="1C2333"/>
          <w:sz w:val="20"/>
          <w:szCs w:val="20"/>
          <w:highlight w:val="yellow"/>
          <w:lang w:val="es-ES"/>
        </w:rPr>
        <w:t>esa evidencia queda bloqueada y acredita únicamente lo que se le mostró y lo que usted aceptó en ese momento</w:t>
      </w:r>
      <w:r>
        <w:rPr>
          <w:rFonts w:ascii="Segoe UI" w:hAnsi="Segoe UI" w:cs="Segoe UI"/>
          <w:color w:val="1C2333"/>
          <w:sz w:val="20"/>
          <w:szCs w:val="20"/>
          <w:lang w:val="es-ES"/>
        </w:rPr>
        <w:t>.</w:t>
      </w:r>
    </w:p>
    <w:p w14:paraId="2CF08F6A" w14:textId="77777777" w:rsidR="00EE7DD4" w:rsidRDefault="00EE7DD4">
      <w:pPr>
        <w:pStyle w:val="NormalWeb"/>
        <w:rPr>
          <w:rFonts w:ascii="Segoe UI" w:hAnsi="Segoe UI" w:cs="Segoe UI"/>
          <w:color w:val="1C2333"/>
          <w:sz w:val="20"/>
          <w:szCs w:val="20"/>
          <w:lang w:val="es-ES"/>
        </w:rPr>
      </w:pPr>
      <w:r>
        <w:rPr>
          <w:rStyle w:val="Fuerte"/>
          <w:rFonts w:ascii="Segoe UI" w:hAnsi="Segoe UI" w:cs="Segoe UI"/>
          <w:sz w:val="20"/>
          <w:szCs w:val="20"/>
          <w:lang w:val="es-ES"/>
        </w:rPr>
        <w:t>VERSIÓN VIGENTE DE ESTE AVISO Y CONSTANCIA DE LO QUE USTED ACEPTÓ</w:t>
      </w:r>
    </w:p>
    <w:p w14:paraId="23BAA78E"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highlight w:val="yellow"/>
          <w:lang w:val="es-ES"/>
        </w:rPr>
        <w:t>La versión vigente de este aviso, con el presente apartado incluido, se publica siempre en la misma dirección, /aviso-de-privacidad/, con su número de versión a la vista, y es la misma que se le muestra en el formulario antes de firmar.</w:t>
      </w:r>
      <w:r>
        <w:rPr>
          <w:rFonts w:ascii="Segoe UI" w:hAnsi="Segoe UI" w:cs="Segoe UI"/>
          <w:color w:val="1C2333"/>
          <w:sz w:val="20"/>
          <w:szCs w:val="20"/>
          <w:lang w:val="es-ES"/>
        </w:rPr>
        <w:t xml:space="preserve"> Las modificaciones se comunican, además, por los medios que este aviso ya señala.</w:t>
      </w:r>
    </w:p>
    <w:p w14:paraId="4ABAC874"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highlight w:val="yellow"/>
          <w:lang w:val="es-ES"/>
        </w:rPr>
        <w:t>Las versiones anteriores se conservan sin alterarse, y cada expediente guarda el número de versión del aviso y del reglamento que se mostraron al firmar, junto con la huella digital del paquete firmado, de modo que en todo momento pueda acreditarse qué texto exacto aceptó cada persona y en qué fecha lo hizo.</w:t>
      </w:r>
    </w:p>
    <w:p w14:paraId="7AA8EA1F"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highlight w:val="yellow"/>
          <w:lang w:val="es-ES"/>
        </w:rPr>
        <w:t>Si el aviso cambia, la firma que usted ya dio sigue acreditando el texto que se le mostró entonces, no el nuevo.</w:t>
      </w:r>
    </w:p>
    <w:p w14:paraId="3D2A9B40" w14:textId="77777777" w:rsidR="00EE7DD4" w:rsidRDefault="00EE7DD4">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2BD8AF72">
          <v:rect id="_x0000_i1031" style="width:0;height:1.5pt" o:hralign="center" o:hrstd="t" o:hr="t" fillcolor="#a0a0a0" stroked="f"/>
        </w:pict>
      </w:r>
    </w:p>
    <w:p w14:paraId="2692C6FC" w14:textId="77777777" w:rsidR="00EE7DD4" w:rsidRDefault="00EE7DD4">
      <w:pPr>
        <w:pStyle w:val="Ttulo2"/>
        <w:rPr>
          <w:rFonts w:ascii="Segoe UI" w:eastAsia="Times New Roman" w:hAnsi="Segoe UI" w:cs="Segoe UI"/>
          <w:lang w:val="es-ES"/>
        </w:rPr>
      </w:pPr>
      <w:r>
        <w:rPr>
          <w:rFonts w:ascii="Segoe UI" w:eastAsia="Times New Roman" w:hAnsi="Segoe UI" w:cs="Segoe UI"/>
          <w:lang w:val="es-ES"/>
        </w:rPr>
        <w:t>6. El texto corto que ve la familia en el formulario</w:t>
      </w:r>
    </w:p>
    <w:p w14:paraId="67E87821"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Es el resumen que se muestra en el primer paso del formulario de registro, antes de que la persona abra el aviso integral. También es texto propio de SATAG. Transcripción literal, con la misma convención de resaltado de la Sección 5.</w:t>
      </w:r>
    </w:p>
    <w:p w14:paraId="5C5567DF" w14:textId="77777777" w:rsidR="00EE7DD4" w:rsidRDefault="00EE7DD4">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32CF6E19">
          <v:rect id="_x0000_i1032" style="width:0;height:1.5pt" o:hralign="center" o:hrstd="t" o:hr="t" fillcolor="#a0a0a0" stroked="f"/>
        </w:pict>
      </w:r>
    </w:p>
    <w:p w14:paraId="537EC6B4"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El Instituto Asunción de Querétaro, A.C., con domicilio en Cerrada de la Asunción No. 16, Colonia Loma Dorada, Querétaro, Querétaro, C.P. 76060, es el responsable del tratamiento de sus datos personales. </w:t>
      </w:r>
      <w:r>
        <w:rPr>
          <w:rFonts w:ascii="Segoe UI" w:hAnsi="Segoe UI" w:cs="Segoe UI"/>
          <w:color w:val="1C2333"/>
          <w:sz w:val="20"/>
          <w:szCs w:val="20"/>
          <w:highlight w:val="yellow"/>
          <w:lang w:val="es-ES"/>
        </w:rPr>
        <w:t>Los datos que usted proporciona en este formulario se usan para tramitar, asignar, instalar, cambiar o dar de baja el TAG con el que su vehículo ingresa al estacionamiento escolar, registrar el cobro administrativo del dispositivo y conservar la evidencia de que usted aceptó el reglamento y este aviso.</w:t>
      </w:r>
      <w:r>
        <w:rPr>
          <w:rFonts w:ascii="Segoe UI" w:hAnsi="Segoe UI" w:cs="Segoe UI"/>
          <w:color w:val="1C2333"/>
          <w:sz w:val="20"/>
          <w:szCs w:val="20"/>
          <w:lang w:val="es-ES"/>
        </w:rPr>
        <w:t xml:space="preserve"> Puede consultar el aviso de privacidad integral del Instituto, que incluye el apartado específico de SATAG, en /aviso-de-privacidad/.</w:t>
      </w:r>
    </w:p>
    <w:p w14:paraId="4199C86C"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En este trámite se recaban </w:t>
      </w:r>
      <w:r>
        <w:rPr>
          <w:rFonts w:ascii="Segoe UI" w:hAnsi="Segoe UI" w:cs="Segoe UI"/>
          <w:color w:val="1C2333"/>
          <w:sz w:val="20"/>
          <w:szCs w:val="20"/>
          <w:highlight w:val="yellow"/>
          <w:lang w:val="es-ES"/>
        </w:rPr>
        <w:t>el nombre del usuario del TAG y el de quien gestiona la solicitud, los apellidos con los que la familia está inscrita en el Instituto</w:t>
      </w:r>
      <w:r>
        <w:rPr>
          <w:rFonts w:ascii="Segoe UI" w:hAnsi="Segoe UI" w:cs="Segoe UI"/>
          <w:color w:val="1C2333"/>
          <w:sz w:val="20"/>
          <w:szCs w:val="20"/>
          <w:lang w:val="es-ES"/>
        </w:rPr>
        <w:t xml:space="preserve"> (que sirven para confirmar que quien lo solicita pertenece a la comunidad escolar), </w:t>
      </w:r>
      <w:r>
        <w:rPr>
          <w:rFonts w:ascii="Segoe UI" w:hAnsi="Segoe UI" w:cs="Segoe UI"/>
          <w:color w:val="1C2333"/>
          <w:sz w:val="20"/>
          <w:szCs w:val="20"/>
          <w:highlight w:val="yellow"/>
          <w:lang w:val="es-ES"/>
        </w:rPr>
        <w:t>el tipo de usuario, el parentesco con la familia cuando quien lo solicita es otro familiar, los datos del vehículo y sus placas, los datos administrativos del TAG, el registro del cobro en efectivo, la firma que usted traza en la pantalla y la evidencia que acredita su aceptación, es decir, la versión del reglamento y del aviso que se le mostraron, la fecha y la hora, la huella digital del paquete firmado y los datos técnicos de la sesión.</w:t>
      </w:r>
      <w:r>
        <w:rPr>
          <w:rFonts w:ascii="Segoe UI" w:hAnsi="Segoe UI" w:cs="Segoe UI"/>
          <w:color w:val="1C2333"/>
          <w:sz w:val="20"/>
          <w:szCs w:val="20"/>
          <w:lang w:val="es-ES"/>
        </w:rPr>
        <w:t xml:space="preserve"> </w:t>
      </w:r>
      <w:r>
        <w:rPr>
          <w:rFonts w:ascii="Segoe UI" w:hAnsi="Segoe UI" w:cs="Segoe UI"/>
          <w:color w:val="1C2333"/>
          <w:sz w:val="20"/>
          <w:szCs w:val="20"/>
          <w:highlight w:val="yellow"/>
          <w:lang w:val="es-ES"/>
        </w:rPr>
        <w:t>No se le solicitan datos sensibles y sus datos no se usan con fines publicitarios ni comerciales.</w:t>
      </w:r>
    </w:p>
    <w:p w14:paraId="43AAB9B1"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Sus datos se conservan durante cinco años contados a partir de que termina la finalidad que justificó recabarlos, </w:t>
      </w:r>
      <w:r>
        <w:rPr>
          <w:rFonts w:ascii="Segoe UI" w:hAnsi="Segoe UI" w:cs="Segoe UI"/>
          <w:color w:val="1C2333"/>
          <w:sz w:val="20"/>
          <w:szCs w:val="20"/>
          <w:highlight w:val="yellow"/>
          <w:lang w:val="es-ES"/>
        </w:rPr>
        <w:t>se resguardan en los sistemas del Instituto y en los servicios de nube que operan por cuenta de este</w:t>
      </w:r>
      <w:r>
        <w:rPr>
          <w:rFonts w:ascii="Segoe UI" w:hAnsi="Segoe UI" w:cs="Segoe UI"/>
          <w:color w:val="1C2333"/>
          <w:sz w:val="20"/>
          <w:szCs w:val="20"/>
          <w:lang w:val="es-ES"/>
        </w:rPr>
        <w:t>, y solo se comunican a terceros en los supuestos que el propio aviso integral enumera. Para acceder a ellos, rectificarlos, cancelarlos, oponerse a su tratamiento, limitar su uso o revocar su consentimiento, escriba a aviso.privacidad@asuncionqro.edu.mx o presente un escrito en la Dirección del Colegio. El texto completo, incluidos el procedimiento detallado de esos derechos y la videovigilancia del inmueble, está en /aviso-de-privacidad/.</w:t>
      </w:r>
    </w:p>
    <w:p w14:paraId="07A288B5" w14:textId="77777777" w:rsidR="00EE7DD4" w:rsidRDefault="00EE7DD4">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5ABF8C13">
          <v:rect id="_x0000_i1033" style="width:0;height:1.5pt" o:hralign="center" o:hrstd="t" o:hr="t" fillcolor="#a0a0a0" stroked="f"/>
        </w:pict>
      </w:r>
    </w:p>
    <w:p w14:paraId="01632D39" w14:textId="77777777" w:rsidR="00EE7DD4" w:rsidRDefault="00EE7DD4">
      <w:pPr>
        <w:pStyle w:val="Ttulo2"/>
        <w:rPr>
          <w:rFonts w:ascii="Segoe UI" w:eastAsia="Times New Roman" w:hAnsi="Segoe UI" w:cs="Segoe UI"/>
          <w:lang w:val="es-ES"/>
        </w:rPr>
      </w:pPr>
      <w:r>
        <w:rPr>
          <w:rFonts w:ascii="Segoe UI" w:eastAsia="Times New Roman" w:hAnsi="Segoe UI" w:cs="Segoe UI"/>
          <w:lang w:val="es-ES"/>
        </w:rPr>
        <w:t>7. Observaciones abiertas para Legal</w:t>
      </w:r>
    </w:p>
    <w:p w14:paraId="54CA904A" w14:textId="77777777" w:rsidR="00EE7DD4" w:rsidRDefault="00EE7DD4">
      <w:pPr>
        <w:pStyle w:val="NormalWeb"/>
        <w:rPr>
          <w:rFonts w:ascii="Segoe UI" w:hAnsi="Segoe UI" w:cs="Segoe UI"/>
          <w:color w:val="1C2333"/>
          <w:sz w:val="20"/>
          <w:szCs w:val="20"/>
          <w:lang w:val="es-ES"/>
        </w:rPr>
      </w:pPr>
      <w:r>
        <w:rPr>
          <w:rFonts w:ascii="Segoe UI" w:hAnsi="Segoe UI" w:cs="Segoe UI"/>
          <w:color w:val="1C2333"/>
          <w:sz w:val="20"/>
          <w:szCs w:val="20"/>
          <w:lang w:val="es-ES"/>
        </w:rPr>
        <w:t>Se señalan para que Legal y Ana Barrón las tengan presentes; no se deciden aquí.</w:t>
      </w:r>
    </w:p>
    <w:p w14:paraId="7A0E43A4" w14:textId="77777777" w:rsidR="00EE7DD4" w:rsidRDefault="00EE7DD4">
      <w:pPr>
        <w:numPr>
          <w:ilvl w:val="0"/>
          <w:numId w:val="1"/>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El anexo conserva frases abiertas donde la decisión ya es más estrecha.</w:t>
      </w:r>
      <w:r>
        <w:rPr>
          <w:rFonts w:ascii="Segoe UI" w:eastAsia="Times New Roman" w:hAnsi="Segoe UI" w:cs="Segoe UI"/>
          <w:color w:val="1C2333"/>
          <w:sz w:val="20"/>
          <w:szCs w:val="20"/>
          <w:lang w:val="es-ES"/>
        </w:rPr>
        <w:t xml:space="preserve"> El tipo de usuario "otro" es </w:t>
      </w:r>
      <w:r>
        <w:rPr>
          <w:rStyle w:val="Fuerte"/>
          <w:rFonts w:ascii="Segoe UI" w:eastAsia="Times New Roman" w:hAnsi="Segoe UI" w:cs="Segoe UI"/>
          <w:sz w:val="20"/>
          <w:szCs w:val="20"/>
          <w:lang w:val="es-ES"/>
        </w:rPr>
        <w:t>solo para familiares</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 xml:space="preserve">(un tío, un abuelo), y así lo dice el fragmento que lo describe y así lo ofrece el formulario, que presenta la opción "Otro familiar" y, al elegirla, pide el "Parentesco con la familia" en texto libre, con la indicación "Escríbalo con sus palabras (tío del alumno, abuela, primo)". Pero otras dos frases del anexo siguen redactadas en términos generales: el catálogo enumera los tipos como "alumno, padre, madre o tutor, personal docente, personal administrativo </w:t>
      </w:r>
      <w:r>
        <w:rPr>
          <w:rStyle w:val="Fuerte"/>
          <w:rFonts w:ascii="Segoe UI" w:eastAsia="Times New Roman" w:hAnsi="Segoe UI" w:cs="Segoe UI"/>
          <w:sz w:val="20"/>
          <w:szCs w:val="20"/>
          <w:lang w:val="es-ES"/>
        </w:rPr>
        <w:t>u otro rol autorizado</w:t>
      </w:r>
      <w:r>
        <w:rPr>
          <w:rFonts w:ascii="Segoe UI" w:eastAsia="Times New Roman" w:hAnsi="Segoe UI" w:cs="Segoe UI"/>
          <w:color w:val="1C2333"/>
          <w:sz w:val="20"/>
          <w:szCs w:val="20"/>
          <w:lang w:val="es-ES"/>
        </w:rPr>
        <w:t xml:space="preserve">", y el párrafo de a quién se le recaban los datos cierra con "o </w:t>
      </w:r>
      <w:r>
        <w:rPr>
          <w:rStyle w:val="Fuerte"/>
          <w:rFonts w:ascii="Segoe UI" w:eastAsia="Times New Roman" w:hAnsi="Segoe UI" w:cs="Segoe UI"/>
          <w:sz w:val="20"/>
          <w:szCs w:val="20"/>
          <w:lang w:val="es-ES"/>
        </w:rPr>
        <w:t>cualquier otra persona a la que el Instituto autorice el acceso vehicular</w:t>
      </w:r>
      <w:r>
        <w:rPr>
          <w:rFonts w:ascii="Segoe UI" w:eastAsia="Times New Roman" w:hAnsi="Segoe UI" w:cs="Segoe UI"/>
          <w:color w:val="1C2333"/>
          <w:sz w:val="20"/>
          <w:szCs w:val="20"/>
          <w:lang w:val="es-ES"/>
        </w:rPr>
        <w:t>". No se contradicen con la decisión —la redacción amplia abarca a los familiares—, pero Legal puede valorar si conviene cerrarlas.</w:t>
      </w:r>
    </w:p>
    <w:p w14:paraId="1045F14D" w14:textId="77777777" w:rsidR="00EE7DD4" w:rsidRDefault="00EE7DD4">
      <w:pPr>
        <w:numPr>
          <w:ilvl w:val="0"/>
          <w:numId w:val="2"/>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"Una copia de lo que usted declaró en el formulario" frente a lo que en realidad se sella.</w:t>
      </w:r>
      <w:r>
        <w:rPr>
          <w:rFonts w:ascii="Segoe UI" w:eastAsia="Times New Roman" w:hAnsi="Segoe UI" w:cs="Segoe UI"/>
          <w:color w:val="1C2333"/>
          <w:sz w:val="20"/>
          <w:szCs w:val="20"/>
          <w:lang w:val="es-ES"/>
        </w:rPr>
        <w:t xml:space="preserve"> El apartado de la firma dice que el paquete de la aceptación incluye "una copia de lo que usted declaró en el formulario". En los hechos, </w:t>
      </w:r>
      <w:r>
        <w:rPr>
          <w:rStyle w:val="Fuerte"/>
          <w:rFonts w:ascii="Segoe UI" w:eastAsia="Times New Roman" w:hAnsi="Segoe UI" w:cs="Segoe UI"/>
          <w:sz w:val="20"/>
          <w:szCs w:val="20"/>
          <w:lang w:val="es-ES"/>
        </w:rPr>
        <w:t>los apellidos de la familia no viajan dentro del paquete sellado</w:t>
      </w:r>
      <w:r>
        <w:rPr>
          <w:rFonts w:ascii="Segoe UI" w:eastAsia="Times New Roman" w:hAnsi="Segoe UI" w:cs="Segoe UI"/>
          <w:color w:val="1C2333"/>
          <w:sz w:val="20"/>
          <w:szCs w:val="20"/>
          <w:lang w:val="es-ES"/>
        </w:rPr>
        <w:t xml:space="preserve"> —se tratan como dato de cotejo administrativo— mientras que </w:t>
      </w:r>
      <w:r>
        <w:rPr>
          <w:rStyle w:val="Fuerte"/>
          <w:rFonts w:ascii="Segoe UI" w:eastAsia="Times New Roman" w:hAnsi="Segoe UI" w:cs="Segoe UI"/>
          <w:sz w:val="20"/>
          <w:szCs w:val="20"/>
          <w:lang w:val="es-ES"/>
        </w:rPr>
        <w:t>el parentesco sí viaja sellado</w:t>
      </w:r>
      <w:r>
        <w:rPr>
          <w:rFonts w:ascii="Segoe UI" w:eastAsia="Times New Roman" w:hAnsi="Segoe UI" w:cs="Segoe UI"/>
          <w:color w:val="1C2333"/>
          <w:sz w:val="20"/>
          <w:szCs w:val="20"/>
          <w:lang w:val="es-ES"/>
        </w:rPr>
        <w:t>. Leída al pie de la letra, la frase podría entenderse como que todo lo capturado en el formulario queda sellado, apellidos incluidos. Legal puede valorar si la redacción basta o conviene precisarla.</w:t>
      </w:r>
    </w:p>
    <w:p w14:paraId="6646E139" w14:textId="77777777" w:rsidR="00EE7DD4" w:rsidRDefault="00EE7DD4">
      <w:pPr>
        <w:numPr>
          <w:ilvl w:val="0"/>
          <w:numId w:val="3"/>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El anexo da por hecha documentación contractual que el tablero de decisiones sigue marcando como pendiente.</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 xml:space="preserve">El apartado de encargados afirma, en presente, que "el Instituto conserva la documentación contractual de cada uno de estos proveedores, incluido el convenio de tratamiento de datos cuando corresponda, la región en la que se alojan los datos y las medidas de seguridad comprometidas". Es la única obligación del anexo que depende de un documento externo al sistema, y ese expediente —el convenio de tratamiento de datos con Supabase y la constancia de la región en la que se alojan los datos— sigue </w:t>
      </w:r>
      <w:r>
        <w:rPr>
          <w:rStyle w:val="Fuerte"/>
          <w:rFonts w:ascii="Segoe UI" w:eastAsia="Times New Roman" w:hAnsi="Segoe UI" w:cs="Segoe UI"/>
          <w:sz w:val="20"/>
          <w:szCs w:val="20"/>
          <w:lang w:val="es-ES"/>
        </w:rPr>
        <w:t>pendiente</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en el tablero interno donde Sistemas lleva el estado de cada asunto legal abierto del proyecto. Conviene firmarlo y archivarlo, o ajustar la frase.</w:t>
      </w:r>
    </w:p>
    <w:p w14:paraId="483B4822" w14:textId="77777777" w:rsidR="00EE7DD4" w:rsidRDefault="00EE7DD4">
      <w:pPr>
        <w:numPr>
          <w:ilvl w:val="0"/>
          <w:numId w:val="4"/>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La videovigilancia "en operación las veinticuatro horas" es una afirmación de hecho, no una remisión.</w:t>
      </w:r>
      <w:r>
        <w:rPr>
          <w:rFonts w:ascii="Segoe UI" w:eastAsia="Times New Roman" w:hAnsi="Segoe UI" w:cs="Segoe UI"/>
          <w:color w:val="1C2333"/>
          <w:sz w:val="20"/>
          <w:szCs w:val="20"/>
          <w:lang w:val="es-ES"/>
        </w:rPr>
        <w:t xml:space="preserve"> El aviso general no dice a qué horas opera el circuito; el anexo sí. Conviene que Administración confirme que la operación continua es exacta, porque es el Instituto quien queda obligado por esa afirmación.</w:t>
      </w:r>
    </w:p>
    <w:p w14:paraId="254B26EE" w14:textId="77777777" w:rsidR="00EE7DD4" w:rsidRDefault="00EE7DD4">
      <w:pPr>
        <w:numPr>
          <w:ilvl w:val="0"/>
          <w:numId w:val="5"/>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El plazo de conservación publicado es el del aviso general (cinco años), y la recomendación interna era de seis.</w:t>
      </w:r>
      <w:r>
        <w:rPr>
          <w:rFonts w:ascii="Segoe UI" w:eastAsia="Times New Roman" w:hAnsi="Segoe UI" w:cs="Segoe UI"/>
          <w:color w:val="1C2333"/>
          <w:sz w:val="20"/>
          <w:szCs w:val="20"/>
          <w:lang w:val="es-ES"/>
        </w:rPr>
        <w:t xml:space="preserve"> La decisión sobre el plazo de conservación de los expedientes del TAG sigue </w:t>
      </w:r>
      <w:r>
        <w:rPr>
          <w:rStyle w:val="Fuerte"/>
          <w:rFonts w:ascii="Segoe UI" w:eastAsia="Times New Roman" w:hAnsi="Segoe UI" w:cs="Segoe UI"/>
          <w:sz w:val="20"/>
          <w:szCs w:val="20"/>
          <w:lang w:val="es-ES"/>
        </w:rPr>
        <w:t>en revisión</w:t>
      </w:r>
      <w:r>
        <w:rPr>
          <w:rFonts w:ascii="Segoe UI" w:eastAsia="Times New Roman" w:hAnsi="Segoe UI" w:cs="Segoe UI"/>
          <w:color w:val="1C2333"/>
          <w:sz w:val="20"/>
          <w:szCs w:val="20"/>
          <w:lang w:val="es-ES"/>
        </w:rPr>
        <w:t xml:space="preserve"> en el tablero interno de asuntos legales del proyecto, con una propuesta de plazo único de seis años contados desde la baja, incluida la evidencia de la firma. El anexo, al anclarse al aviso general en lugar de declarar plazo propio, publica </w:t>
      </w:r>
      <w:r>
        <w:rPr>
          <w:rStyle w:val="Fuerte"/>
          <w:rFonts w:ascii="Segoe UI" w:eastAsia="Times New Roman" w:hAnsi="Segoe UI" w:cs="Segoe UI"/>
          <w:sz w:val="20"/>
          <w:szCs w:val="20"/>
          <w:lang w:val="es-ES"/>
        </w:rPr>
        <w:t>cinco</w:t>
      </w:r>
      <w:r>
        <w:rPr>
          <w:rFonts w:ascii="Segoe UI" w:eastAsia="Times New Roman" w:hAnsi="Segoe UI" w:cs="Segoe UI"/>
          <w:color w:val="1C2333"/>
          <w:sz w:val="20"/>
          <w:szCs w:val="20"/>
          <w:lang w:val="es-ES"/>
        </w:rPr>
        <w:t>. Es coherente por diseño —un solo plazo para todo el Instituto—, pero conviene cerrarlo: si Legal decide seis, el cambio ya no sería del anexo de SATAG sino del aviso general del Instituto.</w:t>
      </w:r>
    </w:p>
    <w:p w14:paraId="4F21457D" w14:textId="77777777" w:rsidR="00EE7DD4" w:rsidRDefault="00EE7DD4">
      <w:pPr>
        <w:numPr>
          <w:ilvl w:val="0"/>
          <w:numId w:val="6"/>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El texto institucional se reprodujo con sus propias erratas, a propósito.</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 xml:space="preserve">Entre ellas: "LFPDPPPP" con cuatro pes en el párrafo de transferencias; "firma electrónica" repetida dos veces en los datos electrónicos del personal; una comilla que el Word dejó sin cerrar en los datos fiscales; dobles espacios; y el apartado de conservación, donde los proveedores aparecen </w:t>
      </w:r>
      <w:r>
        <w:rPr>
          <w:rStyle w:val="Fuerte"/>
          <w:rFonts w:ascii="Segoe UI" w:eastAsia="Times New Roman" w:hAnsi="Segoe UI" w:cs="Segoe UI"/>
          <w:sz w:val="20"/>
          <w:szCs w:val="20"/>
          <w:lang w:val="es-ES"/>
        </w:rPr>
        <w:t>dos veces con plazos distintos</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—cinco años junto al personal docente y administrativo, y diez años en su propio renglón—. Nada de esto afecta al TAG ni al anexo, y no se corrigió porque corregirlo significaría publicar una versión del aviso institucional distinta de la oficial. Si Ana Barrón quiere enmendarlas, el cambio se hace en el documento del Instituto y SATAG reproduce el nuevo texto.</w:t>
      </w:r>
    </w:p>
    <w:p w14:paraId="4A739BC2" w14:textId="77777777" w:rsidR="00EE7DD4" w:rsidRDefault="00EE7DD4">
      <w:pPr>
        <w:numPr>
          <w:ilvl w:val="0"/>
          <w:numId w:val="7"/>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La dirección IP no aparece en el grupo del catálogo al que pertenece la mayoría de quien tramita un TAG.</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El anexo la nombra remitiendo a que está "ya señalada entre los datos electrónicos de este aviso", y así es en los grupos de alumnos —menores y mayores— y de personal administrativo y docente. En cambio, en el grupo "Tutor o responsable legal" los datos electrónicos son únicamente el correo electrónico, y ese es el grupo al que pertenece la mayor parte de los padres, las madres y los tutores que tramitan el TAG. El texto firmado no dice nada inexacto, porque la IP sí está enumerada en algunos grupos; pero p</w:t>
      </w:r>
      <w:r>
        <w:rPr>
          <w:rFonts w:ascii="Segoe UI" w:eastAsia="Times New Roman" w:hAnsi="Segoe UI" w:cs="Segoe UI"/>
          <w:color w:val="1C2333"/>
          <w:sz w:val="20"/>
          <w:szCs w:val="20"/>
          <w:lang w:val="es-ES"/>
        </w:rPr>
        <w:t>ara ese titular en concreto la IP no es una remisión, sino un dato que el trámite recaba y que su propio grupo no enumera. Si Legal quiere cerrar el punto, la vía limpia es enumerarla en el catálogo del grupo nuevo de SATAG: sería un cambio del anexo, no del texto del Instituto.</w:t>
      </w:r>
    </w:p>
    <w:p w14:paraId="502B4907" w14:textId="77777777" w:rsidR="00EE7DD4" w:rsidRDefault="00EE7DD4">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016D8A53">
          <v:rect id="_x0000_i1034" style="width:0;height:1.5pt" o:hralign="center" o:hrstd="t" o:hr="t" fillcolor="#a0a0a0" stroked="f"/>
        </w:pict>
      </w:r>
    </w:p>
    <w:p w14:paraId="279D6C6F" w14:textId="77777777" w:rsidR="00EE7DD4" w:rsidRDefault="00EE7DD4">
      <w:pPr>
        <w:pStyle w:val="NormalWeb"/>
        <w:rPr>
          <w:rFonts w:ascii="Segoe UI" w:hAnsi="Segoe UI" w:cs="Segoe UI"/>
          <w:color w:val="1C2333"/>
          <w:sz w:val="20"/>
          <w:szCs w:val="20"/>
          <w:lang w:val="es-ES"/>
        </w:rPr>
      </w:pPr>
      <w:r>
        <w:rPr>
          <w:rStyle w:val="Fuerte"/>
          <w:rFonts w:ascii="Segoe UI" w:hAnsi="Segoe UI" w:cs="Segoe UI"/>
          <w:sz w:val="20"/>
          <w:szCs w:val="20"/>
          <w:lang w:val="es-ES"/>
        </w:rPr>
        <w:t>Trazabilidad.</w:t>
      </w:r>
      <w:r>
        <w:rPr>
          <w:rFonts w:ascii="Segoe UI" w:hAnsi="Segoe UI" w:cs="Segoe UI"/>
          <w:color w:val="1C2333"/>
          <w:sz w:val="20"/>
          <w:szCs w:val="20"/>
          <w:lang w:val="es-ES"/>
        </w:rPr>
        <w:t xml:space="preserve"> La versión vigente del aviso es la </w:t>
      </w:r>
      <w:r>
        <w:rPr>
          <w:rStyle w:val="Fuerte"/>
          <w:rFonts w:ascii="Segoe UI" w:hAnsi="Segoe UI" w:cs="Segoe UI"/>
          <w:sz w:val="20"/>
          <w:szCs w:val="20"/>
          <w:lang w:val="es-ES"/>
        </w:rPr>
        <w:t>6</w:t>
      </w:r>
      <w:r>
        <w:rPr>
          <w:rFonts w:ascii="Segoe UI" w:hAnsi="Segoe UI" w:cs="Segoe UI"/>
          <w:color w:val="1C2333"/>
          <w:sz w:val="20"/>
          <w:szCs w:val="20"/>
          <w:lang w:val="es-ES"/>
        </w:rPr>
        <w:t>, publicada el 11 de septiembre de 2026, y es la que se muestra y se firma hoy. Si Legal pide cambios, no se corrige el texto en su lugar: se publica una versión nueva. Las versiones anteriores se conservan intactas y cada aceptación ya firmada sigue acreditando el texto exacto que se le mostró.</w:t>
      </w:r>
    </w:p>
    <w:sectPr w:rsidR="00EE7DD4" w:rsidSect="00EE71A8">
      <w:pgSz w:w="12240" w:h="15840"/>
      <w:pgMar w:top="1120" w:right="1120" w:bottom="1120" w:left="11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739B"/>
    <w:multiLevelType w:val="multilevel"/>
    <w:tmpl w:val="A8241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47A27"/>
    <w:multiLevelType w:val="multilevel"/>
    <w:tmpl w:val="19E8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C54EC9"/>
    <w:multiLevelType w:val="multilevel"/>
    <w:tmpl w:val="940AD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B86D8A"/>
    <w:multiLevelType w:val="multilevel"/>
    <w:tmpl w:val="22A20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D923D7"/>
    <w:multiLevelType w:val="multilevel"/>
    <w:tmpl w:val="39886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872761"/>
    <w:multiLevelType w:val="multilevel"/>
    <w:tmpl w:val="DEC23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413F45"/>
    <w:multiLevelType w:val="multilevel"/>
    <w:tmpl w:val="03705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3536819">
    <w:abstractNumId w:val="2"/>
  </w:num>
  <w:num w:numId="2" w16cid:durableId="1767729518">
    <w:abstractNumId w:val="1"/>
  </w:num>
  <w:num w:numId="3" w16cid:durableId="2006784464">
    <w:abstractNumId w:val="6"/>
  </w:num>
  <w:num w:numId="4" w16cid:durableId="896817881">
    <w:abstractNumId w:val="0"/>
  </w:num>
  <w:num w:numId="5" w16cid:durableId="1252860118">
    <w:abstractNumId w:val="5"/>
  </w:num>
  <w:num w:numId="6" w16cid:durableId="1783307657">
    <w:abstractNumId w:val="4"/>
  </w:num>
  <w:num w:numId="7" w16cid:durableId="1541891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71A8"/>
    <w:rsid w:val="007E2AA0"/>
    <w:rsid w:val="00EE71A8"/>
    <w:rsid w:val="00EE7D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09FEB5"/>
  <w15:chartTrackingRefBased/>
  <w15:docId w15:val="{1511F9C9-76BB-4EC5-9B2B-5B6F1D101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8" w:space="5" w:color="1F6F4A"/>
      </w:pBdr>
      <w:spacing w:after="150"/>
      <w:outlineLvl w:val="0"/>
    </w:pPr>
    <w:rPr>
      <w:b/>
      <w:bCs/>
      <w:color w:val="101D35"/>
      <w:kern w:val="36"/>
      <w:sz w:val="36"/>
      <w:szCs w:val="36"/>
    </w:rPr>
  </w:style>
  <w:style w:type="paragraph" w:styleId="Ttulo2">
    <w:name w:val="heading 2"/>
    <w:basedOn w:val="Normal"/>
    <w:link w:val="Ttulo2Car"/>
    <w:uiPriority w:val="9"/>
    <w:qFormat/>
    <w:pPr>
      <w:keepNext/>
      <w:pBdr>
        <w:left w:val="single" w:sz="36" w:space="6" w:color="1F6F4A"/>
      </w:pBdr>
      <w:spacing w:before="300" w:after="120"/>
      <w:outlineLvl w:val="1"/>
    </w:pPr>
    <w:rPr>
      <w:b/>
      <w:bCs/>
      <w:color w:val="101D35"/>
      <w:sz w:val="27"/>
      <w:szCs w:val="27"/>
    </w:rPr>
  </w:style>
  <w:style w:type="paragraph" w:styleId="Ttulo3">
    <w:name w:val="heading 3"/>
    <w:basedOn w:val="Normal"/>
    <w:link w:val="Ttulo3Car"/>
    <w:uiPriority w:val="9"/>
    <w:qFormat/>
    <w:pPr>
      <w:keepNext/>
      <w:spacing w:before="210" w:after="90"/>
      <w:outlineLvl w:val="2"/>
    </w:pPr>
    <w:rPr>
      <w:b/>
      <w:bCs/>
      <w:color w:val="1F6F4A"/>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18"/>
      <w:szCs w:val="18"/>
      <w:shd w:val="clear" w:color="auto" w:fill="EEF1F5"/>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 w:type="character" w:styleId="Fuerte">
    <w:name w:val="Strong"/>
    <w:basedOn w:val="Fuentedeprrafopredeter"/>
    <w:uiPriority w:val="22"/>
    <w:qFormat/>
    <w:rPr>
      <w:b/>
      <w:bCs/>
      <w:color w:val="101D35"/>
    </w:rPr>
  </w:style>
  <w:style w:type="paragraph" w:customStyle="1" w:styleId="msonormal0">
    <w:name w:val="msonormal"/>
    <w:basedOn w:val="Normal"/>
    <w:pPr>
      <w:spacing w:before="90" w:after="90"/>
    </w:pPr>
  </w:style>
  <w:style w:type="paragraph" w:styleId="NormalWeb">
    <w:name w:val="Normal (Web)"/>
    <w:basedOn w:val="Normal"/>
    <w:uiPriority w:val="99"/>
    <w:semiHidden/>
    <w:unhideWhenUsed/>
    <w:pPr>
      <w:spacing w:before="90" w:after="90"/>
    </w:p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5730</Words>
  <Characters>31520</Characters>
  <Application>Microsoft Office Word</Application>
  <DocSecurity>4</DocSecurity>
  <Lines>262</Lines>
  <Paragraphs>74</Paragraphs>
  <ScaleCrop>false</ScaleCrop>
  <Company/>
  <LinksUpToDate>false</LinksUpToDate>
  <CharactersWithSpaces>37176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E6 - Aviso de Privacidad SATAG</dc:title>
  <dc:subject/>
  <dc:creator>Diego Gerardo Sánchez Moreno</dc:creator>
  <cp:keywords/>
  <dc:description/>
  <cp:lastModifiedBy>Diego Gerardo Sánchez Moreno</cp:lastModifiedBy>
  <cp:revision>2</cp:revision>
  <dcterms:created xsi:type="dcterms:W3CDTF">2026-09-11T22:11:00Z</dcterms:created>
  <dcterms:modified xsi:type="dcterms:W3CDTF">2026-09-11T22:11:00Z</dcterms:modified>
</cp:coreProperties>
</file>