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34FD" w14:textId="77777777" w:rsidR="00AD7E50" w:rsidRDefault="00AD7E50">
      <w:pPr>
        <w:pStyle w:val="Ttulo1"/>
        <w:rPr>
          <w:rFonts w:ascii="Segoe UI" w:eastAsia="Times New Roman" w:hAnsi="Segoe UI" w:cs="Segoe UI"/>
          <w:lang w:val="es-ES"/>
        </w:rPr>
      </w:pPr>
      <w:r>
        <w:rPr>
          <w:rFonts w:ascii="Segoe UI" w:eastAsia="Times New Roman" w:hAnsi="Segoe UI" w:cs="Segoe UI"/>
          <w:lang w:val="es-ES"/>
        </w:rPr>
        <w:t>Reglamento de Acceso Vehicular · propuesta de versión 3</w:t>
      </w:r>
    </w:p>
    <w:p w14:paraId="1C068E6D" w14:textId="77777777" w:rsidR="00AD7E50" w:rsidRDefault="00AD7E50">
      <w:pPr>
        <w:pStyle w:val="NormalWeb"/>
        <w:rPr>
          <w:rFonts w:ascii="Segoe UI" w:hAnsi="Segoe UI" w:cs="Segoe UI"/>
          <w:color w:val="1C2333"/>
          <w:sz w:val="20"/>
          <w:szCs w:val="20"/>
          <w:lang w:val="es-ES"/>
        </w:rPr>
      </w:pPr>
      <w:r>
        <w:rPr>
          <w:rFonts w:ascii="Segoe UI" w:hAnsi="Segoe UI" w:cs="Segoe UI"/>
          <w:color w:val="1C2333"/>
          <w:sz w:val="20"/>
          <w:szCs w:val="20"/>
          <w:lang w:val="es-ES"/>
        </w:rPr>
        <w:t>Instituto Asunción de Querétaro, A.C. Propuesta de Sistemas, 10 de septiembre de 2026</w:t>
      </w:r>
    </w:p>
    <w:p w14:paraId="4292AE22" w14:textId="77777777" w:rsidR="00AD7E50" w:rsidRDefault="00AD7E50">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5A000BFC">
          <v:rect id="_x0000_i1025" style="width:0;height:1.5pt" o:hralign="center" o:hrstd="t" o:hr="t" fillcolor="#a0a0a0" stroked="f"/>
        </w:pict>
      </w:r>
    </w:p>
    <w:p w14:paraId="102F3395"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Qué cambia respecto del texto vigente</w:t>
      </w:r>
    </w:p>
    <w:p w14:paraId="7DDA9DD0" w14:textId="77777777" w:rsidR="00AD7E50" w:rsidRDefault="00AD7E50">
      <w:pPr>
        <w:pStyle w:val="NormalWeb"/>
        <w:rPr>
          <w:rFonts w:ascii="Segoe UI" w:hAnsi="Segoe UI" w:cs="Segoe UI"/>
          <w:color w:val="1C2333"/>
          <w:sz w:val="20"/>
          <w:szCs w:val="20"/>
          <w:lang w:val="es-ES"/>
        </w:rPr>
      </w:pPr>
      <w:r>
        <w:rPr>
          <w:rFonts w:ascii="Segoe UI" w:hAnsi="Segoe UI" w:cs="Segoe UI"/>
          <w:color w:val="1C2333"/>
          <w:sz w:val="20"/>
          <w:szCs w:val="20"/>
          <w:lang w:val="es-ES"/>
        </w:rPr>
        <w:t>El texto vigente tiene veintidós cláusulas en una sola lista. Esta propuesta las conserva todas, las agrupa por tema y añade lo que hoy falta.</w:t>
      </w:r>
    </w:p>
    <w:p w14:paraId="46E527BA"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Se modifican cuatro.</w:t>
      </w:r>
      <w:r>
        <w:rPr>
          <w:rFonts w:ascii="Segoe UI" w:hAnsi="Segoe UI" w:cs="Segoe UI"/>
          <w:color w:val="1C2333"/>
          <w:sz w:val="20"/>
          <w:szCs w:val="20"/>
          <w:lang w:val="es-ES"/>
        </w:rPr>
        <w:t xml:space="preserve"> </w:t>
      </w:r>
      <w:r>
        <w:rPr>
          <w:rFonts w:ascii="Segoe UI" w:hAnsi="Segoe UI" w:cs="Segoe UI"/>
          <w:color w:val="1C2333"/>
          <w:sz w:val="20"/>
          <w:szCs w:val="20"/>
          <w:lang w:val="es-ES"/>
        </w:rPr>
        <w:t>La primera aclara que lo gratuito es el uso del espacio y que el TAG sí tiene costo, porque hoy se contradice con la segunda. La segunda precisa cuándo se desactiva un TAG repuesto. La de videovigilancia remite al aviso de privacidad. Y la última dice dónde se publica la versión vigente.</w:t>
      </w:r>
    </w:p>
    <w:p w14:paraId="6031EB73"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Se añaden nueve.</w:t>
      </w:r>
      <w:r>
        <w:rPr>
          <w:rFonts w:ascii="Segoe UI" w:hAnsi="Segoe UI" w:cs="Segoe UI"/>
          <w:color w:val="1C2333"/>
          <w:sz w:val="20"/>
          <w:szCs w:val="20"/>
          <w:lang w:val="es-ES"/>
        </w:rPr>
        <w:t xml:space="preserve"> </w:t>
      </w:r>
      <w:r>
        <w:rPr>
          <w:rFonts w:ascii="Segoe UI" w:hAnsi="Segoe UI" w:cs="Segoe UI"/>
          <w:color w:val="1C2333"/>
          <w:sz w:val="20"/>
          <w:szCs w:val="20"/>
          <w:lang w:val="es-ES"/>
        </w:rPr>
        <w:t>Quiénes pueden solicitar TAG y la verificación de pertenencia al Instituto; la identificación del titular y del vehículo; el personal que además es padre de familia; los menores de edad; la baja del TAG; la colocación del TAG en el parabrisas; la conducta dentro del estacionamiento; y la aceptación por medios electrónicos con el tratamiento de datos personales.</w:t>
      </w:r>
    </w:p>
    <w:p w14:paraId="762295A8"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Se unifica el vocabulario.</w:t>
      </w:r>
      <w:r>
        <w:rPr>
          <w:rFonts w:ascii="Segoe UI" w:hAnsi="Segoe UI" w:cs="Segoe UI"/>
          <w:color w:val="1C2333"/>
          <w:sz w:val="20"/>
          <w:szCs w:val="20"/>
          <w:lang w:val="es-ES"/>
        </w:rPr>
        <w:t xml:space="preserve"> El texto vigente mezcla «calcomanía», «TAG» y «tarjeta» para la misma cosa. Aquí siempre se dice TAG.</w:t>
      </w:r>
    </w:p>
    <w:p w14:paraId="27D44A0A" w14:textId="77777777" w:rsidR="00AD7E50" w:rsidRDefault="00AD7E50">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4ED8981D">
          <v:rect id="_x0000_i1026" style="width:0;height:1.5pt" o:hralign="center" o:hrstd="t" o:hr="t" fillcolor="#a0a0a0" stroked="f"/>
        </w:pict>
      </w:r>
    </w:p>
    <w:p w14:paraId="16292CCA"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I. Quiénes pueden solicitar el TAG</w:t>
      </w:r>
    </w:p>
    <w:p w14:paraId="44A7FBFA"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w:t>
      </w:r>
      <w:r>
        <w:rPr>
          <w:rFonts w:ascii="Segoe UI" w:hAnsi="Segoe UI" w:cs="Segoe UI"/>
          <w:color w:val="1C2333"/>
          <w:sz w:val="20"/>
          <w:szCs w:val="20"/>
          <w:lang w:val="es-ES"/>
        </w:rPr>
        <w:t xml:space="preserve"> Podrán solicitar TAG el personal contratado por el Instituto Asunción de Querétaro, A.C., los padres de familia o tutores de alumnos inscritos, los alumnos de preparatoria y otros familiares autorizados por la familia, como tíos o abuelos.</w:t>
      </w:r>
    </w:p>
    <w:p w14:paraId="7B7A814E"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w:t>
      </w:r>
      <w:r>
        <w:rPr>
          <w:rFonts w:ascii="Segoe UI" w:hAnsi="Segoe UI" w:cs="Segoe UI"/>
          <w:color w:val="1C2333"/>
          <w:sz w:val="20"/>
          <w:szCs w:val="20"/>
          <w:lang w:val="es-ES"/>
        </w:rPr>
        <w:t xml:space="preserve"> Toda solicitud indicará los apellidos de la familia con la que el alumno está inscrito en el Instituto. El Instituto verificará esa pertenencia antes de instalar el TAG.</w:t>
      </w:r>
    </w:p>
    <w:p w14:paraId="25BF8539"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3.</w:t>
      </w:r>
      <w:r>
        <w:rPr>
          <w:rFonts w:ascii="Segoe UI" w:hAnsi="Segoe UI" w:cs="Segoe UI"/>
          <w:color w:val="1C2333"/>
          <w:sz w:val="20"/>
          <w:szCs w:val="20"/>
          <w:lang w:val="es-ES"/>
        </w:rPr>
        <w:t xml:space="preserve"> </w:t>
      </w:r>
      <w:r>
        <w:rPr>
          <w:rFonts w:ascii="Segoe UI" w:hAnsi="Segoe UI" w:cs="Segoe UI"/>
          <w:color w:val="1C2333"/>
          <w:sz w:val="20"/>
          <w:szCs w:val="20"/>
          <w:lang w:val="es-ES"/>
        </w:rPr>
        <w:t>El titular proporcionará su nombre completo con ambos apellidos, salvo que su documento de identidad registre uno solo, y los datos del vehículo: placas, marca, modelo y color. El TAG queda ligado al vehículo declarado, y el personal del Instituto cotejará el vehículo antes de instalarlo.</w:t>
      </w:r>
    </w:p>
    <w:p w14:paraId="3F66A729"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4.</w:t>
      </w:r>
      <w:r>
        <w:rPr>
          <w:rFonts w:ascii="Segoe UI" w:hAnsi="Segoe UI" w:cs="Segoe UI"/>
          <w:color w:val="1C2333"/>
          <w:sz w:val="20"/>
          <w:szCs w:val="20"/>
          <w:lang w:val="es-ES"/>
        </w:rPr>
        <w:t xml:space="preserve"> El personal del Instituto que además sea padre o madre de familia recibirá los accesos que correspondan a su puesto.</w:t>
      </w:r>
    </w:p>
    <w:p w14:paraId="6027A65C"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5.</w:t>
      </w:r>
      <w:r>
        <w:rPr>
          <w:rFonts w:ascii="Segoe UI" w:hAnsi="Segoe UI" w:cs="Segoe UI"/>
          <w:color w:val="1C2333"/>
          <w:sz w:val="20"/>
          <w:szCs w:val="20"/>
          <w:lang w:val="es-ES"/>
        </w:rPr>
        <w:t xml:space="preserve"> </w:t>
      </w:r>
      <w:r>
        <w:rPr>
          <w:rFonts w:ascii="Segoe UI" w:hAnsi="Segoe UI" w:cs="Segoe UI"/>
          <w:color w:val="1C2333"/>
          <w:sz w:val="20"/>
          <w:szCs w:val="20"/>
          <w:lang w:val="es-ES"/>
        </w:rPr>
        <w:t>Cuando el titular sea menor de edad, la solicitud y la aceptación de este reglamento las realizará el padre, la madre o el tutor.</w:t>
      </w:r>
    </w:p>
    <w:p w14:paraId="6C2608C9"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II. El TAG</w:t>
      </w:r>
    </w:p>
    <w:p w14:paraId="0A2C0068"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6.</w:t>
      </w:r>
      <w:r>
        <w:rPr>
          <w:rFonts w:ascii="Segoe UI" w:hAnsi="Segoe UI" w:cs="Segoe UI"/>
          <w:color w:val="1C2333"/>
          <w:sz w:val="20"/>
          <w:szCs w:val="20"/>
          <w:lang w:val="es-ES"/>
        </w:rPr>
        <w:t xml:space="preserve"> </w:t>
      </w:r>
      <w:r>
        <w:rPr>
          <w:rFonts w:ascii="Segoe UI" w:hAnsi="Segoe UI" w:cs="Segoe UI"/>
          <w:color w:val="1C2333"/>
          <w:sz w:val="20"/>
          <w:szCs w:val="20"/>
          <w:lang w:val="es-ES"/>
        </w:rPr>
        <w:t>El uso del estacionamiento no tiene costo para el personal contratado por el Instituto, los padres de familia o tutores, los alumnos de preparatoria y los demás titulares autorizados conforme a este reglamento. El TAG de acceso y sus reposiciones tienen el costo que la Administración publique. El TAG da derecho al uso del espacio, sin responsabilidad alguna para el Instituto.</w:t>
      </w:r>
    </w:p>
    <w:p w14:paraId="55185326"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lastRenderedPageBreak/>
        <w:t>7.</w:t>
      </w:r>
      <w:r>
        <w:rPr>
          <w:rFonts w:ascii="Segoe UI" w:hAnsi="Segoe UI" w:cs="Segoe UI"/>
          <w:color w:val="1C2333"/>
          <w:sz w:val="20"/>
          <w:szCs w:val="20"/>
          <w:lang w:val="es-ES"/>
        </w:rPr>
        <w:t xml:space="preserve"> </w:t>
      </w:r>
      <w:r>
        <w:rPr>
          <w:rFonts w:ascii="Segoe UI" w:hAnsi="Segoe UI" w:cs="Segoe UI"/>
          <w:color w:val="1C2333"/>
          <w:sz w:val="20"/>
          <w:szCs w:val="20"/>
          <w:lang w:val="es-ES"/>
        </w:rPr>
        <w:t>Contar con un TAG no garantiza la disponibilidad de espacio, ya que está sujeto a las capacidades de ocupación de nuestros estacionamientos.</w:t>
      </w:r>
    </w:p>
    <w:p w14:paraId="213AA994"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8.</w:t>
      </w:r>
      <w:r>
        <w:rPr>
          <w:rFonts w:ascii="Segoe UI" w:hAnsi="Segoe UI" w:cs="Segoe UI"/>
          <w:color w:val="1C2333"/>
          <w:sz w:val="20"/>
          <w:szCs w:val="20"/>
          <w:lang w:val="es-ES"/>
        </w:rPr>
        <w:t xml:space="preserve"> El TAG debe permanecer adherido al parabrisas del vehículo declarado durante todo el tiempo que esté vigente. El Instituto verifica su colocación. El TAG que se encuentre desprendido, retirado o colocado en un vehículo distinto del declarado será dado de baja sin previo aviso, y su reposición tendrá el costo que la Administración publique.</w:t>
      </w:r>
    </w:p>
    <w:p w14:paraId="62886543"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9.</w:t>
      </w:r>
      <w:r>
        <w:rPr>
          <w:rFonts w:ascii="Segoe UI" w:hAnsi="Segoe UI" w:cs="Segoe UI"/>
          <w:color w:val="1C2333"/>
          <w:sz w:val="20"/>
          <w:szCs w:val="20"/>
          <w:lang w:val="es-ES"/>
        </w:rPr>
        <w:t xml:space="preserve"> </w:t>
      </w:r>
      <w:r>
        <w:rPr>
          <w:rFonts w:ascii="Segoe UI" w:hAnsi="Segoe UI" w:cs="Segoe UI"/>
          <w:color w:val="1C2333"/>
          <w:sz w:val="20"/>
          <w:szCs w:val="20"/>
          <w:lang w:val="es-ES"/>
        </w:rPr>
        <w:t>Toda reposición del TAG, por pérdida, robo o cambio de vehículo, tiene el costo que la Administración publique y deja inactivo el TAG anterior en cuanto el titular lo reporte o el Instituto lo detecte. El titular deberá reportar de inmediato la pérdida, el robo o el cambio de vehículo.</w:t>
      </w:r>
    </w:p>
    <w:p w14:paraId="25A194A8"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10.</w:t>
      </w:r>
      <w:r>
        <w:rPr>
          <w:rFonts w:ascii="Segoe UI" w:hAnsi="Segoe UI" w:cs="Segoe UI"/>
          <w:color w:val="1C2333"/>
          <w:sz w:val="20"/>
          <w:szCs w:val="20"/>
          <w:lang w:val="es-ES"/>
        </w:rPr>
        <w:t xml:space="preserve"> El TAG se desactiva cuando el alumno deja de estar inscrito, cuando el empleado deja de laborar en el Instituto o cuando la familia solicita la baja.</w:t>
      </w:r>
    </w:p>
    <w:p w14:paraId="42D0B84A"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11.</w:t>
      </w:r>
      <w:r>
        <w:rPr>
          <w:rFonts w:ascii="Segoe UI" w:hAnsi="Segoe UI" w:cs="Segoe UI"/>
          <w:color w:val="1C2333"/>
          <w:sz w:val="20"/>
          <w:szCs w:val="20"/>
          <w:lang w:val="es-ES"/>
        </w:rPr>
        <w:t xml:space="preserve"> </w:t>
      </w:r>
      <w:r>
        <w:rPr>
          <w:rFonts w:ascii="Segoe UI" w:hAnsi="Segoe UI" w:cs="Segoe UI"/>
          <w:color w:val="1C2333"/>
          <w:sz w:val="20"/>
          <w:szCs w:val="20"/>
          <w:lang w:val="es-ES"/>
        </w:rPr>
        <w:t>Ningún usuario podrá tener acceso al estacionamiento sin su TAG en el vehículo.</w:t>
      </w:r>
    </w:p>
    <w:p w14:paraId="5C3ABEC1"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III. Uso del estacionamiento</w:t>
      </w:r>
    </w:p>
    <w:p w14:paraId="54B4E414"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12.</w:t>
      </w:r>
      <w:r>
        <w:rPr>
          <w:rFonts w:ascii="Segoe UI" w:hAnsi="Segoe UI" w:cs="Segoe UI"/>
          <w:color w:val="1C2333"/>
          <w:sz w:val="20"/>
          <w:szCs w:val="20"/>
          <w:lang w:val="es-ES"/>
        </w:rPr>
        <w:t xml:space="preserve"> El horario de estacionamiento será de 6:30 a 17:00 horas. En caso de no recoger su vehículo en el transcurso de tres días naturales, el Instituto lo reportará ante la autoridad correspondiente.</w:t>
      </w:r>
    </w:p>
    <w:p w14:paraId="3A9EB7AC"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13.</w:t>
      </w:r>
      <w:r>
        <w:rPr>
          <w:rFonts w:ascii="Segoe UI" w:hAnsi="Segoe UI" w:cs="Segoe UI"/>
          <w:color w:val="1C2333"/>
          <w:sz w:val="20"/>
          <w:szCs w:val="20"/>
          <w:lang w:val="es-ES"/>
        </w:rPr>
        <w:t xml:space="preserve"> </w:t>
      </w:r>
      <w:r>
        <w:rPr>
          <w:rFonts w:ascii="Segoe UI" w:hAnsi="Segoe UI" w:cs="Segoe UI"/>
          <w:color w:val="1C2333"/>
          <w:sz w:val="20"/>
          <w:szCs w:val="20"/>
          <w:lang w:val="es-ES"/>
        </w:rPr>
        <w:t>Para acceder deberá esperar a que la pluma baje, acercarse con su vehículo y permitir que el TAG le dé el acceso. Cualquier daño ocasionado al vehículo o a la propiedad del Instituto por no respetar esta indicación no será responsabilidad del Instituto, y en su caso el usuario pagará los daños ocasionados a la pluma y su mecanismo.</w:t>
      </w:r>
    </w:p>
    <w:p w14:paraId="75F9043E"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14.</w:t>
      </w:r>
      <w:r>
        <w:rPr>
          <w:rFonts w:ascii="Segoe UI" w:hAnsi="Segoe UI" w:cs="Segoe UI"/>
          <w:color w:val="1C2333"/>
          <w:sz w:val="20"/>
          <w:szCs w:val="20"/>
          <w:lang w:val="es-ES"/>
        </w:rPr>
        <w:t xml:space="preserve"> </w:t>
      </w:r>
      <w:r>
        <w:rPr>
          <w:rFonts w:ascii="Segoe UI" w:hAnsi="Segoe UI" w:cs="Segoe UI"/>
          <w:color w:val="1C2333"/>
          <w:sz w:val="20"/>
          <w:szCs w:val="20"/>
          <w:lang w:val="es-ES"/>
        </w:rPr>
        <w:t>La velocidad máxima de circulación dentro del estacionamiento es de 10 kilómetros por hora. Deberá respetar los señalamientos de circulación, los cajones para personas con discapacidad, el sentido de la circulación interna, las rampas, las áreas de tránsito peatonal y cualquier otro señalamiento existente.</w:t>
      </w:r>
    </w:p>
    <w:p w14:paraId="6D24B8A7"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15.</w:t>
      </w:r>
      <w:r>
        <w:rPr>
          <w:rFonts w:ascii="Segoe UI" w:hAnsi="Segoe UI" w:cs="Segoe UI"/>
          <w:color w:val="1C2333"/>
          <w:sz w:val="20"/>
          <w:szCs w:val="20"/>
          <w:lang w:val="es-ES"/>
        </w:rPr>
        <w:t xml:space="preserve"> Deberá respetar los espacios asignados sin invadir otro cajón, cuidando no golpear con las puertas o con su automóvil los vehículos contiguos.</w:t>
      </w:r>
    </w:p>
    <w:p w14:paraId="34CCE1DE"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16.</w:t>
      </w:r>
      <w:r>
        <w:rPr>
          <w:rFonts w:ascii="Segoe UI" w:hAnsi="Segoe UI" w:cs="Segoe UI"/>
          <w:color w:val="1C2333"/>
          <w:sz w:val="20"/>
          <w:szCs w:val="20"/>
          <w:lang w:val="es-ES"/>
        </w:rPr>
        <w:t xml:space="preserve"> </w:t>
      </w:r>
      <w:r>
        <w:rPr>
          <w:rFonts w:ascii="Segoe UI" w:hAnsi="Segoe UI" w:cs="Segoe UI"/>
          <w:color w:val="1C2333"/>
          <w:sz w:val="20"/>
          <w:szCs w:val="20"/>
          <w:lang w:val="es-ES"/>
        </w:rPr>
        <w:t>Los lugares asignados como exclusivos de padres de familia tienen un tiempo de uso máximo de treinta minutos.</w:t>
      </w:r>
    </w:p>
    <w:p w14:paraId="3301DD96"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17.</w:t>
      </w:r>
      <w:r>
        <w:rPr>
          <w:rFonts w:ascii="Segoe UI" w:hAnsi="Segoe UI" w:cs="Segoe UI"/>
          <w:color w:val="1C2333"/>
          <w:sz w:val="20"/>
          <w:szCs w:val="20"/>
          <w:lang w:val="es-ES"/>
        </w:rPr>
        <w:t xml:space="preserve"> Los alumnos de preparatoria que cuenten con TAG únicamente podrán acceder al estacionamiento que el Instituto les asigne, dentro del horario escolar. En caso de no respetarse, puede retirarse el acceso al estacionamiento.</w:t>
      </w:r>
    </w:p>
    <w:p w14:paraId="699E9875"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18.</w:t>
      </w:r>
      <w:r>
        <w:rPr>
          <w:rFonts w:ascii="Segoe UI" w:hAnsi="Segoe UI" w:cs="Segoe UI"/>
          <w:color w:val="1C2333"/>
          <w:sz w:val="20"/>
          <w:szCs w:val="20"/>
          <w:lang w:val="es-ES"/>
        </w:rPr>
        <w:t xml:space="preserve"> </w:t>
      </w:r>
      <w:r>
        <w:rPr>
          <w:rFonts w:ascii="Segoe UI" w:hAnsi="Segoe UI" w:cs="Segoe UI"/>
          <w:color w:val="1C2333"/>
          <w:sz w:val="20"/>
          <w:szCs w:val="20"/>
          <w:lang w:val="es-ES"/>
        </w:rPr>
        <w:t>En los casos de eventos generales del Instituto, el estacionamiento se compartirá libremente con los padres de familia, por lo que estará sujeto a disponibilidad de espacios.</w:t>
      </w:r>
    </w:p>
    <w:p w14:paraId="044BBFF6"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19.</w:t>
      </w:r>
      <w:r>
        <w:rPr>
          <w:rFonts w:ascii="Segoe UI" w:hAnsi="Segoe UI" w:cs="Segoe UI"/>
          <w:color w:val="1C2333"/>
          <w:sz w:val="20"/>
          <w:szCs w:val="20"/>
          <w:lang w:val="es-ES"/>
        </w:rPr>
        <w:t xml:space="preserve"> Como peatón deberá circular por los accesos y salidas peatonales. En ningún caso podrá invadir las áreas de tránsito vehicular, para evitar un accidente.</w:t>
      </w:r>
    </w:p>
    <w:p w14:paraId="690FF2B8"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20.</w:t>
      </w:r>
      <w:r>
        <w:rPr>
          <w:rFonts w:ascii="Segoe UI" w:hAnsi="Segoe UI" w:cs="Segoe UI"/>
          <w:color w:val="1C2333"/>
          <w:sz w:val="20"/>
          <w:szCs w:val="20"/>
          <w:lang w:val="es-ES"/>
        </w:rPr>
        <w:t xml:space="preserve"> En caso de acudir con menores, siempre deberán estar acompañados por un adulto para su supervisión y cuidado.</w:t>
      </w:r>
    </w:p>
    <w:p w14:paraId="23DF5915"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21.</w:t>
      </w:r>
      <w:r>
        <w:rPr>
          <w:rFonts w:ascii="Segoe UI" w:hAnsi="Segoe UI" w:cs="Segoe UI"/>
          <w:color w:val="1C2333"/>
          <w:sz w:val="20"/>
          <w:szCs w:val="20"/>
          <w:lang w:val="es-ES"/>
        </w:rPr>
        <w:t xml:space="preserve"> </w:t>
      </w:r>
      <w:r>
        <w:rPr>
          <w:rFonts w:ascii="Segoe UI" w:hAnsi="Segoe UI" w:cs="Segoe UI"/>
          <w:color w:val="1C2333"/>
          <w:sz w:val="20"/>
          <w:szCs w:val="20"/>
          <w:lang w:val="es-ES"/>
        </w:rPr>
        <w:t>Una vez estacionado el vehículo, no podrá permanecer ningún pasajero en él por más de media hora, y en ningún caso deberá permanecer un menor sin la supervisión de un adulto.</w:t>
      </w:r>
    </w:p>
    <w:p w14:paraId="4A69451B"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22.</w:t>
      </w:r>
      <w:r>
        <w:rPr>
          <w:rFonts w:ascii="Segoe UI" w:hAnsi="Segoe UI" w:cs="Segoe UI"/>
          <w:color w:val="1C2333"/>
          <w:sz w:val="20"/>
          <w:szCs w:val="20"/>
          <w:lang w:val="es-ES"/>
        </w:rPr>
        <w:t xml:space="preserve"> No se permitirá el acceso con mascotas en los vehículos.</w:t>
      </w:r>
    </w:p>
    <w:p w14:paraId="438D0BC7"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lastRenderedPageBreak/>
        <w:t>23.</w:t>
      </w:r>
      <w:r>
        <w:rPr>
          <w:rFonts w:ascii="Segoe UI" w:hAnsi="Segoe UI" w:cs="Segoe UI"/>
          <w:color w:val="1C2333"/>
          <w:sz w:val="20"/>
          <w:szCs w:val="20"/>
          <w:lang w:val="es-ES"/>
        </w:rPr>
        <w:t xml:space="preserve"> Queda prohibido fumar, ingerir bebidas alcohólicas y consumir cualquier sustancia tóxica o enervante dentro del estacionamiento y en el interior de los vehículos que se encuentren en él. El incumplimiento puede dar lugar al retiro del acceso al estacionamiento.</w:t>
      </w:r>
    </w:p>
    <w:p w14:paraId="1509AB82"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IV. Responsabilidad</w:t>
      </w:r>
    </w:p>
    <w:p w14:paraId="2F056861"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24.</w:t>
      </w:r>
      <w:r>
        <w:rPr>
          <w:rFonts w:ascii="Segoe UI" w:hAnsi="Segoe UI" w:cs="Segoe UI"/>
          <w:color w:val="1C2333"/>
          <w:sz w:val="20"/>
          <w:szCs w:val="20"/>
          <w:lang w:val="es-ES"/>
        </w:rPr>
        <w:t xml:space="preserve"> El Instituto no responde por daños parciales o totales a su vehículo, por el robo parcial o total del mismo, ni por los objetos dejados en su interior.</w:t>
      </w:r>
    </w:p>
    <w:p w14:paraId="7D821605"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25.</w:t>
      </w:r>
      <w:r>
        <w:rPr>
          <w:rFonts w:ascii="Segoe UI" w:hAnsi="Segoe UI" w:cs="Segoe UI"/>
          <w:color w:val="1C2333"/>
          <w:sz w:val="20"/>
          <w:szCs w:val="20"/>
          <w:lang w:val="es-ES"/>
        </w:rPr>
        <w:t xml:space="preserve"> El Instituto no responde por siniestros ocasionados por derrumbes, terremotos, inundaciones ni por cualquier otro siniestro natural o siniestro que ponga en riesgo la integridad de su vehículo.</w:t>
      </w:r>
    </w:p>
    <w:p w14:paraId="0293B448"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26.</w:t>
      </w:r>
      <w:r>
        <w:rPr>
          <w:rFonts w:ascii="Segoe UI" w:hAnsi="Segoe UI" w:cs="Segoe UI"/>
          <w:color w:val="1C2333"/>
          <w:sz w:val="20"/>
          <w:szCs w:val="20"/>
          <w:lang w:val="es-ES"/>
        </w:rPr>
        <w:t xml:space="preserve"> Todo daño imputable al Instituto se reparará en los talleres que el propio Instituto designe.</w:t>
      </w:r>
    </w:p>
    <w:p w14:paraId="7777E85F"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27.</w:t>
      </w:r>
      <w:r>
        <w:rPr>
          <w:rFonts w:ascii="Segoe UI" w:hAnsi="Segoe UI" w:cs="Segoe UI"/>
          <w:color w:val="1C2333"/>
          <w:sz w:val="20"/>
          <w:szCs w:val="20"/>
          <w:lang w:val="es-ES"/>
        </w:rPr>
        <w:t xml:space="preserve"> </w:t>
      </w:r>
      <w:r>
        <w:rPr>
          <w:rFonts w:ascii="Segoe UI" w:hAnsi="Segoe UI" w:cs="Segoe UI"/>
          <w:color w:val="1C2333"/>
          <w:sz w:val="20"/>
          <w:szCs w:val="20"/>
          <w:lang w:val="es-ES"/>
        </w:rPr>
        <w:t>La función del portero se limita a abrir y cerrar el estacionamiento en los horarios convenidos, publicados en el interior del mismo estacionamiento. Por favor cierre su vehículo y llévese sus llaves.</w:t>
      </w:r>
    </w:p>
    <w:p w14:paraId="4E1A89E3"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28.</w:t>
      </w:r>
      <w:r>
        <w:rPr>
          <w:rFonts w:ascii="Segoe UI" w:hAnsi="Segoe UI" w:cs="Segoe UI"/>
          <w:color w:val="1C2333"/>
          <w:sz w:val="20"/>
          <w:szCs w:val="20"/>
          <w:lang w:val="es-ES"/>
        </w:rPr>
        <w:t xml:space="preserve"> El portero no está autorizado a mover su vehículo; por tal motivo, no le proporcione las llaves.</w:t>
      </w:r>
    </w:p>
    <w:p w14:paraId="6B28A04E"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V. Videovigilancia y datos personales</w:t>
      </w:r>
    </w:p>
    <w:p w14:paraId="109ABE2F"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29.</w:t>
      </w:r>
      <w:r>
        <w:rPr>
          <w:rFonts w:ascii="Segoe UI" w:hAnsi="Segoe UI" w:cs="Segoe UI"/>
          <w:color w:val="1C2333"/>
          <w:sz w:val="20"/>
          <w:szCs w:val="20"/>
          <w:lang w:val="es-ES"/>
        </w:rPr>
        <w:t xml:space="preserve"> El estacionamiento cuenta con un circuito cerrado de videovigilancia en operación las veinticuatro horas, conforme al aviso de privacidad del Instituto.</w:t>
      </w:r>
    </w:p>
    <w:p w14:paraId="1B7ECFA4"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30.</w:t>
      </w:r>
      <w:r>
        <w:rPr>
          <w:rFonts w:ascii="Segoe UI" w:hAnsi="Segoe UI" w:cs="Segoe UI"/>
          <w:color w:val="1C2333"/>
          <w:sz w:val="20"/>
          <w:szCs w:val="20"/>
          <w:lang w:val="es-ES"/>
        </w:rPr>
        <w:t xml:space="preserve"> </w:t>
      </w:r>
      <w:r>
        <w:rPr>
          <w:rFonts w:ascii="Segoe UI" w:hAnsi="Segoe UI" w:cs="Segoe UI"/>
          <w:color w:val="1C2333"/>
          <w:sz w:val="20"/>
          <w:szCs w:val="20"/>
          <w:lang w:val="es-ES"/>
        </w:rPr>
        <w:t>La solicitud del TAG y la aceptación de este reglamento se realizan por medios electrónicos en el sistema del Instituto. La aceptación queda registrada con fecha, hora y la versión del reglamento aceptada, y se conserva como evidencia. Los datos personales se tratan conforme al aviso de privacidad del sistema, que el titular acepta en el mismo acto.</w:t>
      </w:r>
    </w:p>
    <w:p w14:paraId="6AF093C1"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VI. Disposiciones finales</w:t>
      </w:r>
    </w:p>
    <w:p w14:paraId="2A613067"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31.</w:t>
      </w:r>
      <w:r>
        <w:rPr>
          <w:rFonts w:ascii="Segoe UI" w:hAnsi="Segoe UI" w:cs="Segoe UI"/>
          <w:color w:val="1C2333"/>
          <w:sz w:val="20"/>
          <w:szCs w:val="20"/>
          <w:lang w:val="es-ES"/>
        </w:rPr>
        <w:t xml:space="preserve"> Cualquier situación no prevista en el presente documento se someterá a revisión por parte del Instituto.</w:t>
      </w:r>
    </w:p>
    <w:p w14:paraId="6D8A9870"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32.</w:t>
      </w:r>
      <w:r>
        <w:rPr>
          <w:rFonts w:ascii="Segoe UI" w:hAnsi="Segoe UI" w:cs="Segoe UI"/>
          <w:color w:val="1C2333"/>
          <w:sz w:val="20"/>
          <w:szCs w:val="20"/>
          <w:lang w:val="es-ES"/>
        </w:rPr>
        <w:t xml:space="preserve"> </w:t>
      </w:r>
      <w:r>
        <w:rPr>
          <w:rFonts w:ascii="Segoe UI" w:hAnsi="Segoe UI" w:cs="Segoe UI"/>
          <w:color w:val="1C2333"/>
          <w:sz w:val="20"/>
          <w:szCs w:val="20"/>
          <w:lang w:val="es-ES"/>
        </w:rPr>
        <w:t>El Instituto se reserva el derecho de modificar este reglamento. La versión vigente se publica en el sistema del Instituto; los cambios aplican a partir de su publicación y se aceptan al solicitar o renovar el TAG.</w:t>
      </w:r>
    </w:p>
    <w:p w14:paraId="7906E34A" w14:textId="77777777" w:rsidR="00AD7E50" w:rsidRDefault="00AD7E50">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66507B02">
          <v:rect id="_x0000_i1027" style="width:0;height:1.5pt" o:hralign="center" o:hrstd="t" o:hr="t" fillcolor="#a0a0a0" stroked="f"/>
        </w:pict>
      </w:r>
    </w:p>
    <w:p w14:paraId="184A8F96" w14:textId="77777777" w:rsidR="00AD7E50" w:rsidRDefault="00AD7E50">
      <w:pPr>
        <w:pStyle w:val="Ttulo2"/>
        <w:rPr>
          <w:rFonts w:ascii="Segoe UI" w:eastAsia="Times New Roman" w:hAnsi="Segoe UI" w:cs="Segoe UI"/>
          <w:lang w:val="es-ES"/>
        </w:rPr>
      </w:pPr>
      <w:r>
        <w:rPr>
          <w:rFonts w:ascii="Segoe UI" w:eastAsia="Times New Roman" w:hAnsi="Segoe UI" w:cs="Segoe UI"/>
          <w:lang w:val="es-ES"/>
        </w:rPr>
        <w:t>Tres puntos que Sistemas no resuelve y conviene que Legal revise</w:t>
      </w:r>
    </w:p>
    <w:p w14:paraId="7F733126"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La cláusula 12.</w:t>
      </w:r>
      <w:r>
        <w:rPr>
          <w:rFonts w:ascii="Segoe UI" w:hAnsi="Segoe UI" w:cs="Segoe UI"/>
          <w:color w:val="1C2333"/>
          <w:sz w:val="20"/>
          <w:szCs w:val="20"/>
          <w:lang w:val="es-ES"/>
        </w:rPr>
        <w:t xml:space="preserve"> </w:t>
      </w:r>
      <w:r>
        <w:rPr>
          <w:rFonts w:ascii="Segoe UI" w:hAnsi="Segoe UI" w:cs="Segoe UI"/>
          <w:color w:val="1C2333"/>
          <w:sz w:val="20"/>
          <w:szCs w:val="20"/>
          <w:lang w:val="es-ES"/>
        </w:rPr>
        <w:t>El texto vigente dice que el vehículo no recogido en tres días «se turnará a la autoridad correspondiente para la consignación». Un particular no consigna vehículos. Aquí se propone «reportará ante la autoridad correspondiente», pero la redacción definitiva es de Legal.</w:t>
      </w:r>
    </w:p>
    <w:p w14:paraId="01317FD6"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La cláusula 26.</w:t>
      </w:r>
      <w:r>
        <w:rPr>
          <w:rFonts w:ascii="Segoe UI" w:hAnsi="Segoe UI" w:cs="Segoe UI"/>
          <w:color w:val="1C2333"/>
          <w:sz w:val="20"/>
          <w:szCs w:val="20"/>
          <w:lang w:val="es-ES"/>
        </w:rPr>
        <w:t xml:space="preserve"> El texto vigente dice «se realizará en nuestros talleres». No queda claro si el Instituto tiene talleres propios. Aquí se propone «los talleres que el propio Instituto designe», que funciona en ambos casos.</w:t>
      </w:r>
    </w:p>
    <w:p w14:paraId="6301E020" w14:textId="77777777" w:rsidR="00AD7E50" w:rsidRDefault="00AD7E50">
      <w:pPr>
        <w:pStyle w:val="NormalWeb"/>
        <w:rPr>
          <w:rFonts w:ascii="Segoe UI" w:hAnsi="Segoe UI" w:cs="Segoe UI"/>
          <w:color w:val="1C2333"/>
          <w:sz w:val="20"/>
          <w:szCs w:val="20"/>
          <w:lang w:val="es-ES"/>
        </w:rPr>
      </w:pPr>
      <w:r>
        <w:rPr>
          <w:rStyle w:val="Fuerte"/>
          <w:rFonts w:ascii="Segoe UI" w:hAnsi="Segoe UI" w:cs="Segoe UI"/>
          <w:sz w:val="20"/>
          <w:szCs w:val="20"/>
          <w:lang w:val="es-ES"/>
        </w:rPr>
        <w:t>Las cláusulas 24, 25 y 13.</w:t>
      </w:r>
      <w:r>
        <w:rPr>
          <w:rFonts w:ascii="Segoe UI" w:hAnsi="Segoe UI" w:cs="Segoe UI"/>
          <w:color w:val="1C2333"/>
          <w:sz w:val="20"/>
          <w:szCs w:val="20"/>
          <w:lang w:val="es-ES"/>
        </w:rPr>
        <w:t xml:space="preserve"> Son exclusiones de responsabilidad. Su alcance real es materia de responsabilidad civil y ya figura como punto abierto en el tablero legal del proyecto. Sistemas no propone cambios.</w:t>
      </w:r>
    </w:p>
    <w:sectPr w:rsidR="00AD7E50" w:rsidSect="00992DB8">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2DB8"/>
    <w:rsid w:val="00154F25"/>
    <w:rsid w:val="00992DB8"/>
    <w:rsid w:val="00AD7E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A0DE8"/>
  <w15:chartTrackingRefBased/>
  <w15:docId w15:val="{46BF1B15-17B9-4FCB-8E48-EF20E4024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1283</Words>
  <Characters>7061</Characters>
  <Application>Microsoft Office Word</Application>
  <DocSecurity>4</DocSecurity>
  <Lines>58</Lines>
  <Paragraphs>16</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 Reglamento de Acceso Vehicular - propuesta v3</dc:title>
  <dc:subject/>
  <dc:creator>Diego Gerardo Sánchez Moreno</dc:creator>
  <cp:keywords/>
  <dc:description/>
  <cp:lastModifiedBy>Diego Gerardo Sánchez Moreno</cp:lastModifiedBy>
  <cp:revision>2</cp:revision>
  <dcterms:created xsi:type="dcterms:W3CDTF">2026-09-10T17:17:00Z</dcterms:created>
  <dcterms:modified xsi:type="dcterms:W3CDTF">2026-09-10T17:17:00Z</dcterms:modified>
</cp:coreProperties>
</file>