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Adrian Avila Vades 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Expediente Clínico Electrónico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