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8D9BA" w14:textId="77777777" w:rsidR="00A111BF" w:rsidRPr="008037AE" w:rsidRDefault="00000000">
      <w:pPr>
        <w:pStyle w:val="Ttulo"/>
        <w:spacing w:after="80"/>
        <w:jc w:val="center"/>
        <w:rPr>
          <w:sz w:val="24"/>
          <w:szCs w:val="24"/>
        </w:rPr>
      </w:pPr>
      <w:r w:rsidRPr="008037AE">
        <w:rPr>
          <w:sz w:val="24"/>
          <w:szCs w:val="24"/>
        </w:rPr>
        <w:t>GESTIÓN DE UNA PISCÍCOLA</w:t>
      </w:r>
    </w:p>
    <w:p w14:paraId="05E59F7F" w14:textId="77777777" w:rsidR="00A111BF" w:rsidRPr="008037AE" w:rsidRDefault="00000000">
      <w:pPr>
        <w:spacing w:after="60"/>
        <w:jc w:val="center"/>
        <w:rPr>
          <w:sz w:val="24"/>
          <w:szCs w:val="24"/>
        </w:rPr>
      </w:pPr>
      <w:r w:rsidRPr="008037AE">
        <w:rPr>
          <w:b/>
          <w:bCs/>
          <w:sz w:val="24"/>
          <w:szCs w:val="24"/>
        </w:rPr>
        <w:t>Investigación Preliminar del Dominio</w:t>
      </w:r>
    </w:p>
    <w:p w14:paraId="75423162" w14:textId="77777777" w:rsidR="00A111BF" w:rsidRPr="008037AE" w:rsidRDefault="00000000">
      <w:pPr>
        <w:spacing w:after="360"/>
        <w:jc w:val="center"/>
        <w:rPr>
          <w:sz w:val="24"/>
          <w:szCs w:val="24"/>
        </w:rPr>
      </w:pPr>
      <w:r w:rsidRPr="008037AE">
        <w:rPr>
          <w:sz w:val="24"/>
          <w:szCs w:val="24"/>
        </w:rPr>
        <w:t>Universidad de los Llanos — Ingeniería de Software I</w:t>
      </w:r>
    </w:p>
    <w:p w14:paraId="076D79E3" w14:textId="77777777" w:rsidR="00A111BF" w:rsidRPr="00FF5E83" w:rsidRDefault="00000000">
      <w:pPr>
        <w:pStyle w:val="Ttulo2"/>
        <w:spacing w:before="280" w:after="160"/>
        <w:rPr>
          <w:b/>
          <w:bCs/>
          <w:color w:val="auto"/>
          <w:sz w:val="24"/>
          <w:szCs w:val="24"/>
        </w:rPr>
      </w:pPr>
      <w:r w:rsidRPr="00FF5E83">
        <w:rPr>
          <w:b/>
          <w:bCs/>
          <w:color w:val="auto"/>
          <w:sz w:val="24"/>
          <w:szCs w:val="24"/>
        </w:rPr>
        <w:t>1. Descripción general del dominio</w:t>
      </w:r>
    </w:p>
    <w:p w14:paraId="0DE9A18E" w14:textId="26E4E0D2" w:rsidR="00A111BF" w:rsidRPr="008037AE" w:rsidRDefault="00000000" w:rsidP="00FE290A">
      <w:pPr>
        <w:spacing w:after="180"/>
        <w:jc w:val="both"/>
        <w:rPr>
          <w:sz w:val="24"/>
          <w:szCs w:val="24"/>
        </w:rPr>
      </w:pPr>
      <w:r w:rsidRPr="008037AE">
        <w:rPr>
          <w:sz w:val="24"/>
          <w:szCs w:val="24"/>
        </w:rPr>
        <w:t>La piscicultura es la actividad productiva dedicada a la cría y el engorde controlado de peces en estanques o cuerpos de agua administrados, con fines de comercialización. En Colombia es una de las ramas más dinámicas de la acuicultura, con especies dulceacuícolas como la cachama, la tilapia y la trucha como las de mayor producción. La actividad se organiza típicamente en "estaciones" o fincas piscícolas, cada una compuesta por varios estanques, en los que se siembran lotes de alevinos que son monitoreados y alimentados hasta alcanzar el peso de cosecha, generalmente entre 3 y 6 meses según la especie y el manejo alimenticio.</w:t>
      </w:r>
    </w:p>
    <w:p w14:paraId="480BA54D" w14:textId="1BF01FE0" w:rsidR="00FE290A" w:rsidRDefault="00000000" w:rsidP="00FE290A">
      <w:pPr>
        <w:spacing w:after="180"/>
        <w:jc w:val="both"/>
        <w:rPr>
          <w:sz w:val="24"/>
          <w:szCs w:val="24"/>
        </w:rPr>
      </w:pPr>
      <w:r w:rsidRPr="008037AE">
        <w:rPr>
          <w:sz w:val="24"/>
          <w:szCs w:val="24"/>
        </w:rPr>
        <w:t xml:space="preserve">El ciclo productivo de una estación piscícola comprende, de forma general: la preparación y el mantenimiento físico de los estanques,  la siembra de alevinos conformando lotes,  el monitoreo diario de parámetros físico-químicos del agua (oxígeno disuelto, temperatura, pH, amonio), la alimentación controlada según biomasa y etapa de crecimiento,  el muestreo periódico para estimar el crecimiento y ajustar la alimentación, la detección de alertas críticas como el boqueo, señal de déficit de oxígeno, y la cosecha y comercialización del producto final. </w:t>
      </w:r>
    </w:p>
    <w:p w14:paraId="56E77EE1" w14:textId="0AA71CE1" w:rsidR="00A111BF" w:rsidRPr="008037AE" w:rsidRDefault="00000000" w:rsidP="00FE290A">
      <w:pPr>
        <w:spacing w:after="180"/>
        <w:jc w:val="both"/>
        <w:rPr>
          <w:sz w:val="24"/>
          <w:szCs w:val="24"/>
        </w:rPr>
      </w:pPr>
      <w:r w:rsidRPr="008037AE">
        <w:rPr>
          <w:sz w:val="24"/>
          <w:szCs w:val="24"/>
        </w:rPr>
        <w:t>En paralelo, el negocio debe gestionar procesos administrativos como la contratación y permisos de acceso del personal encargado de cada estación, la compra de insumos (alimento, alevinos) y la relación con los compradores.</w:t>
      </w:r>
    </w:p>
    <w:p w14:paraId="0C2D457D" w14:textId="6888E3C8" w:rsidR="00A111BF" w:rsidRPr="00FE290A" w:rsidRDefault="00000000">
      <w:pPr>
        <w:pStyle w:val="Ttulo2"/>
        <w:spacing w:before="280" w:after="160"/>
        <w:rPr>
          <w:b/>
          <w:bCs/>
          <w:color w:val="auto"/>
          <w:sz w:val="24"/>
          <w:szCs w:val="24"/>
        </w:rPr>
      </w:pPr>
      <w:r w:rsidRPr="00FE290A">
        <w:rPr>
          <w:b/>
          <w:bCs/>
          <w:color w:val="auto"/>
          <w:sz w:val="24"/>
          <w:szCs w:val="24"/>
        </w:rPr>
        <w:t>2. Sistemas similares</w:t>
      </w:r>
    </w:p>
    <w:p w14:paraId="3FCF965D" w14:textId="65CD3A02" w:rsidR="00A111BF" w:rsidRPr="008037AE" w:rsidRDefault="00000000" w:rsidP="00FE290A">
      <w:pPr>
        <w:spacing w:after="180"/>
        <w:jc w:val="both"/>
        <w:rPr>
          <w:sz w:val="24"/>
          <w:szCs w:val="24"/>
        </w:rPr>
      </w:pPr>
      <w:r w:rsidRPr="008037AE">
        <w:rPr>
          <w:sz w:val="24"/>
          <w:szCs w:val="24"/>
        </w:rPr>
        <w:t>A nivel comercial e investigativo existen antecedentes de sistemas de información orientados a la piscicultura y la acuicultura en genera</w:t>
      </w:r>
      <w:r w:rsidR="00FE290A">
        <w:rPr>
          <w:sz w:val="24"/>
          <w:szCs w:val="24"/>
        </w:rPr>
        <w:t>l</w:t>
      </w:r>
      <w:r w:rsidRPr="008037AE">
        <w:rPr>
          <w:sz w:val="24"/>
          <w:szCs w:val="24"/>
        </w:rPr>
        <w:t>:</w:t>
      </w:r>
    </w:p>
    <w:p w14:paraId="19C85257" w14:textId="1688FD1C" w:rsidR="00A111BF" w:rsidRPr="00FE290A" w:rsidRDefault="00000000" w:rsidP="00FE290A">
      <w:pPr>
        <w:pStyle w:val="Prrafodelista"/>
        <w:numPr>
          <w:ilvl w:val="0"/>
          <w:numId w:val="1"/>
        </w:numPr>
        <w:spacing w:after="100"/>
        <w:jc w:val="both"/>
        <w:rPr>
          <w:b/>
          <w:bCs/>
          <w:sz w:val="24"/>
          <w:szCs w:val="24"/>
        </w:rPr>
      </w:pPr>
      <w:r w:rsidRPr="00B975D6">
        <w:rPr>
          <w:b/>
          <w:bCs/>
          <w:sz w:val="24"/>
          <w:szCs w:val="24"/>
        </w:rPr>
        <w:t>AquaManager (YSI)</w:t>
      </w:r>
      <w:r w:rsidR="00FE290A">
        <w:rPr>
          <w:sz w:val="24"/>
          <w:szCs w:val="24"/>
        </w:rPr>
        <w:t xml:space="preserve"> </w:t>
      </w:r>
      <w:r w:rsidR="00FE290A" w:rsidRPr="00B975D6">
        <w:rPr>
          <w:b/>
          <w:bCs/>
          <w:sz w:val="24"/>
          <w:szCs w:val="24"/>
        </w:rPr>
        <w:t>Software de gestión de acuicultura para un control completo de la producción y el rendimiento</w:t>
      </w:r>
      <w:r w:rsidRPr="00FE290A">
        <w:rPr>
          <w:sz w:val="24"/>
          <w:szCs w:val="24"/>
        </w:rPr>
        <w:t xml:space="preserve">: </w:t>
      </w:r>
      <w:r w:rsidR="00FE290A" w:rsidRPr="00FE290A">
        <w:rPr>
          <w:sz w:val="24"/>
          <w:szCs w:val="24"/>
        </w:rPr>
        <w:t>Desde la incubación hasta la cosecha, aquaManager integra el software y los equipos de gestión de piscifactorías y granjas de camarones en una sola plataforma. Podrá ver lo que sucede en cada jaula, tanque y estanque, controlar la alimentación y la supervivencia, y gestionar su operación con total confianza, sin depender de conjeturas.</w:t>
      </w:r>
      <w:r w:rsidRPr="00FE290A">
        <w:rPr>
          <w:sz w:val="24"/>
          <w:szCs w:val="24"/>
        </w:rPr>
        <w:t xml:space="preserve"> Permite construir un mapa visual de la instalación y generar alarmas cuando una lectura excede los parámetros definidos, pero no cubre funciones administrativas como lotes, cosecha, ventas o gestión de personal (YSI, s.f.).</w:t>
      </w:r>
    </w:p>
    <w:p w14:paraId="275DC6E5" w14:textId="52F75634" w:rsidR="00B975D6" w:rsidRPr="00B975D6" w:rsidRDefault="00B975D6" w:rsidP="00B975D6">
      <w:pPr>
        <w:pStyle w:val="Prrafodelista"/>
        <w:numPr>
          <w:ilvl w:val="0"/>
          <w:numId w:val="1"/>
        </w:numPr>
        <w:spacing w:after="100"/>
        <w:jc w:val="both"/>
        <w:rPr>
          <w:sz w:val="24"/>
          <w:szCs w:val="24"/>
        </w:rPr>
      </w:pPr>
      <w:r w:rsidRPr="00B975D6">
        <w:rPr>
          <w:b/>
          <w:bCs/>
          <w:sz w:val="24"/>
          <w:szCs w:val="24"/>
        </w:rPr>
        <w:t>FishFarmFeeder (FFF) Software:</w:t>
      </w:r>
      <w:r w:rsidRPr="00B975D6">
        <w:rPr>
          <w:sz w:val="24"/>
          <w:szCs w:val="24"/>
        </w:rPr>
        <w:t xml:space="preserve"> Es una plataforma especializada y de alto rendimiento orientada a la administración de sistemas de alimentación automatizada en acuicultura. Permite la configuración individual de cada tanque (estado, número de peces, biomasa, temperatura, tablas de conversión alimenticia FCR y tipos de pienso o alimento), la simulación de planes de alimentación y el almacenamiento de historiales de dosificación con exportación a Excel. Aunque ofrece un control preciso de la trazabilidad del pez y del pienso e integración mediante Web API con otros sistemas de gestión empresarial, se trata de una solución de software industrial altamente acoplada a hardware de alimentación </w:t>
      </w:r>
      <w:r w:rsidRPr="00B975D6">
        <w:rPr>
          <w:sz w:val="24"/>
          <w:szCs w:val="24"/>
        </w:rPr>
        <w:lastRenderedPageBreak/>
        <w:t>automatizada y alimentadores mecánicos especializados, orientada a grandes infraestructuras productivas</w:t>
      </w:r>
      <w:r>
        <w:rPr>
          <w:sz w:val="24"/>
          <w:szCs w:val="24"/>
        </w:rPr>
        <w:t xml:space="preserve"> </w:t>
      </w:r>
      <w:r w:rsidRPr="00B975D6">
        <w:rPr>
          <w:sz w:val="24"/>
          <w:szCs w:val="24"/>
        </w:rPr>
        <w:t>(FishFarmFeeder, s.f.).</w:t>
      </w:r>
    </w:p>
    <w:p w14:paraId="1F1828EE" w14:textId="77777777" w:rsidR="00B975D6" w:rsidRDefault="00B975D6" w:rsidP="00B975D6">
      <w:pPr>
        <w:spacing w:after="100"/>
        <w:jc w:val="both"/>
        <w:rPr>
          <w:sz w:val="24"/>
          <w:szCs w:val="24"/>
        </w:rPr>
      </w:pPr>
    </w:p>
    <w:p w14:paraId="2F8C6EB9" w14:textId="559C871E" w:rsidR="00A111BF" w:rsidRPr="008037AE" w:rsidRDefault="00000000">
      <w:pPr>
        <w:spacing w:after="180"/>
        <w:rPr>
          <w:sz w:val="24"/>
          <w:szCs w:val="24"/>
        </w:rPr>
      </w:pPr>
      <w:r w:rsidRPr="008037AE">
        <w:rPr>
          <w:sz w:val="24"/>
          <w:szCs w:val="24"/>
        </w:rPr>
        <w:t xml:space="preserve">En conjunto, estos antecedentes muestran que las soluciones existentes suelen especializarse en un solo frente </w:t>
      </w:r>
      <w:r w:rsidR="00243A93">
        <w:rPr>
          <w:sz w:val="24"/>
          <w:szCs w:val="24"/>
        </w:rPr>
        <w:t xml:space="preserve">como </w:t>
      </w:r>
      <w:r w:rsidRPr="008037AE">
        <w:rPr>
          <w:sz w:val="24"/>
          <w:szCs w:val="24"/>
        </w:rPr>
        <w:t>monitoreo de instrumentos o administración de inventarios/personal</w:t>
      </w:r>
      <w:r w:rsidR="00243A93">
        <w:rPr>
          <w:sz w:val="24"/>
          <w:szCs w:val="24"/>
        </w:rPr>
        <w:t>,</w:t>
      </w:r>
      <w:r w:rsidRPr="008037AE">
        <w:rPr>
          <w:sz w:val="24"/>
          <w:szCs w:val="24"/>
        </w:rPr>
        <w:t xml:space="preserve"> sin integrar en un mismo sistema el ciclo completo (estación, estanque, lote, alimentación, alertas, cosecha y ventas) ni resolver de forma explícita el problema de operar en fincas con conectividad limitada o nula</w:t>
      </w:r>
      <w:r w:rsidR="00243A93">
        <w:rPr>
          <w:sz w:val="24"/>
          <w:szCs w:val="24"/>
        </w:rPr>
        <w:t>.</w:t>
      </w:r>
    </w:p>
    <w:p w14:paraId="39807617" w14:textId="77777777" w:rsidR="00A111BF" w:rsidRPr="00FF5E83" w:rsidRDefault="00000000">
      <w:pPr>
        <w:pStyle w:val="Ttulo2"/>
        <w:spacing w:before="280" w:after="160"/>
        <w:rPr>
          <w:b/>
          <w:bCs/>
          <w:color w:val="auto"/>
          <w:sz w:val="24"/>
          <w:szCs w:val="24"/>
        </w:rPr>
      </w:pPr>
      <w:r w:rsidRPr="00FF5E83">
        <w:rPr>
          <w:b/>
          <w:bCs/>
          <w:color w:val="auto"/>
          <w:sz w:val="24"/>
          <w:szCs w:val="24"/>
        </w:rPr>
        <w:t>3. Problemas comunes del sector</w:t>
      </w:r>
    </w:p>
    <w:p w14:paraId="103F23C1" w14:textId="5794964F" w:rsidR="00A111BF" w:rsidRPr="008037AE" w:rsidRDefault="00243A93">
      <w:pPr>
        <w:spacing w:after="180"/>
        <w:rPr>
          <w:sz w:val="24"/>
          <w:szCs w:val="24"/>
        </w:rPr>
      </w:pPr>
      <w:r>
        <w:rPr>
          <w:sz w:val="24"/>
          <w:szCs w:val="24"/>
        </w:rPr>
        <w:t xml:space="preserve">Se </w:t>
      </w:r>
      <w:r w:rsidR="00000000" w:rsidRPr="008037AE">
        <w:rPr>
          <w:sz w:val="24"/>
          <w:szCs w:val="24"/>
        </w:rPr>
        <w:t>señala</w:t>
      </w:r>
      <w:r>
        <w:rPr>
          <w:sz w:val="24"/>
          <w:szCs w:val="24"/>
        </w:rPr>
        <w:t>n</w:t>
      </w:r>
      <w:r w:rsidR="00000000" w:rsidRPr="008037AE">
        <w:rPr>
          <w:sz w:val="24"/>
          <w:szCs w:val="24"/>
        </w:rPr>
        <w:t xml:space="preserve"> problemas recurrentes en la producción piscícola, varios de los cuales fueron igualmente mencionados en la aproximación inicial:</w:t>
      </w:r>
    </w:p>
    <w:p w14:paraId="60DB571A" w14:textId="4EEEDE53" w:rsidR="00A27E3F" w:rsidRDefault="00A27E3F" w:rsidP="00A27E3F">
      <w:pPr>
        <w:pStyle w:val="Prrafodelista"/>
        <w:numPr>
          <w:ilvl w:val="0"/>
          <w:numId w:val="1"/>
        </w:numPr>
        <w:spacing w:after="100"/>
        <w:jc w:val="both"/>
        <w:rPr>
          <w:sz w:val="24"/>
          <w:szCs w:val="24"/>
        </w:rPr>
      </w:pPr>
      <w:r w:rsidRPr="00A27E3F">
        <w:rPr>
          <w:sz w:val="24"/>
          <w:szCs w:val="24"/>
        </w:rPr>
        <w:t>La alteración de variables físico-químicas clave (como la concentración de oxígeno disuelto, el pH, la temperatura y la acumulación de amonio no ionizado) representa la causa principal de mortandades masivas y eventos de estrés en los peces</w:t>
      </w:r>
      <w:r w:rsidRPr="00A27E3F">
        <w:t xml:space="preserve"> </w:t>
      </w:r>
      <w:r>
        <w:t>(</w:t>
      </w:r>
      <w:r w:rsidRPr="00A27E3F">
        <w:rPr>
          <w:sz w:val="24"/>
          <w:szCs w:val="24"/>
        </w:rPr>
        <w:t>Hanna Instruments, 2021</w:t>
      </w:r>
      <w:r>
        <w:rPr>
          <w:sz w:val="24"/>
          <w:szCs w:val="24"/>
        </w:rPr>
        <w:t>)</w:t>
      </w:r>
      <w:r w:rsidRPr="00A27E3F">
        <w:rPr>
          <w:sz w:val="24"/>
          <w:szCs w:val="24"/>
        </w:rPr>
        <w:t xml:space="preserve">. Situaciones críticas como el "boqueo" (indicador visual de hipoxia severa) disminuyen drásticamente el sistema inmune de la biomasa, facilitando brotes infecciosos por bacterias y parásitos (FAO, 2012). </w:t>
      </w:r>
    </w:p>
    <w:p w14:paraId="233A0589" w14:textId="20BBD4B1" w:rsidR="00A111BF" w:rsidRPr="008037AE" w:rsidRDefault="00000000" w:rsidP="00A27E3F">
      <w:pPr>
        <w:pStyle w:val="Prrafodelista"/>
        <w:numPr>
          <w:ilvl w:val="0"/>
          <w:numId w:val="1"/>
        </w:numPr>
        <w:spacing w:after="100"/>
        <w:jc w:val="both"/>
        <w:rPr>
          <w:sz w:val="24"/>
          <w:szCs w:val="24"/>
        </w:rPr>
      </w:pPr>
      <w:r w:rsidRPr="008037AE">
        <w:rPr>
          <w:sz w:val="24"/>
          <w:szCs w:val="24"/>
        </w:rPr>
        <w:t>Dependencia del registro manual: el seguimiento de siembras, alimentación y mediciones se realiza con frecuencia en cuadernos físicos que luego se transcriben (por ejemplo, a hojas de cálculo), lo que introduce errores, retrasa la detección de problemas y dificulta consultar el historial de un estanque o lote específico.</w:t>
      </w:r>
    </w:p>
    <w:p w14:paraId="03F32D25" w14:textId="77777777" w:rsidR="00A111BF" w:rsidRPr="008037AE" w:rsidRDefault="00000000" w:rsidP="00A27E3F">
      <w:pPr>
        <w:pStyle w:val="Prrafodelista"/>
        <w:numPr>
          <w:ilvl w:val="0"/>
          <w:numId w:val="1"/>
        </w:numPr>
        <w:spacing w:after="100"/>
        <w:jc w:val="both"/>
        <w:rPr>
          <w:sz w:val="24"/>
          <w:szCs w:val="24"/>
        </w:rPr>
      </w:pPr>
      <w:r w:rsidRPr="008037AE">
        <w:rPr>
          <w:sz w:val="24"/>
          <w:szCs w:val="24"/>
        </w:rPr>
        <w:t>Falta de trazabilidad y de conteo confiable: es común no tener certeza del número real de peces vivos en un estanque, lo que afecta la planeación de alimentación, cosecha y ventas.</w:t>
      </w:r>
    </w:p>
    <w:p w14:paraId="231785C9" w14:textId="77777777" w:rsidR="00A111BF" w:rsidRPr="008037AE" w:rsidRDefault="00000000" w:rsidP="00A27E3F">
      <w:pPr>
        <w:pStyle w:val="Prrafodelista"/>
        <w:numPr>
          <w:ilvl w:val="0"/>
          <w:numId w:val="1"/>
        </w:numPr>
        <w:spacing w:after="100"/>
        <w:jc w:val="both"/>
        <w:rPr>
          <w:sz w:val="24"/>
          <w:szCs w:val="24"/>
        </w:rPr>
      </w:pPr>
      <w:r w:rsidRPr="008037AE">
        <w:rPr>
          <w:sz w:val="24"/>
          <w:szCs w:val="24"/>
        </w:rPr>
        <w:t>Alta rotación del personal encargado: la salida frecuente de encargados de estación genera riesgos de continuidad en el registro de información y obliga a gestionar activamente los permisos de acceso de cada persona.</w:t>
      </w:r>
    </w:p>
    <w:p w14:paraId="58744357" w14:textId="6DE511B8" w:rsidR="00A111BF" w:rsidRDefault="00000000" w:rsidP="00A27E3F">
      <w:pPr>
        <w:pStyle w:val="Prrafodelista"/>
        <w:numPr>
          <w:ilvl w:val="0"/>
          <w:numId w:val="1"/>
        </w:numPr>
        <w:spacing w:after="100"/>
        <w:jc w:val="both"/>
        <w:rPr>
          <w:sz w:val="24"/>
          <w:szCs w:val="24"/>
        </w:rPr>
      </w:pPr>
      <w:r w:rsidRPr="008037AE">
        <w:rPr>
          <w:sz w:val="24"/>
          <w:szCs w:val="24"/>
        </w:rPr>
        <w:t xml:space="preserve">Costo de la tecnología de monitoreo: los sistemas de sensores automatizados de calidad de agua siguen siendo costosos para </w:t>
      </w:r>
      <w:r w:rsidR="00A27E3F">
        <w:rPr>
          <w:sz w:val="24"/>
          <w:szCs w:val="24"/>
        </w:rPr>
        <w:t xml:space="preserve">piscícolas </w:t>
      </w:r>
      <w:r w:rsidRPr="008037AE">
        <w:rPr>
          <w:sz w:val="24"/>
          <w:szCs w:val="24"/>
        </w:rPr>
        <w:t>medianos y pequeños, lo que los lleva a mantener la medición manual varias veces al día en lugar de automatizarla.</w:t>
      </w:r>
    </w:p>
    <w:p w14:paraId="13532621" w14:textId="77777777" w:rsidR="00A27E3F" w:rsidRPr="008037AE" w:rsidRDefault="00A27E3F" w:rsidP="00A27E3F">
      <w:pPr>
        <w:pStyle w:val="Prrafodelista"/>
        <w:spacing w:after="100"/>
        <w:ind w:left="720"/>
        <w:rPr>
          <w:sz w:val="24"/>
          <w:szCs w:val="24"/>
        </w:rPr>
      </w:pPr>
    </w:p>
    <w:p w14:paraId="7F4839D7" w14:textId="77777777" w:rsidR="00A111BF" w:rsidRPr="008037AE" w:rsidRDefault="00000000">
      <w:pPr>
        <w:pStyle w:val="Ttulo2"/>
        <w:spacing w:before="280" w:after="160"/>
        <w:rPr>
          <w:sz w:val="24"/>
          <w:szCs w:val="24"/>
        </w:rPr>
      </w:pPr>
      <w:r w:rsidRPr="008037AE">
        <w:rPr>
          <w:sz w:val="24"/>
          <w:szCs w:val="24"/>
        </w:rPr>
        <w:t>4. Tendencias tecnológicas</w:t>
      </w:r>
    </w:p>
    <w:p w14:paraId="10DFFA20" w14:textId="77777777" w:rsidR="00A111BF" w:rsidRPr="008037AE" w:rsidRDefault="00000000">
      <w:pPr>
        <w:spacing w:after="180"/>
        <w:rPr>
          <w:sz w:val="24"/>
          <w:szCs w:val="24"/>
        </w:rPr>
      </w:pPr>
      <w:r w:rsidRPr="008037AE">
        <w:rPr>
          <w:sz w:val="24"/>
          <w:szCs w:val="24"/>
        </w:rPr>
        <w:t>El sector acuícola muestra una tendencia creciente hacia lo que la literatura denomina "acuicultura de precisión" o "acuicultura 4.0", centrada en la instrumentación y la analítica de datos para apoyar decisiones productivas:</w:t>
      </w:r>
    </w:p>
    <w:p w14:paraId="29D8ADF3" w14:textId="77777777" w:rsidR="00A111BF" w:rsidRPr="008037AE" w:rsidRDefault="00000000">
      <w:pPr>
        <w:pStyle w:val="Prrafodelista"/>
        <w:numPr>
          <w:ilvl w:val="0"/>
          <w:numId w:val="1"/>
        </w:numPr>
        <w:spacing w:after="100"/>
        <w:rPr>
          <w:sz w:val="24"/>
          <w:szCs w:val="24"/>
        </w:rPr>
      </w:pPr>
      <w:r w:rsidRPr="008037AE">
        <w:rPr>
          <w:sz w:val="24"/>
          <w:szCs w:val="24"/>
        </w:rPr>
        <w:t>Monitoreo remoto y alertas tempranas: la tendencia general es permitir que el encargado o el productor reciba notificaciones cuando un parámetro (oxígeno, temperatura, pH) se sale de rango, en lugar de depender exclusivamente de la observación directa en campo.</w:t>
      </w:r>
    </w:p>
    <w:p w14:paraId="7895FCBF" w14:textId="6563A026" w:rsidR="00A111BF" w:rsidRPr="008037AE" w:rsidRDefault="00000000">
      <w:pPr>
        <w:pStyle w:val="Prrafodelista"/>
        <w:numPr>
          <w:ilvl w:val="0"/>
          <w:numId w:val="1"/>
        </w:numPr>
        <w:spacing w:after="100"/>
        <w:rPr>
          <w:sz w:val="24"/>
          <w:szCs w:val="24"/>
        </w:rPr>
      </w:pPr>
      <w:r w:rsidRPr="008037AE">
        <w:rPr>
          <w:sz w:val="24"/>
          <w:szCs w:val="24"/>
        </w:rPr>
        <w:t xml:space="preserve">Precisión basada en datos históricos: estudios recientes sobre acuicultura de precisión destacan el uso de datos históricos de crecimiento, alimentación y calidad de agua para </w:t>
      </w:r>
      <w:r w:rsidRPr="008037AE">
        <w:rPr>
          <w:sz w:val="24"/>
          <w:szCs w:val="24"/>
        </w:rPr>
        <w:lastRenderedPageBreak/>
        <w:t>optimizar la conversión alimenticia y anticipar la fecha óptima de cosecha, más que automatizar por completo el proceso</w:t>
      </w:r>
      <w:r w:rsidR="00FF5E83">
        <w:rPr>
          <w:sz w:val="24"/>
          <w:szCs w:val="24"/>
        </w:rPr>
        <w:t xml:space="preserve"> </w:t>
      </w:r>
      <w:r w:rsidR="00FF5E83" w:rsidRPr="00B975D6">
        <w:rPr>
          <w:sz w:val="24"/>
          <w:szCs w:val="24"/>
        </w:rPr>
        <w:t>(FishFarmFeeder, s.f.)</w:t>
      </w:r>
      <w:r w:rsidRPr="008037AE">
        <w:rPr>
          <w:sz w:val="24"/>
          <w:szCs w:val="24"/>
        </w:rPr>
        <w:t>.</w:t>
      </w:r>
    </w:p>
    <w:p w14:paraId="2D0E1171" w14:textId="77777777" w:rsidR="00A111BF" w:rsidRPr="008037AE" w:rsidRDefault="00000000">
      <w:pPr>
        <w:pStyle w:val="Prrafodelista"/>
        <w:numPr>
          <w:ilvl w:val="0"/>
          <w:numId w:val="1"/>
        </w:numPr>
        <w:spacing w:after="100"/>
        <w:rPr>
          <w:sz w:val="24"/>
          <w:szCs w:val="24"/>
        </w:rPr>
      </w:pPr>
      <w:r w:rsidRPr="008037AE">
        <w:rPr>
          <w:sz w:val="24"/>
          <w:szCs w:val="24"/>
        </w:rPr>
        <w:t>Aplicaciones móviles con soporte offline: dado que buena parte de la producción acuícola ocurre en zonas rurales con conectividad limitada, existe una tendencia a diseñar software que funcione localmente y sincronice la información cuando hay conexión disponible, en lugar de depender de un sistema exclusivamente web o en la nube.</w:t>
      </w:r>
    </w:p>
    <w:p w14:paraId="4ED3A555" w14:textId="63C94040" w:rsidR="00A111BF" w:rsidRPr="00243A93" w:rsidRDefault="00000000">
      <w:pPr>
        <w:pStyle w:val="Ttulo2"/>
        <w:spacing w:before="280" w:after="160"/>
        <w:rPr>
          <w:b/>
          <w:bCs/>
          <w:color w:val="auto"/>
          <w:sz w:val="24"/>
          <w:szCs w:val="24"/>
        </w:rPr>
      </w:pPr>
      <w:r w:rsidRPr="00243A93">
        <w:rPr>
          <w:b/>
          <w:bCs/>
          <w:color w:val="auto"/>
          <w:sz w:val="24"/>
          <w:szCs w:val="24"/>
        </w:rPr>
        <w:t xml:space="preserve">5. </w:t>
      </w:r>
      <w:r w:rsidR="00243A93" w:rsidRPr="00243A93">
        <w:rPr>
          <w:b/>
          <w:bCs/>
          <w:color w:val="auto"/>
          <w:sz w:val="24"/>
          <w:szCs w:val="24"/>
        </w:rPr>
        <w:t>Bibliografias</w:t>
      </w:r>
    </w:p>
    <w:p w14:paraId="549589E6" w14:textId="645DD937" w:rsidR="00A111BF" w:rsidRPr="008037AE" w:rsidRDefault="00000000" w:rsidP="00B975D6">
      <w:pPr>
        <w:spacing w:after="140"/>
        <w:ind w:left="360" w:hanging="360"/>
        <w:rPr>
          <w:sz w:val="24"/>
          <w:szCs w:val="24"/>
        </w:rPr>
      </w:pPr>
      <w:r w:rsidRPr="008037AE">
        <w:rPr>
          <w:sz w:val="24"/>
          <w:szCs w:val="24"/>
        </w:rPr>
        <w:t>YSI. (s.f.). AquaManager Software.</w:t>
      </w:r>
      <w:r w:rsidR="00B975D6">
        <w:rPr>
          <w:sz w:val="24"/>
          <w:szCs w:val="24"/>
        </w:rPr>
        <w:t xml:space="preserve"> Digital.</w:t>
      </w:r>
      <w:r w:rsidRPr="008037AE">
        <w:rPr>
          <w:sz w:val="24"/>
          <w:szCs w:val="24"/>
        </w:rPr>
        <w:t xml:space="preserve"> </w:t>
      </w:r>
      <w:hyperlink r:id="rId5" w:history="1">
        <w:r w:rsidRPr="00FE290A">
          <w:rPr>
            <w:rStyle w:val="Hipervnculo"/>
            <w:sz w:val="24"/>
            <w:szCs w:val="24"/>
          </w:rPr>
          <w:t>https://ysi.com/aquamanager</w:t>
        </w:r>
      </w:hyperlink>
    </w:p>
    <w:p w14:paraId="07D82A54" w14:textId="373BD962" w:rsidR="00A111BF" w:rsidRPr="008037AE" w:rsidRDefault="00B975D6">
      <w:pPr>
        <w:spacing w:after="180"/>
        <w:rPr>
          <w:sz w:val="24"/>
          <w:szCs w:val="24"/>
        </w:rPr>
      </w:pPr>
      <w:r w:rsidRPr="00B975D6">
        <w:rPr>
          <w:sz w:val="24"/>
          <w:szCs w:val="24"/>
        </w:rPr>
        <w:t>(FishFarmFeeder, s.f.)</w:t>
      </w:r>
      <w:r>
        <w:rPr>
          <w:sz w:val="24"/>
          <w:szCs w:val="24"/>
        </w:rPr>
        <w:t xml:space="preserve">. </w:t>
      </w:r>
      <w:r w:rsidRPr="00B975D6">
        <w:rPr>
          <w:i/>
          <w:iCs/>
          <w:sz w:val="24"/>
          <w:szCs w:val="24"/>
        </w:rPr>
        <w:t>Software inteligente para alimentación en acuicultura</w:t>
      </w:r>
      <w:r w:rsidRPr="00B975D6">
        <w:rPr>
          <w:sz w:val="24"/>
          <w:szCs w:val="24"/>
        </w:rPr>
        <w:t xml:space="preserve">. Recuperado el 25 de octubre de 2026, de </w:t>
      </w:r>
      <w:hyperlink r:id="rId6" w:tgtFrame="_blank" w:history="1">
        <w:r w:rsidRPr="00B975D6">
          <w:rPr>
            <w:rStyle w:val="Hipervnculo"/>
            <w:sz w:val="24"/>
            <w:szCs w:val="24"/>
          </w:rPr>
          <w:t>https://www.fishfarmfeeder.com/es/software/</w:t>
        </w:r>
      </w:hyperlink>
    </w:p>
    <w:p w14:paraId="0ADC8FF7" w14:textId="202D4BFE" w:rsidR="00A111BF" w:rsidRDefault="00A27E3F">
      <w:pPr>
        <w:spacing w:after="180"/>
        <w:rPr>
          <w:sz w:val="24"/>
          <w:szCs w:val="24"/>
        </w:rPr>
      </w:pPr>
      <w:r w:rsidRPr="00A27E3F">
        <w:rPr>
          <w:sz w:val="24"/>
          <w:szCs w:val="24"/>
        </w:rPr>
        <w:t>FAO</w:t>
      </w:r>
      <w:r w:rsidRPr="00A27E3F">
        <w:rPr>
          <w:b/>
          <w:bCs/>
          <w:sz w:val="24"/>
          <w:szCs w:val="24"/>
        </w:rPr>
        <w:t>.</w:t>
      </w:r>
      <w:r w:rsidRPr="00A27E3F">
        <w:rPr>
          <w:sz w:val="24"/>
          <w:szCs w:val="24"/>
        </w:rPr>
        <w:t xml:space="preserve"> (2012). </w:t>
      </w:r>
      <w:r w:rsidRPr="00A27E3F">
        <w:rPr>
          <w:i/>
          <w:iCs/>
          <w:sz w:val="24"/>
          <w:szCs w:val="24"/>
        </w:rPr>
        <w:t>Manual básico de sanidad e higiene en la piscicultura</w:t>
      </w:r>
      <w:r w:rsidRPr="00A27E3F">
        <w:rPr>
          <w:sz w:val="24"/>
          <w:szCs w:val="24"/>
        </w:rPr>
        <w:t xml:space="preserve">. Organización de las Naciones Unidas para la Alimentación y la Agricultura. </w:t>
      </w:r>
      <w:hyperlink r:id="rId7" w:tgtFrame="_blank" w:history="1">
        <w:r w:rsidRPr="00A27E3F">
          <w:rPr>
            <w:rStyle w:val="Hipervnculo"/>
            <w:sz w:val="24"/>
            <w:szCs w:val="24"/>
          </w:rPr>
          <w:t>https://openknowledge.fao.org/server/api/core/bitstreams/09396359-2d51-4145-853e-cd6bca3a2c45/content</w:t>
        </w:r>
      </w:hyperlink>
    </w:p>
    <w:p w14:paraId="0ABF51A7" w14:textId="79AA372E" w:rsidR="00A27E3F" w:rsidRPr="008037AE" w:rsidRDefault="00A27E3F">
      <w:pPr>
        <w:spacing w:after="180"/>
        <w:rPr>
          <w:sz w:val="24"/>
          <w:szCs w:val="24"/>
        </w:rPr>
      </w:pPr>
      <w:r w:rsidRPr="00A27E3F">
        <w:rPr>
          <w:sz w:val="24"/>
          <w:szCs w:val="24"/>
        </w:rPr>
        <w:t>Hanna Instruments</w:t>
      </w:r>
      <w:r w:rsidRPr="00A27E3F">
        <w:rPr>
          <w:b/>
          <w:bCs/>
          <w:sz w:val="24"/>
          <w:szCs w:val="24"/>
        </w:rPr>
        <w:t>.</w:t>
      </w:r>
      <w:r w:rsidRPr="00A27E3F">
        <w:rPr>
          <w:sz w:val="24"/>
          <w:szCs w:val="24"/>
        </w:rPr>
        <w:t xml:space="preserve"> (2021, 15 de julio). </w:t>
      </w:r>
      <w:r w:rsidRPr="00A27E3F">
        <w:rPr>
          <w:i/>
          <w:iCs/>
          <w:sz w:val="24"/>
          <w:szCs w:val="24"/>
        </w:rPr>
        <w:t>Parámetros críticos y enfermedades más comunes en la piscicultura</w:t>
      </w:r>
      <w:r w:rsidRPr="00A27E3F">
        <w:rPr>
          <w:sz w:val="24"/>
          <w:szCs w:val="24"/>
        </w:rPr>
        <w:t xml:space="preserve">. Hanna Instruments Colombia. </w:t>
      </w:r>
      <w:hyperlink r:id="rId8" w:tgtFrame="_blank" w:history="1">
        <w:r w:rsidRPr="00A27E3F">
          <w:rPr>
            <w:rStyle w:val="Hipervnculo"/>
            <w:sz w:val="24"/>
            <w:szCs w:val="24"/>
          </w:rPr>
          <w:t>https://hannacolombia.com/enfermedades-en-piscicultura/</w:t>
        </w:r>
      </w:hyperlink>
    </w:p>
    <w:sectPr w:rsidR="00A27E3F" w:rsidRPr="008037A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3AAF"/>
    <w:multiLevelType w:val="multilevel"/>
    <w:tmpl w:val="39A8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4589A"/>
    <w:multiLevelType w:val="multilevel"/>
    <w:tmpl w:val="B35E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E47A8"/>
    <w:multiLevelType w:val="hybridMultilevel"/>
    <w:tmpl w:val="697A0432"/>
    <w:lvl w:ilvl="0" w:tplc="55B4682A">
      <w:start w:val="1"/>
      <w:numFmt w:val="bullet"/>
      <w:lvlText w:val="●"/>
      <w:lvlJc w:val="left"/>
      <w:pPr>
        <w:ind w:left="720" w:hanging="360"/>
      </w:pPr>
    </w:lvl>
    <w:lvl w:ilvl="1" w:tplc="9830F38A">
      <w:start w:val="1"/>
      <w:numFmt w:val="bullet"/>
      <w:lvlText w:val="○"/>
      <w:lvlJc w:val="left"/>
      <w:pPr>
        <w:ind w:left="1440" w:hanging="360"/>
      </w:pPr>
    </w:lvl>
    <w:lvl w:ilvl="2" w:tplc="BF525656">
      <w:start w:val="1"/>
      <w:numFmt w:val="bullet"/>
      <w:lvlText w:val="■"/>
      <w:lvlJc w:val="left"/>
      <w:pPr>
        <w:ind w:left="2160" w:hanging="360"/>
      </w:pPr>
    </w:lvl>
    <w:lvl w:ilvl="3" w:tplc="A5F67C42">
      <w:start w:val="1"/>
      <w:numFmt w:val="bullet"/>
      <w:lvlText w:val="●"/>
      <w:lvlJc w:val="left"/>
      <w:pPr>
        <w:ind w:left="2880" w:hanging="360"/>
      </w:pPr>
    </w:lvl>
    <w:lvl w:ilvl="4" w:tplc="5448A1F6">
      <w:start w:val="1"/>
      <w:numFmt w:val="bullet"/>
      <w:lvlText w:val="○"/>
      <w:lvlJc w:val="left"/>
      <w:pPr>
        <w:ind w:left="3600" w:hanging="360"/>
      </w:pPr>
    </w:lvl>
    <w:lvl w:ilvl="5" w:tplc="06184832">
      <w:start w:val="1"/>
      <w:numFmt w:val="bullet"/>
      <w:lvlText w:val="■"/>
      <w:lvlJc w:val="left"/>
      <w:pPr>
        <w:ind w:left="4320" w:hanging="360"/>
      </w:pPr>
    </w:lvl>
    <w:lvl w:ilvl="6" w:tplc="38D6F658">
      <w:start w:val="1"/>
      <w:numFmt w:val="bullet"/>
      <w:lvlText w:val="●"/>
      <w:lvlJc w:val="left"/>
      <w:pPr>
        <w:ind w:left="5040" w:hanging="360"/>
      </w:pPr>
    </w:lvl>
    <w:lvl w:ilvl="7" w:tplc="15A4B23A">
      <w:start w:val="1"/>
      <w:numFmt w:val="bullet"/>
      <w:lvlText w:val="●"/>
      <w:lvlJc w:val="left"/>
      <w:pPr>
        <w:ind w:left="5760" w:hanging="360"/>
      </w:pPr>
    </w:lvl>
    <w:lvl w:ilvl="8" w:tplc="FB883DC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208084A"/>
    <w:multiLevelType w:val="multilevel"/>
    <w:tmpl w:val="636A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1812F1"/>
    <w:multiLevelType w:val="multilevel"/>
    <w:tmpl w:val="C6F8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392627">
    <w:abstractNumId w:val="2"/>
  </w:num>
  <w:num w:numId="2" w16cid:durableId="898393848">
    <w:abstractNumId w:val="1"/>
  </w:num>
  <w:num w:numId="3" w16cid:durableId="170336906">
    <w:abstractNumId w:val="4"/>
  </w:num>
  <w:num w:numId="4" w16cid:durableId="1844473147">
    <w:abstractNumId w:val="3"/>
  </w:num>
  <w:num w:numId="5" w16cid:durableId="569585427">
    <w:abstractNumId w:val="0"/>
  </w:num>
  <w:num w:numId="6" w16cid:durableId="573010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1BF"/>
    <w:rsid w:val="00243A93"/>
    <w:rsid w:val="00660203"/>
    <w:rsid w:val="008037AE"/>
    <w:rsid w:val="00A111BF"/>
    <w:rsid w:val="00A27E3F"/>
    <w:rsid w:val="00B975D6"/>
    <w:rsid w:val="00FE290A"/>
    <w:rsid w:val="00FF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34620"/>
  <w15:docId w15:val="{60EE68DF-2A1C-4DB2-90A4-13D98327D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FE290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E290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975D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nnacolombia.com/enfermedades-en-piscicultur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knowledge.fao.org/server/api/core/bitstreams/09396359-2d51-4145-853e-cd6bca3a2c45/cont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shfarmfeeder.com/es/software/" TargetMode="External"/><Relationship Id="rId5" Type="http://schemas.openxmlformats.org/officeDocument/2006/relationships/hyperlink" Target="https://www.aqua-manager.com/e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1142</Words>
  <Characters>6285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6</cp:revision>
  <dcterms:created xsi:type="dcterms:W3CDTF">2026-10-25T18:54:00Z</dcterms:created>
  <dcterms:modified xsi:type="dcterms:W3CDTF">2026-10-25T20:56:00Z</dcterms:modified>
</cp:coreProperties>
</file>