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A364" w14:textId="0190A164" w:rsidR="00DC74F6" w:rsidRPr="00B75553" w:rsidRDefault="0023613B" w:rsidP="00FD3414">
      <w:pPr>
        <w:rPr>
          <w:lang w:val="en-US"/>
        </w:rPr>
      </w:pPr>
      <w:r>
        <w:rPr>
          <w:lang w:val="en-US"/>
        </w:rPr>
        <w:t>24-04-2025</w:t>
      </w:r>
    </w:p>
    <w:p w14:paraId="44B09CF3" w14:textId="77777777" w:rsidR="00DC74F6" w:rsidRDefault="00DC74F6" w:rsidP="00FD3414"/>
    <w:p w14:paraId="653063DD" w14:textId="66F5D698" w:rsidR="00FD3414" w:rsidRDefault="00FD3414" w:rsidP="00FD3414">
      <w:pPr>
        <w:pStyle w:val="ListParagraph"/>
        <w:numPr>
          <w:ilvl w:val="0"/>
          <w:numId w:val="3"/>
        </w:numPr>
      </w:pPr>
      <w:r>
        <w:t xml:space="preserve">Create two </w:t>
      </w:r>
      <w:proofErr w:type="spellStart"/>
      <w:r>
        <w:t>vnet</w:t>
      </w:r>
      <w:proofErr w:type="spellEnd"/>
      <w:r>
        <w:t xml:space="preserve"> and two VM separately inside each </w:t>
      </w:r>
      <w:proofErr w:type="spellStart"/>
      <w:r>
        <w:t>vnet</w:t>
      </w:r>
      <w:proofErr w:type="spellEnd"/>
      <w:r>
        <w:t xml:space="preserve"> which further has a subnet </w:t>
      </w:r>
    </w:p>
    <w:p w14:paraId="44F185B1" w14:textId="54E2032D" w:rsidR="00FD3414" w:rsidRDefault="00FD3414" w:rsidP="00FD3414">
      <w:pPr>
        <w:pStyle w:val="ListParagraph"/>
        <w:numPr>
          <w:ilvl w:val="0"/>
          <w:numId w:val="3"/>
        </w:numPr>
      </w:pPr>
      <w:r>
        <w:t>SSH to VM1 and if we try to ping VM2 through public IP or private IP of VM 2 ping is not working .</w:t>
      </w:r>
    </w:p>
    <w:p w14:paraId="17624224" w14:textId="62848442" w:rsidR="00FD3414" w:rsidRDefault="00FD3414" w:rsidP="00FD3414">
      <w:pPr>
        <w:pStyle w:val="ListParagraph"/>
        <w:numPr>
          <w:ilvl w:val="0"/>
          <w:numId w:val="3"/>
        </w:numPr>
      </w:pPr>
      <w:r>
        <w:t xml:space="preserve">For public IP issue go to VM2 network interface and for inbound rules add ICMPv4 protocol </w:t>
      </w:r>
      <w:r w:rsidR="006E226B">
        <w:t>with a priority number less than SSH.</w:t>
      </w:r>
    </w:p>
    <w:p w14:paraId="7E63EBF0" w14:textId="5ED8620F" w:rsidR="006E226B" w:rsidRDefault="006E226B" w:rsidP="00FD3414">
      <w:pPr>
        <w:pStyle w:val="ListParagraph"/>
        <w:numPr>
          <w:ilvl w:val="0"/>
          <w:numId w:val="3"/>
        </w:numPr>
      </w:pPr>
      <w:r>
        <w:t>Now if we ping from VM1 to VM2 using VM2 public IP it will work .</w:t>
      </w:r>
    </w:p>
    <w:p w14:paraId="247FCE43" w14:textId="77777777" w:rsidR="004E0D0C" w:rsidRDefault="006E226B" w:rsidP="004E0D0C">
      <w:pPr>
        <w:pStyle w:val="ListParagraph"/>
        <w:numPr>
          <w:ilvl w:val="0"/>
          <w:numId w:val="3"/>
        </w:numPr>
      </w:pPr>
      <w:r>
        <w:t xml:space="preserve">Still using private IP of VM2 it will not work as both are in separate VNET and for that we require </w:t>
      </w:r>
      <w:proofErr w:type="spellStart"/>
      <w:r>
        <w:t>Vnet</w:t>
      </w:r>
      <w:proofErr w:type="spellEnd"/>
      <w:r>
        <w:t xml:space="preserve"> Peering.</w:t>
      </w:r>
    </w:p>
    <w:p w14:paraId="02AC082D" w14:textId="77777777" w:rsidR="004E0D0C" w:rsidRDefault="004E0D0C" w:rsidP="004E0D0C">
      <w:pPr>
        <w:pStyle w:val="ListParagraph"/>
      </w:pPr>
    </w:p>
    <w:p w14:paraId="0F19957A" w14:textId="77777777" w:rsidR="004E0D0C" w:rsidRDefault="004E0D0C" w:rsidP="004E0D0C">
      <w:pPr>
        <w:pStyle w:val="ListParagraph"/>
      </w:pPr>
    </w:p>
    <w:p w14:paraId="0F44E5F3" w14:textId="77777777" w:rsidR="004E0D0C" w:rsidRDefault="004E0D0C" w:rsidP="004E0D0C">
      <w:pPr>
        <w:pStyle w:val="ListParagraph"/>
      </w:pPr>
    </w:p>
    <w:p w14:paraId="2C22A744" w14:textId="77777777" w:rsidR="004E0D0C" w:rsidRDefault="004E0D0C" w:rsidP="004E0D0C">
      <w:pPr>
        <w:pStyle w:val="ListParagraph"/>
      </w:pPr>
    </w:p>
    <w:p w14:paraId="0F12815B" w14:textId="4A1B72FE" w:rsidR="004E0D0C" w:rsidRDefault="004E0D0C" w:rsidP="004E0D0C">
      <w:pPr>
        <w:pStyle w:val="ListParagraph"/>
      </w:pPr>
      <w:r>
        <w:t xml:space="preserve">Step 1) Login in azure using CLI </w:t>
      </w:r>
    </w:p>
    <w:p w14:paraId="3D5367F5" w14:textId="5098C035" w:rsidR="006E226B" w:rsidRDefault="006E226B" w:rsidP="006E226B">
      <w:r w:rsidRPr="006E226B">
        <w:rPr>
          <w:noProof/>
        </w:rPr>
        <w:drawing>
          <wp:inline distT="0" distB="0" distL="0" distR="0" wp14:anchorId="12C7FB39" wp14:editId="13337649">
            <wp:extent cx="5422900" cy="2683211"/>
            <wp:effectExtent l="0" t="0" r="6350" b="3175"/>
            <wp:docPr id="1221656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567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5578" cy="268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7163" w14:textId="77777777" w:rsidR="006E226B" w:rsidRDefault="006E226B" w:rsidP="006E226B"/>
    <w:p w14:paraId="42D38BF1" w14:textId="48AC6C6D" w:rsidR="006E226B" w:rsidRDefault="006E226B" w:rsidP="006E226B">
      <w:r>
        <w:t xml:space="preserve">Step 2) Create two </w:t>
      </w:r>
      <w:proofErr w:type="spellStart"/>
      <w:r>
        <w:t>vnet</w:t>
      </w:r>
      <w:proofErr w:type="spellEnd"/>
      <w:r>
        <w:t xml:space="preserve"> with the following command, address-prefixes is the IP range and both VNET should have different range</w:t>
      </w:r>
    </w:p>
    <w:p w14:paraId="4257F305" w14:textId="778DA51F" w:rsidR="006E226B" w:rsidRDefault="006E226B" w:rsidP="006E226B">
      <w:r w:rsidRPr="006E226B">
        <w:rPr>
          <w:noProof/>
        </w:rPr>
        <w:drawing>
          <wp:inline distT="0" distB="0" distL="0" distR="0" wp14:anchorId="100482D6" wp14:editId="79ACEC5F">
            <wp:extent cx="5731510" cy="1974215"/>
            <wp:effectExtent l="0" t="0" r="2540" b="6985"/>
            <wp:docPr id="1492012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123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51EF" w14:textId="70369C9B" w:rsidR="006E226B" w:rsidRDefault="006E226B" w:rsidP="006E226B">
      <w:r w:rsidRPr="006E226B">
        <w:rPr>
          <w:noProof/>
        </w:rPr>
        <w:lastRenderedPageBreak/>
        <w:drawing>
          <wp:inline distT="0" distB="0" distL="0" distR="0" wp14:anchorId="7A22D041" wp14:editId="7FB66259">
            <wp:extent cx="5731510" cy="2052320"/>
            <wp:effectExtent l="0" t="0" r="2540" b="5080"/>
            <wp:docPr id="200505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55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9A43" w14:textId="77777777" w:rsidR="00A57FFD" w:rsidRDefault="00A57FFD" w:rsidP="00A57FFD">
      <w:pPr>
        <w:pStyle w:val="ListParagraph"/>
      </w:pPr>
    </w:p>
    <w:p w14:paraId="60C685A7" w14:textId="0E8FF164" w:rsidR="00A57FFD" w:rsidRDefault="00A57FFD" w:rsidP="0023613B"/>
    <w:p w14:paraId="01C2A525" w14:textId="77777777" w:rsidR="0023613B" w:rsidRDefault="0023613B" w:rsidP="0023613B"/>
    <w:p w14:paraId="259BE37E" w14:textId="29DB7507" w:rsidR="0023613B" w:rsidRDefault="006E226B" w:rsidP="0023613B">
      <w:pPr>
        <w:rPr>
          <w:lang w:val="en-US"/>
        </w:rPr>
      </w:pPr>
      <w:r>
        <w:rPr>
          <w:lang w:val="en-US"/>
        </w:rPr>
        <w:t xml:space="preserve">Step 3) Create subnet separately for each </w:t>
      </w:r>
      <w:proofErr w:type="spellStart"/>
      <w:r>
        <w:rPr>
          <w:lang w:val="en-US"/>
        </w:rPr>
        <w:t>vnet</w:t>
      </w:r>
      <w:proofErr w:type="spellEnd"/>
      <w:r>
        <w:rPr>
          <w:lang w:val="en-US"/>
        </w:rPr>
        <w:t xml:space="preserve"> </w:t>
      </w:r>
    </w:p>
    <w:p w14:paraId="2A07EE4A" w14:textId="328C476B" w:rsidR="006E226B" w:rsidRDefault="006E226B" w:rsidP="0023613B">
      <w:pPr>
        <w:rPr>
          <w:lang w:val="en-US"/>
        </w:rPr>
      </w:pPr>
      <w:r w:rsidRPr="006E226B">
        <w:rPr>
          <w:noProof/>
          <w:lang w:val="en-US"/>
        </w:rPr>
        <w:drawing>
          <wp:inline distT="0" distB="0" distL="0" distR="0" wp14:anchorId="4A9CA013" wp14:editId="7F8C1CFE">
            <wp:extent cx="5731510" cy="1602105"/>
            <wp:effectExtent l="0" t="0" r="2540" b="0"/>
            <wp:docPr id="27255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501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9330" w14:textId="01763669" w:rsidR="006E226B" w:rsidRDefault="006E226B" w:rsidP="0023613B">
      <w:pPr>
        <w:rPr>
          <w:lang w:val="en-US"/>
        </w:rPr>
      </w:pPr>
      <w:r w:rsidRPr="006E226B">
        <w:rPr>
          <w:noProof/>
          <w:lang w:val="en-US"/>
        </w:rPr>
        <w:drawing>
          <wp:inline distT="0" distB="0" distL="0" distR="0" wp14:anchorId="2F11FC3D" wp14:editId="5A63270D">
            <wp:extent cx="5731510" cy="1604645"/>
            <wp:effectExtent l="0" t="0" r="2540" b="0"/>
            <wp:docPr id="208844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432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B42E" w14:textId="4E372A2B" w:rsidR="006E226B" w:rsidRDefault="006E226B" w:rsidP="0023613B">
      <w:pPr>
        <w:rPr>
          <w:lang w:val="en-US"/>
        </w:rPr>
      </w:pPr>
    </w:p>
    <w:p w14:paraId="1E1E957D" w14:textId="736575BE" w:rsidR="006E226B" w:rsidRDefault="006E226B" w:rsidP="0023613B">
      <w:pPr>
        <w:rPr>
          <w:lang w:val="en-US"/>
        </w:rPr>
      </w:pPr>
      <w:r>
        <w:rPr>
          <w:lang w:val="en-US"/>
        </w:rPr>
        <w:t xml:space="preserve">Step 4) Create two VM in the separate </w:t>
      </w:r>
      <w:proofErr w:type="spellStart"/>
      <w:r>
        <w:rPr>
          <w:lang w:val="en-US"/>
        </w:rPr>
        <w:t>Vnet</w:t>
      </w:r>
      <w:proofErr w:type="spellEnd"/>
      <w:r>
        <w:rPr>
          <w:lang w:val="en-US"/>
        </w:rPr>
        <w:t xml:space="preserve"> ad Subnet group </w:t>
      </w:r>
    </w:p>
    <w:p w14:paraId="6E7C90EF" w14:textId="43113549" w:rsidR="006E226B" w:rsidRDefault="006E226B" w:rsidP="0023613B">
      <w:pPr>
        <w:rPr>
          <w:lang w:val="en-US"/>
        </w:rPr>
      </w:pPr>
      <w:r w:rsidRPr="006E226B">
        <w:rPr>
          <w:noProof/>
          <w:lang w:val="en-US"/>
        </w:rPr>
        <w:lastRenderedPageBreak/>
        <w:drawing>
          <wp:inline distT="0" distB="0" distL="0" distR="0" wp14:anchorId="06360C44" wp14:editId="6E93DF7B">
            <wp:extent cx="5731510" cy="2159000"/>
            <wp:effectExtent l="0" t="0" r="2540" b="0"/>
            <wp:docPr id="2126816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161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226F" w14:textId="77777777" w:rsidR="006E226B" w:rsidRDefault="006E226B" w:rsidP="0023613B">
      <w:pPr>
        <w:rPr>
          <w:lang w:val="en-US"/>
        </w:rPr>
      </w:pPr>
    </w:p>
    <w:p w14:paraId="33A164D6" w14:textId="77777777" w:rsidR="0024448E" w:rsidRDefault="0024448E" w:rsidP="0023613B">
      <w:pPr>
        <w:rPr>
          <w:lang w:val="en-US"/>
        </w:rPr>
      </w:pPr>
    </w:p>
    <w:p w14:paraId="717D6D53" w14:textId="77777777" w:rsidR="0024448E" w:rsidRDefault="0024448E" w:rsidP="0023613B">
      <w:pPr>
        <w:rPr>
          <w:lang w:val="en-US"/>
        </w:rPr>
      </w:pPr>
    </w:p>
    <w:p w14:paraId="4078EA90" w14:textId="77777777" w:rsidR="0024448E" w:rsidRDefault="0024448E" w:rsidP="0023613B">
      <w:pPr>
        <w:rPr>
          <w:lang w:val="en-US"/>
        </w:rPr>
      </w:pPr>
    </w:p>
    <w:p w14:paraId="384E4769" w14:textId="77777777" w:rsidR="0024448E" w:rsidRDefault="0024448E" w:rsidP="0023613B">
      <w:pPr>
        <w:rPr>
          <w:lang w:val="en-US"/>
        </w:rPr>
      </w:pPr>
    </w:p>
    <w:p w14:paraId="1D071825" w14:textId="52523F2B" w:rsidR="006E226B" w:rsidRDefault="006E226B" w:rsidP="0023613B">
      <w:pPr>
        <w:rPr>
          <w:lang w:val="en-US"/>
        </w:rPr>
      </w:pPr>
      <w:r>
        <w:rPr>
          <w:lang w:val="en-US"/>
        </w:rPr>
        <w:t>Step 5) Copy .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 xml:space="preserve"> file in VM1 and SSH into VM1 after this add ICMPv4 protocol in inbound rules in VM2 and now we can ping to VM2 </w:t>
      </w:r>
      <w:r w:rsidR="00D34F0A">
        <w:rPr>
          <w:lang w:val="en-US"/>
        </w:rPr>
        <w:t>form VM1 using VM2 public IP</w:t>
      </w:r>
    </w:p>
    <w:p w14:paraId="56EEE478" w14:textId="4B1A1EFB" w:rsidR="00D34F0A" w:rsidRPr="0023613B" w:rsidRDefault="00D34F0A" w:rsidP="0023613B">
      <w:pPr>
        <w:rPr>
          <w:lang w:val="en-US"/>
        </w:rPr>
      </w:pPr>
      <w:r w:rsidRPr="00D34F0A">
        <w:rPr>
          <w:noProof/>
          <w:lang w:val="en-US"/>
        </w:rPr>
        <w:drawing>
          <wp:inline distT="0" distB="0" distL="0" distR="0" wp14:anchorId="44235EAC" wp14:editId="2CCDF840">
            <wp:extent cx="5625296" cy="1250270"/>
            <wp:effectExtent l="0" t="0" r="0" b="7620"/>
            <wp:docPr id="457675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752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294" cy="125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F0A" w:rsidRPr="00236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5572D"/>
    <w:multiLevelType w:val="hybridMultilevel"/>
    <w:tmpl w:val="A4363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530E5"/>
    <w:multiLevelType w:val="hybridMultilevel"/>
    <w:tmpl w:val="5F747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42805"/>
    <w:multiLevelType w:val="hybridMultilevel"/>
    <w:tmpl w:val="3BD26CB6"/>
    <w:lvl w:ilvl="0" w:tplc="9C46B6E6">
      <w:start w:val="2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403327">
    <w:abstractNumId w:val="2"/>
  </w:num>
  <w:num w:numId="2" w16cid:durableId="2030178108">
    <w:abstractNumId w:val="0"/>
  </w:num>
  <w:num w:numId="3" w16cid:durableId="1030762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79"/>
    <w:rsid w:val="0003084E"/>
    <w:rsid w:val="001E3315"/>
    <w:rsid w:val="0023613B"/>
    <w:rsid w:val="0024448E"/>
    <w:rsid w:val="004E0D0C"/>
    <w:rsid w:val="00683779"/>
    <w:rsid w:val="006E226B"/>
    <w:rsid w:val="00783E54"/>
    <w:rsid w:val="009A31B0"/>
    <w:rsid w:val="00A57FFD"/>
    <w:rsid w:val="00B12516"/>
    <w:rsid w:val="00B75553"/>
    <w:rsid w:val="00D34F0A"/>
    <w:rsid w:val="00DC74F6"/>
    <w:rsid w:val="00F52626"/>
    <w:rsid w:val="00FD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9CAD"/>
  <w15:chartTrackingRefBased/>
  <w15:docId w15:val="{D775EF8E-5E13-493A-9602-E6811320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7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7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7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7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7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Kumar Singh(UST,IN)</dc:creator>
  <cp:keywords/>
  <dc:description/>
  <cp:lastModifiedBy>Prabhakar Kumar Singh(UST,IN)</cp:lastModifiedBy>
  <cp:revision>6</cp:revision>
  <dcterms:created xsi:type="dcterms:W3CDTF">2025-04-24T06:21:00Z</dcterms:created>
  <dcterms:modified xsi:type="dcterms:W3CDTF">2025-04-29T03:55:00Z</dcterms:modified>
</cp:coreProperties>
</file>