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Jetson Hiring Team,</w:t>
      </w:r>
    </w:p>
    <w:p>
      <w:r>
        <w:t>I am applying for the Forward Deployed Engineer, Finance role. Jetson’s model of embedding engineers with internal teams closely matches my work: learning an operation, identifying where automation is useful, and deploying systems that support real users. I design and operate production automation for businesses using n8n, Postgres, Docker, APIs and AI-agent tooling, while bringing the structured problem-solving foundation of a UBC electrical-engineering degree.</w:t>
      </w:r>
    </w:p>
    <w:p>
      <w:r>
        <w:t>I also operate an Indian non-banking financial company, giving me direct exposure to lending, ledger operations and a regulated financial-services environment. I have applied an appropriately cautious automation approach there by specifying a planning-stage, ledger-first WhatsApp assistant with strict read-only and no-auto-write boundaries. That work has reinforced the importance of understanding controls and data sensitivity before automating a financial workflow. I would bring that same discipline while learning Jetson’s close, reconciliation, reporting, AP/AR and FP&amp;A processes.</w:t>
      </w:r>
    </w:p>
    <w:p>
      <w:r>
        <w:t>For live clients, I design and operate Auretris, an n8n-based WhatsApp AI chatbot that answers prospective-student questions and routes leads. I also customized, extended and operate Kuanli, a forked open-source CRM using Next.js, TypeScript and self-hosted Supabase/Postgres. Separately, I designed a risk-graded R0–R5 workflow that routes architecture, implementation and review work across Claude Opus, Sonnet and Codex. My Pantheon pipeline produced two application codebases under my direction and a formal three-gate verification process covering security, concurrency, data integrity and accessibility.</w:t>
      </w:r>
    </w:p>
    <w:p>
      <w:r>
        <w:t>My Project Coordinator experience at InfiSol required translating site surveys into AutoCAD routing designs, checking engineering drawings and coordinating field teams during telecom installation and commissioning. Running Skeure Education alongside the NBFC has added hands-on operational and P&amp;L exposure. I am also an MBA candidate at Lovely Professional University, with expected completion in 2027. Together, these experiences have taught me to clarify requirements, communicate constraints and keep implementation connected to operational outcomes.</w:t>
      </w:r>
    </w:p>
    <w:p>
      <w:r>
        <w:t>I am based in Vancouver and welcome Jetson’s in-person North Vancouver environment. I hold an open Canadian Post-Graduation Work Permit valid through June 6, 2027, allowing me to work for any employer. I would value the opportunity to help Jetson’s Finance team develop reliable agents, integrations and tools while building the domain knowledge needed to improve them responsibly.</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