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and AI-agent engineer who designs and operates production systems for real businesses, supported by an electrical-engineering foundation and direct financial-services operating experience. Hands-on with Python, TypeScript, SQL, APIs, n8n, Postgres, Docker, and Cloudflare. Experienced in translating operational needs into deployed workflows, administering multi-tenant infrastructure, and applying risk-graded review to AI-produced software. Based in Vancouver with an open Canadian Post-Graduation Work Permit valid through June 6, 2027.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AI &amp; Automation:</w:t>
      </w:r>
      <w:r>
        <w:t xml:space="preserve"> n8n production workflows, multi-agent orchestration, Claude, Codex, Ollama, prompt engineering, per-role model routing</w:t>
      </w:r>
    </w:p>
    <w:p>
      <w:r/>
      <w:r>
        <w:rPr>
          <w:b/>
        </w:rPr>
        <w:t>Languages &amp; Applications:</w:t>
      </w:r>
      <w:r>
        <w:t xml:space="preserve"> Python, TypeScript/JavaScript, SQL, FastAPI, SQLAlchemy, Next.js, React, Astro, APIs and webhooks</w:t>
      </w:r>
    </w:p>
    <w:p>
      <w:r/>
      <w:r>
        <w:rPr>
          <w:b/>
        </w:rPr>
        <w:t>Data &amp; Infrastructure:</w:t>
      </w:r>
      <w:r>
        <w:t xml:space="preserve"> PostgreSQL, self-hosted Supabase, hand-written row-level-security migrations, Docker Compose, Cloudflare Workers, Pages and Wrangler</w:t>
      </w:r>
    </w:p>
    <w:p>
      <w:r/>
      <w:r>
        <w:rPr>
          <w:b/>
        </w:rPr>
        <w:t>Finance &amp; Delivery:</w:t>
      </w:r>
      <w:r>
        <w:t xml:space="preserve"> lending and ledger operations, regulated NBFC environment, workflow scoping, stakeholder coordination, gated verification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Auretris, Kuanli and Client Automation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 and operate Auretris, an n8n-based WhatsApp AI chatbot that answers prospective-student questions and routes leads for live clients, including an education consultancy and Skinstitutes.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 and operate Kuanli, an open-source WhatsApp CRM fork using Next.js, TypeScript and self-hosted Supabase/Postgres; administer its Docker, database and workflow infrastructure. The public Auretris repository provides a sanitized architecture and operations overview, while production workflows, client data, credentials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Build and Verification Pipelines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 risk-graded R0–R5 workflow that assigns architecture, implementation and review work across Claude Opus, Claude Sonnet and Codex, supported by custom skills for routing, prompt drafting and solution review.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the Pantheon automated build pipeline that produced a FastAPI/SQLAlchemy travel-planner application and a PocketBase-backed animal-rescue PWA under a formal three-gate protocol covering security, concurrency, seed integrity and accessibility checks.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Business and Financial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an Indian NBFC with direct exposure to lending, ledger operations and the regulatory environment; specified a planning-stage, ledger-first WhatsApp assistant with read-only and no-auto-write safety boundaries.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Skeure Education with direct P&amp;L and operational exposure while administering its forked AIOS hub, live Cloudflare Pages website and original Claude-to-Codex orchestration tooling.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Produced AutoCAD pathway and routing designs, interpreted site surveys, completed material take-offs and performed drawing QA for commercial and municipal FTTN/FTTH projects.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field teams during installation and commissioning across the Granville–Broadway ICT upgrade, rural Alberta telecom expansion and Vancouver Island fiber-backbone work.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schedules and revision control for an electrical sub-team of more than 20 members.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University of British Columbia</w:t>
      </w:r>
      <w:r>
        <w:t xml:space="preserve"> — Bachelor of Applied Science, Electrical Engineering, May 2024</w:t>
      </w:r>
    </w:p>
    <w:p>
      <w:r/>
      <w:r>
        <w:rPr>
          <w:b/>
        </w:rPr>
        <w:t>Lovely Professional University</w:t>
      </w:r>
      <w:r>
        <w:t xml:space="preserve"> — MBA candidate, expected 2027</w:t>
      </w:r>
    </w:p>
    <w:p>
      <w:r/>
      <w:r>
        <w:rPr>
          <w:b/>
        </w:rPr>
        <w:t>Engineers and Geoscientists BC</w:t>
      </w:r>
      <w:r>
        <w:t xml:space="preserve"> — Engineer-in-Training, 2024–present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