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36"/>
        </w:rPr>
        <w:t>Pratham Goel</w:t>
      </w:r>
    </w:p>
    <w:p>
      <w:pPr>
        <w:spacing w:after="160"/>
      </w:pPr>
      <w:r>
        <w:rPr>
          <w:sz w:val="18"/>
        </w:rPr>
        <w:t>main@prathamgoel.com | Vancouver, BC | prathamgoel.com | linkedin.com/in/pratham-goel-4580b0193 | github.com/Prthm-G</w:t>
      </w:r>
    </w:p>
    <w:p>
      <w:pPr>
        <w:keepNext/>
        <w:spacing w:before="140" w:after="6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23"/>
        </w:rPr>
        <w:t>Cover Letter</w:t>
      </w:r>
    </w:p>
    <w:p>
      <w:r>
        <w:t>Dear Hiring Team,</w:t>
      </w:r>
    </w:p>
    <w:p>
      <w:r>
        <w:t>I am applying for the AI Orchestration Engineer role within State Street Global Cybersecurity. My work centers on designing and operating AI-agent workflows, multi-model orchestration, review controls, and self-hosted data systems for live business use. That combination aligns closely with your need for secure, auditable coordination among models, tools, APIs, enterprise knowledge, and human decision-makers.</w:t>
      </w:r>
    </w:p>
    <w:p>
      <w:r>
        <w:t>I designed and operate an original, risk-graded R0–R5 workflow that routes prompt drafting, architecture review, solution review, and implementation across Claude Opus, Sonnet, and Codex by role. I also developed codex-bridge, tooling that coordinates Claude Code, Codex CLI, and an OpenSEO MCP source through ask, review, and implement modes. Its single-writer lock and durable run logs provide concrete controls for orderly, traceable agent execution.</w:t>
      </w:r>
    </w:p>
    <w:p>
      <w:r>
        <w:t>For production clients, I designed and operate Auretris, an n8n workflow set that answers prospective-student questions and routes leads. I also customized, extended, and operate Kuanli, a forked open-source CRM running on Next.js, self-hosted Supabase/Postgres, Docker Compose, and hand-written row-level-security migrations. The public Auretris repository contains a sanitized architecture and operations overview, while production workflows, client information, credentials, and deployment configuration remain private.</w:t>
      </w:r>
    </w:p>
    <w:p>
      <w:r>
        <w:t>My governance experience also includes designing and operating the Pantheon automated build pipeline, which produced two applications under a formal three-gate review protocol covering security, race conditions, seed integrity, and accessibility. Separately, I operate an Indian Non-Banking Financial Company and specified a planning-stage, ledger-first WhatsApp assistant with strict read-only and no-auto-write boundaries. Although that assistant is not yet a completed product, the design reflects direct familiarity with lending, ledger operations, and regulated financial processes.</w:t>
      </w:r>
    </w:p>
    <w:p>
      <w:r>
        <w:t>I hold a UBC Bachelor of Applied Science in Electrical Engineering, maintain Engineer-in-Training status with EGBC, and am pursuing an MBA expected in 2027. My active cloud-platform experience is with Cloudflare and self-hosted Docker infrastructure; I have not yet worked with AWS, GCP, or Azure. I would welcome the opportunity to bring my orchestration, verification, and operations experience to State Street’s governed enterprise-AI work.</w:t>
      </w:r>
    </w:p>
    <w:p>
      <w:r>
        <w:t>Sincerely,</w:t>
      </w:r>
    </w:p>
    <w:p>
      <w:r>
        <w:t>Pratham Goel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Cover Letter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