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systems for real clients, including a multi-tenant WhatsApp chatbot and customized CRM. Combines hands-on TypeScript, Python, workflow automation, self-hosted infrastructure, and multi-agent orchestration with direct experience operating an Indian financial-services business. Electrical-engineering training and infrastructure project coordination add disciplined QA, documentation, and field-delivery experience.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and Automation:</w:t>
      </w:r>
      <w:r>
        <w:t xml:space="preserve"> n8n, multi-agent orchestration, Claude Code, Codex CLI, MCP configuration, Ollama, prompt and workflow design</w:t>
      </w:r>
    </w:p>
    <w:p>
      <w:r/>
      <w:r>
        <w:rPr>
          <w:b/>
        </w:rPr>
        <w:t>Web and Data:</w:t>
      </w:r>
      <w:r>
        <w:t xml:space="preserve"> TypeScript, JavaScript, React, Next.js, Python, FastAPI, SQL, PostgreSQL, Supabase, hand-written RLS policies</w:t>
      </w:r>
    </w:p>
    <w:p>
      <w:r/>
      <w:r>
        <w:rPr>
          <w:b/>
        </w:rPr>
        <w:t>Infrastructure and Quality:</w:t>
      </w:r>
      <w:r>
        <w:t xml:space="preserve"> Docker, Docker Compose, Cloudflare Pages, Wrangler, Playwright, pytest, gated review workflows</w:t>
      </w:r>
    </w:p>
    <w:p>
      <w:r/>
      <w:r>
        <w:rPr>
          <w:b/>
        </w:rPr>
        <w:t>Client and Financial Operations:</w:t>
      </w:r>
      <w:r>
        <w:t xml:space="preserve"> Live-client SaaS operations, lending and ledger operations, technical documentation, field-team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— Live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Auretris, a production n8n workflow set that answers prospective-student FAQs and routes leads for an education consultancy and a second client, Skinstitutes.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an open-source CRM fork using Next.js, TypeScript, Tailwind, self-hosted Supabase/Postgres, hand-written RLS migrations, Docker Compose, and Ollama.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Orchestration Systems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risk-graded R0–R5 workflow that routes drafting, architecture review, implementation, and solution review across Claude Opus/Sonnet and Codex.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Created custom Claude Code skills and a single-writer bridge connecting Claude Code, Codex CLI, and an OpenSEO MCP source through ask, review, and implement modes with durable run logs.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Financial-Services and Business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Indian NBFC with direct exposure to lending, ledger operations, and the regulatory environment for non-banking financial companies.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Specified a planning-stage, ledger-first WhatsApp financial assistant for the NBFC’s existing Excel workbook, with strict read-only and no-auto-write safety boundaries.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 pathway and routing designs for commercial and municipal FTTN/FTTH projects using site-survey information.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Prepared material take-offs, performed drawing QA, and coordinated field teams during installation and commissioning across projects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Canada work authorization:</w:t>
      </w:r>
      <w:r>
        <w:t xml:space="preserve"> Open Post-Graduation Work Permit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