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after="40"/>
        <w:jc w:val="left"/>
        <w:pBdr>
          <w:bottom w:val="single" w:sz="20" w:space="2" w:color="2C7A9E"/>
        </w:pBdr>
      </w:pPr>
      <w:r>
        <w:rPr>
          <w:rFonts w:ascii="Arial" w:hAnsi="Arial"/>
          <w:b/>
          <w:color w:val="0F2D4D"/>
          <w:sz w:val="42"/>
        </w:rPr>
        <w:t>Pratham Goel</w:t>
      </w:r>
    </w:p>
    <w:p>
      <w:pPr>
        <w:spacing w:after="80"/>
      </w:pPr>
      <w:r>
        <w:rPr>
          <w:sz w:val="17"/>
        </w:rPr>
        <w:t>main@prathamgoel.com | Vancouver, BC | prathamgoel.com | linkedin.com/in/pratham-goel-4580b0193 | github.com/Prthm-G</w:t>
      </w:r>
    </w:p>
    <w:p>
      <w:pPr>
        <w:keepNext/>
        <w:spacing w:before="90" w:after="30"/>
        <w:pBdr>
          <w:bottom w:val="single" w:sz="5" w:space="2" w:color="8FB9C9"/>
        </w:pBdr>
      </w:pPr>
      <w:r>
        <w:rPr>
          <w:rFonts w:ascii="Arial" w:hAnsi="Arial"/>
          <w:b/>
          <w:color w:val="1D6F8A"/>
          <w:sz w:val="19"/>
        </w:rPr>
        <w:t>SUMMARY</w:t>
      </w:r>
    </w:p>
    <w:p>
      <w:r>
        <w:t>Automation and AI-agent engineer who designs and operates production automation for real clients, alongside original multi-agent orchestration and governed AI delivery pipelines. Combines TypeScript/React full-stack work, n8n workflow automation, Docker/Postgres operations, and Cloudflare deployment with an electrical-engineering foundation. Runs two active businesses while completing an MBA, bringing hands-on technical and operating judgment to ambiguous customer problems.</w:t>
      </w:r>
    </w:p>
    <w:p>
      <w:pPr>
        <w:keepNext/>
        <w:spacing w:before="90" w:after="30"/>
        <w:pBdr>
          <w:bottom w:val="single" w:sz="5" w:space="2" w:color="8FB9C9"/>
        </w:pBdr>
      </w:pPr>
      <w:r>
        <w:rPr>
          <w:rFonts w:ascii="Arial" w:hAnsi="Arial"/>
          <w:b/>
          <w:color w:val="1D6F8A"/>
          <w:sz w:val="19"/>
        </w:rPr>
        <w:t>CORE SKILLS</w:t>
      </w:r>
    </w:p>
    <w:p>
      <w:r/>
      <w:r>
        <w:rPr>
          <w:b/>
        </w:rPr>
        <w:t>Full-Stack Development:</w:t>
      </w:r>
      <w:r>
        <w:t xml:space="preserve"> TypeScript, JavaScript, Next.js 16, React, Astro 7, Python, SQL, Tailwind</w:t>
      </w:r>
    </w:p>
    <w:p>
      <w:r/>
      <w:r>
        <w:rPr>
          <w:b/>
        </w:rPr>
        <w:t>AI &amp; Agent Orchestration:</w:t>
      </w:r>
      <w:r>
        <w:t xml:space="preserve"> n8n, Claude/Codex role routing, prompt engineering, MCP configuration, Ollama, scheduled and sandboxed agent operations</w:t>
      </w:r>
    </w:p>
    <w:p>
      <w:r/>
      <w:r>
        <w:rPr>
          <w:b/>
        </w:rPr>
        <w:t>Data &amp; Delivery:</w:t>
      </w:r>
      <w:r>
        <w:t xml:space="preserve"> Self-hosted Supabase/Postgres, hand-written RLS migrations, Docker/Docker Compose, Playwright, pytest, gated verification workflows</w:t>
      </w:r>
    </w:p>
    <w:p>
      <w:r/>
      <w:r>
        <w:rPr>
          <w:b/>
        </w:rPr>
        <w:t>Cloud &amp; Customer Operations:</w:t>
      </w:r>
      <w:r>
        <w:t xml:space="preserve"> Cloudflare Workers, Pages, Wrangler, and Tunnel; production client support; no AWS, GCP, or Azure experience to date</w:t>
      </w:r>
    </w:p>
    <w:p>
      <w:pPr>
        <w:keepNext/>
        <w:spacing w:before="90" w:after="30"/>
        <w:pBdr>
          <w:bottom w:val="single" w:sz="5" w:space="2" w:color="8FB9C9"/>
        </w:pBdr>
      </w:pPr>
      <w:r>
        <w:rPr>
          <w:rFonts w:ascii="Arial" w:hAnsi="Arial"/>
          <w:b/>
          <w:color w:val="1D6F8A"/>
          <w:sz w:val="19"/>
        </w:rPr>
        <w:t>SELECTED PROJECTS &amp; OPERATIONS</w:t>
      </w:r>
    </w:p>
    <w:p>
      <w:pPr>
        <w:keepNext/>
        <w:spacing w:before="50" w:after="10"/>
      </w:pPr>
      <w:r>
        <w:rPr>
          <w:rFonts w:ascii="Arial" w:hAnsi="Arial"/>
          <w:b/>
          <w:color w:val="0F2D4D"/>
          <w:sz w:val="19"/>
        </w:rPr>
        <w:t>Auretris &amp; Kuanli — Live WhatsApp Automation and CRM</w:t>
      </w:r>
    </w:p>
    <w:p>
      <w:pPr>
        <w:keepLines/>
        <w:spacing w:after="16"/>
        <w:ind w:left="245" w:hanging="158"/>
      </w:pPr>
      <w:r>
        <w:rPr>
          <w:color w:val="1D6F8A"/>
        </w:rPr>
        <w:t xml:space="preserve">• </w:t>
      </w:r>
      <w:r>
        <w:t>Designed and operate Auretris, an n8n workflow set that answers prospective-student FAQs and routes leads for an education consultancy and a second production client.</w:t>
      </w:r>
    </w:p>
    <w:p>
      <w:pPr>
        <w:keepLines/>
        <w:spacing w:after="16"/>
        <w:ind w:left="245" w:hanging="158"/>
      </w:pPr>
      <w:r>
        <w:rPr>
          <w:color w:val="1D6F8A"/>
        </w:rPr>
        <w:t xml:space="preserve">• </w:t>
      </w:r>
      <w:r>
        <w:t>Customized, extended, and operate Kuanli, a forked open-source CRM using Next.js, TypeScript, Tailwind, self-hosted Supabase/Postgres, hand-written RLS migrations, Docker Compose, and Ollama.</w:t>
      </w:r>
    </w:p>
    <w:p>
      <w:pPr>
        <w:keepLines/>
        <w:spacing w:after="16"/>
        <w:ind w:left="245" w:hanging="158"/>
      </w:pPr>
      <w:r>
        <w:rPr>
          <w:color w:val="1D6F8A"/>
        </w:rPr>
        <w:t xml:space="preserve">• </w:t>
      </w:r>
      <w:r>
        <w:t>Published a sanitized Auretris architecture and operations overview; production workflows, client data, credentials, and deployment configuration remain private.</w:t>
      </w:r>
    </w:p>
    <w:p>
      <w:pPr>
        <w:keepNext/>
        <w:spacing w:before="50" w:after="10"/>
      </w:pPr>
      <w:r>
        <w:rPr>
          <w:rFonts w:ascii="Arial" w:hAnsi="Arial"/>
          <w:b/>
          <w:color w:val="0F2D4D"/>
          <w:sz w:val="19"/>
        </w:rPr>
        <w:t>Multi-Agent Build and Delivery Pipelines</w:t>
      </w:r>
    </w:p>
    <w:p>
      <w:pPr>
        <w:keepLines/>
        <w:spacing w:after="16"/>
        <w:ind w:left="245" w:hanging="158"/>
      </w:pPr>
      <w:r>
        <w:rPr>
          <w:color w:val="1D6F8A"/>
        </w:rPr>
        <w:t xml:space="preserve">• </w:t>
      </w:r>
      <w:r>
        <w:t>Designed a risk-graded Claude Code/Codex workflow that routes architecture, implementation, prompt drafting, and review across Opus, Sonnet, and Codex roles.</w:t>
      </w:r>
    </w:p>
    <w:p>
      <w:pPr>
        <w:keepLines/>
        <w:spacing w:after="16"/>
        <w:ind w:left="245" w:hanging="158"/>
      </w:pPr>
      <w:r>
        <w:rPr>
          <w:color w:val="1D6F8A"/>
        </w:rPr>
        <w:t xml:space="preserve">• </w:t>
      </w:r>
      <w:r>
        <w:t>Designed and operate a three-gate automated pipeline that produced FastAPI and PWA applications, with security, race-condition, seed-integrity, and accessibility verification.</w:t>
      </w:r>
    </w:p>
    <w:p>
      <w:pPr>
        <w:keepNext/>
        <w:spacing w:before="50" w:after="10"/>
      </w:pPr>
      <w:r>
        <w:rPr>
          <w:rFonts w:ascii="Arial" w:hAnsi="Arial"/>
          <w:b/>
          <w:color w:val="0F2D4D"/>
          <w:sz w:val="19"/>
        </w:rPr>
        <w:t>AIOS Operations Hub and Production Site — Skeure Education</w:t>
      </w:r>
    </w:p>
    <w:p>
      <w:pPr>
        <w:keepLines/>
        <w:spacing w:after="16"/>
        <w:ind w:left="245" w:hanging="158"/>
      </w:pPr>
      <w:r>
        <w:rPr>
          <w:color w:val="1D6F8A"/>
        </w:rPr>
        <w:t xml:space="preserve">• </w:t>
      </w:r>
      <w:r>
        <w:t>Operate a customized fork of an AI-operations starter kit as the business hub and deployed an Astro 7, TypeScript, and Tailwind site through Cloudflare Pages and Wrangler.</w:t>
      </w:r>
    </w:p>
    <w:p>
      <w:pPr>
        <w:keepLines/>
        <w:spacing w:after="16"/>
        <w:ind w:left="245" w:hanging="158"/>
      </w:pPr>
      <w:r>
        <w:rPr>
          <w:color w:val="1D6F8A"/>
        </w:rPr>
        <w:t xml:space="preserve">• </w:t>
      </w:r>
      <w:r>
        <w:t>Developed original Claude-to-Codex orchestration tooling with ask, review, and implement modes, a single-writer lock, durable run logs, and an OpenSEO MCP data source.</w:t>
      </w:r>
    </w:p>
    <w:p>
      <w:pPr>
        <w:keepNext/>
        <w:spacing w:before="50" w:after="10"/>
      </w:pPr>
      <w:r>
        <w:rPr>
          <w:rFonts w:ascii="Arial" w:hAnsi="Arial"/>
          <w:b/>
          <w:color w:val="0F2D4D"/>
          <w:sz w:val="19"/>
        </w:rPr>
        <w:t>Business Operations — Skeure Education and NBFC</w:t>
      </w:r>
    </w:p>
    <w:p>
      <w:pPr>
        <w:keepLines/>
        <w:spacing w:after="16"/>
        <w:ind w:left="245" w:hanging="158"/>
      </w:pPr>
      <w:r>
        <w:rPr>
          <w:color w:val="1D6F8A"/>
        </w:rPr>
        <w:t xml:space="preserve">• </w:t>
      </w:r>
      <w:r>
        <w:t>Operate two active businesses, providing direct education-consulting and regulated financial-services experience; specified a planning-stage, read-only WhatsApp ledger assistant for the NBFC.</w:t>
      </w:r>
    </w:p>
    <w:p>
      <w:pPr>
        <w:keepNext/>
        <w:spacing w:before="90" w:after="30"/>
        <w:pBdr>
          <w:bottom w:val="single" w:sz="5" w:space="2" w:color="8FB9C9"/>
        </w:pBdr>
      </w:pPr>
      <w:r>
        <w:rPr>
          <w:rFonts w:ascii="Arial" w:hAnsi="Arial"/>
          <w:b/>
          <w:color w:val="1D6F8A"/>
          <w:sz w:val="19"/>
        </w:rPr>
        <w:t>PROFESSIONAL EXPERIENCE</w:t>
      </w:r>
    </w:p>
    <w:p>
      <w:pPr>
        <w:keepNext/>
        <w:spacing w:before="50" w:after="10"/>
      </w:pPr>
      <w:r>
        <w:rPr>
          <w:rFonts w:ascii="Arial" w:hAnsi="Arial"/>
          <w:b/>
          <w:color w:val="0F2D4D"/>
          <w:sz w:val="19"/>
        </w:rPr>
        <w:t>Project Coordinator, Electrical Infrastructure | InfiSol Technical Services Ltd.</w:t>
      </w:r>
    </w:p>
    <w:p>
      <w:r/>
      <w:r>
        <w:rPr>
          <w:i/>
        </w:rPr>
        <w:t>Vancouver, BC | May 2024–September 2025</w:t>
      </w:r>
      <w:r/>
    </w:p>
    <w:p>
      <w:pPr>
        <w:keepLines/>
        <w:spacing w:after="16"/>
        <w:ind w:left="245" w:hanging="158"/>
      </w:pPr>
      <w:r>
        <w:rPr>
          <w:color w:val="1D6F8A"/>
        </w:rPr>
        <w:t xml:space="preserve">• </w:t>
      </w:r>
      <w:r>
        <w:t>Coordinated AutoCAD pathway and routing work for commercial and municipal FTTN/FTTH projects, including survey interpretation, material take-offs, drawing QA, and field coordination during installation and commissioning.</w:t>
      </w:r>
    </w:p>
    <w:p>
      <w:pPr>
        <w:keepLines/>
        <w:spacing w:after="16"/>
        <w:ind w:left="245" w:hanging="158"/>
      </w:pPr>
      <w:r>
        <w:rPr>
          <w:color w:val="1D6F8A"/>
        </w:rPr>
        <w:t xml:space="preserve">• </w:t>
      </w:r>
      <w:r>
        <w:t>Contributed to the Granville–Broadway ICT upgrade, rural Alberta telecom expansion, and Vancouver Island fiber-backbone upgrade.</w:t>
      </w:r>
    </w:p>
    <w:p>
      <w:pPr>
        <w:keepNext/>
        <w:spacing w:before="50" w:after="10"/>
      </w:pPr>
      <w:r>
        <w:rPr>
          <w:rFonts w:ascii="Arial" w:hAnsi="Arial"/>
          <w:b/>
          <w:color w:val="0F2D4D"/>
          <w:sz w:val="19"/>
        </w:rPr>
        <w:t>Design Team Admin &amp; Mechatronics Support | UBC Baja</w:t>
      </w:r>
    </w:p>
    <w:p>
      <w:r/>
      <w:r>
        <w:rPr>
          <w:i/>
        </w:rPr>
        <w:t>September 2021–August 2023</w:t>
      </w:r>
      <w:r/>
    </w:p>
    <w:p>
      <w:pPr>
        <w:keepLines/>
        <w:spacing w:after="16"/>
        <w:ind w:left="245" w:hanging="158"/>
      </w:pPr>
      <w:r>
        <w:rPr>
          <w:color w:val="1D6F8A"/>
        </w:rPr>
        <w:t xml:space="preserve">• </w:t>
      </w:r>
      <w:r>
        <w:t>Maintained documentation, timelines, and revision control for a 20-plus-member electrical sub-team.</w:t>
      </w:r>
    </w:p>
    <w:p>
      <w:pPr>
        <w:keepNext/>
        <w:spacing w:before="90" w:after="30"/>
        <w:pBdr>
          <w:bottom w:val="single" w:sz="5" w:space="2" w:color="8FB9C9"/>
        </w:pBdr>
      </w:pPr>
      <w:r>
        <w:rPr>
          <w:rFonts w:ascii="Arial" w:hAnsi="Arial"/>
          <w:b/>
          <w:color w:val="1D6F8A"/>
          <w:sz w:val="19"/>
        </w:rPr>
        <w:t>EDUCATION &amp; CREDENTIALS</w:t>
      </w:r>
    </w:p>
    <w:p>
      <w:r/>
      <w:r>
        <w:rPr>
          <w:b/>
        </w:rPr>
        <w:t>Bachelor of Applied Science, Electrical Engineering, University of British Columbia</w:t>
      </w:r>
      <w:r>
        <w:t xml:space="preserve"> — conferred May 2024</w:t>
      </w:r>
    </w:p>
    <w:p>
      <w:r/>
      <w:r>
        <w:rPr>
          <w:b/>
        </w:rPr>
        <w:t>MBA candidate, Lovely Professional University</w:t>
      </w:r>
      <w:r>
        <w:t xml:space="preserve"> — in progress, expected 2027</w:t>
      </w:r>
    </w:p>
    <w:p>
      <w:r/>
      <w:r>
        <w:rPr>
          <w:b/>
        </w:rPr>
        <w:t>Engineer-in-Training, Engineers and Geoscientists BC</w:t>
      </w:r>
      <w:r>
        <w:t xml:space="preserve"> — 2024–present</w:t>
      </w:r>
    </w:p>
    <w:p>
      <w:r/>
      <w:r>
        <w:rPr>
          <w:b/>
        </w:rPr>
        <w:t>Work authorization:</w:t>
      </w:r>
      <w:r>
        <w:t xml:space="preserve"> Open Canadian Post-Graduation Work Permit valid through June 6, 2027; authorized to work for any Canadian employer.</w:t>
      </w:r>
    </w:p>
    <w:sectPr w:rsidR="00FC693F" w:rsidRPr="0006063C" w:rsidSect="00034616">
      <w:pgSz w:w="12240" w:h="15840"/>
      <w:pgMar w:top="720" w:right="835" w:bottom="720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4" w:line="240" w:lineRule="auto"/>
    </w:pPr>
    <w:rPr>
      <w:rFonts w:ascii="Arial" w:hAnsi="Arial"/>
      <w:color w:val="1E293B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Tailored Resume</dc:title>
  <dc:subject/>
  <dc:creator>Pratham Goel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