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operates production workflow automation for real clients and designs original multi-agent orchestration and verification systems. Hands-on experience spans TypeScript/React applications, Python tooling, self-hosted Postgres, Docker, n8n, local inference, and Cloudflare deployments. Brings an Electrical Engineering degree, engineering-project coordination experience, and EGBC Engineer-in-Training standing to reliable, security-aware product delivery.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Languages &amp; Frameworks:</w:t>
      </w:r>
      <w:r>
        <w:t xml:space="preserve"> Python, TypeScript, JavaScript, SQL, React, Next.js, Astro, FastAPI, SQLAlchemy, Pydantic</w:t>
      </w:r>
    </w:p>
    <w:p>
      <w:r/>
      <w:r>
        <w:rPr>
          <w:b/>
        </w:rPr>
        <w:t>AI &amp; Automation:</w:t>
      </w:r>
      <w:r>
        <w:t xml:space="preserve"> n8n, multi-agent orchestration, Claude Code, Codex CLI, MCP configuration, Ollama, prompt and workflow design</w:t>
      </w:r>
    </w:p>
    <w:p>
      <w:r/>
      <w:r>
        <w:rPr>
          <w:b/>
        </w:rPr>
        <w:t>Data &amp; Infrastructure:</w:t>
      </w:r>
      <w:r>
        <w:t xml:space="preserve"> PostgreSQL, self-hosted Supabase, hand-written RLS policies, Docker Compose, Cloudflare Workers, Pages, Wrangler, Tunnel</w:t>
      </w:r>
    </w:p>
    <w:p>
      <w:r/>
      <w:r>
        <w:rPr>
          <w:b/>
        </w:rPr>
        <w:t>Testing &amp; Delivery:</w:t>
      </w:r>
      <w:r>
        <w:t xml:space="preserve"> Playwright, axe-core accessibility testing, pytest, Vitest, risk-graded reviews, gated verification protocols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Production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live, multi-tenant n8n chatbot that answers prospective-student questions and routes leads for an education consultancy and a second client business.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a forked open-source CRM using Next.js, TypeScript, Tailwind, self-hosted Supabase/Postgres, hand-written RLS migrations, Docker Compose, and Ollama local inference.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public,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Claude and Codex Multi-Agent Orchestration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R0–R5 workflow that routes drafting, architecture review, implementation, and solution review across Claude Opus, Claude Sonnet, and Codex by role.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codex-bridge to coordinate Claude Code, Codex CLI, and an OpenSEO MCP source through ask, review, and implement modes, with a single-writer lock and durable run logs supporting a production website.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Gated AI Build Pipeline and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three-gate Pantheon build and review pipeline that produced a Python/FastAPI/SQLAlchemy travel planner and a JavaScript/PocketBase animal-rescue PWA, with security, race-condition, seed-integrity, and accessibility verification.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agent runtime built on the open-source NousResearch Hermes Agent, using scheduled execution, configured profiles, sandboxed code execution, and task orchestration.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AutoCAD-based pathway and routing design, site-survey interpretation, and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material take-offs and coordinated field teams during installation and commissioning across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Canada work authorization:</w:t>
      </w:r>
      <w:r>
        <w:t xml:space="preserve"> Open Post-Graduation Work Permit valid through June 6, 2027; authorized to work for any employer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