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CookUnity Hiring Team,</w:t>
      </w:r>
    </w:p>
    <w:p>
      <w:r>
        <w:t>I’m applying for CookUnity’s AI Native Engineer role because it joins workflow discovery, systems judgment, and hands-on delivery. My work centers on understanding an operating process, deciding where agentic reasoning or deterministic logic fits, and running the resulting automation. That is the same build-and-operate mandate described for the cross-functional Applied AI team.</w:t>
      </w:r>
    </w:p>
    <w:p>
      <w:r>
        <w:t>For two real clients, I operate Auretris, a live, multi-tenant n8n WhatsApp AI chatbot that answers prospective-student questions and routes leads. It works alongside Kuanli, a customized and extended fork of the open-source ArnasDon/wacrm CRM, running through Docker Compose with Ollama and self-hosted Supabase/Postgres. I wrote the row-level-security migrations and administer the deployment. The public Auretris repository provides a sanitized architecture and operations overview, while production workflows, client data, credentials, and deployment configuration remain private.</w:t>
      </w:r>
    </w:p>
    <w:p>
      <w:r>
        <w:t>I also designed and operate an original R0–R5 multi-agent review pipeline that assigns distinct roles to Claude Opus, Sonnet, and Codex. Separately, I designed and operate the Pantheon automated build pipeline, which produced a FastAPI travel planner and a PocketBase-backed PWA under a formal three-gate protocol. Its checks cover security, race conditions, seed integrity, and accessibility. This work has taught me to combine flexible model-driven steps with deterministic controls, review boundaries, durable logs, and verification.</w:t>
      </w:r>
    </w:p>
    <w:p>
      <w:r>
        <w:t>My business and engineering experience supports the role’s stakeholder-facing side. I operate Skeure Education with direct operations and P&amp;L exposure, and I also operate an Indian NBFC. At InfiSol Technical Services, I coordinated field teams while producing and reviewing AutoCAD routing designs and material take-offs for fiber-infrastructure projects. I am also an MBA candidate at Lovely Professional University, with completion expected in 2027.</w:t>
      </w:r>
    </w:p>
    <w:p>
      <w:r>
        <w:t>My active cloud-platform experience is limited to Cloudflare rather than AWS, GCP, or Azure; it includes Pages, Workers, Wrangler, and Tunnel alongside extensive self-hosted Docker operations. I hold an open Canadian Post-Graduate Work Permit valid through June 6, 2027 and can work for CookUnity without employer sponsorship. I would welcome the opportunity to discuss how this practical automation background could support CookUnity’s teams.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