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maps business workflows, selects agentic or deterministic approaches, and operates the resulting systems. Runs production automation for real clients, designs multi-agent orchestration and gated delivery pipelines, and brings an electrical-engineering foundation plus direct business-operations experience.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Agent Systems:</w:t>
      </w:r>
      <w:r>
        <w:t xml:space="preserve"> Multi-agent orchestration, n8n, MCP, Claude Code skills, Ollama, prompt engineering</w:t>
      </w:r>
    </w:p>
    <w:p>
      <w:r/>
      <w:r>
        <w:rPr>
          <w:b/>
        </w:rPr>
        <w:t>Languages &amp; Frameworks:</w:t>
      </w:r>
      <w:r>
        <w:t xml:space="preserve"> Python, TypeScript/JavaScript, SQL, Next.js, React, Astro, FastAPI, SQLAlchemy</w:t>
      </w:r>
    </w:p>
    <w:p>
      <w:r/>
      <w:r>
        <w:rPr>
          <w:b/>
        </w:rPr>
        <w:t>Data &amp; Quality:</w:t>
      </w:r>
      <w:r>
        <w:t xml:space="preserve"> PostgreSQL, self-hosted Supabase, hand-written RLS migrations, Playwright, pytest, accessibility testing</w:t>
      </w:r>
    </w:p>
    <w:p>
      <w:r/>
      <w:r>
        <w:rPr>
          <w:b/>
        </w:rPr>
        <w:t>Cloud &amp; Infrastructure:</w:t>
      </w:r>
      <w:r>
        <w:t xml:space="preserve"> Cloudflare only—Workers, Pages, Wrangler, and Tunnel; Docker and Docker Compose; no AWS/GCP/Azure experience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and Kuanli — Client Automation and CRM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 live, multi-tenant n8n WhatsApp AI chatbot that answers prospective-student FAQs and routes leads for an education consultancy and a second client, Skinstitutes.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 of the open-source ArnasDon/wacrm CRM, using Next.js, TypeScript, Docker Compose, Ollama, and self-hosted Supabase/Postgres with hand-written RLS migrations.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 exports,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Delivery Pipelines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R0–R5 review and approval workflow that routes work across Claude Opus, Sonnet, and Codex by role, supported by authored Claude Code skills.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Pantheon automated build pipeline that produced a FastAPI travel planner and PocketBase PWA under a formal three-gate protocol covering security, race conditions, seed integrity, and accessibility.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— Business and AI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 and its AI-ops hub, which customizes an open-source AIS-OS fork and adds original Claude Code–Codex CLI orchestration with ask, review, and implement modes, a single-writer lock, and durable logs.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Deploy and maintain its Astro 7 and TypeScript website on Cloudflare Pages through Wrangler.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Hermes Agent Runtime — Always-On Agent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open-source Hermes agent runtime with multiple profiles, cron scheduling, Docker/Singularity sandboxes, kanban task orchestration, and MCP-based build orchestration.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 pathway and routing designs, material take-offs, and drawing QA for commercial and municipal FTTN/FTTH projects using site-survey inputs.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field teams during installation and commissioning across the Granville-Broadway, rural Alberta, and Vancouver Island infrastructure projects.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Managed documentation, timelines, and revision control for a 20-plus-member electrical sub-team while providing mechatronics support.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progress,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Open Canadian Post-Graduate Work Permit</w:t>
      </w:r>
      <w:r>
        <w:t xml:space="preserve"> — valid through June 6, 2027; authorizes work for any Canadian employer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