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I am applying for the Operations Automation Engineer role at Forma.ai. Its intersection of engineering, operations, and customer delivery closely matches how I work: learning real workflows, identifying recurring friction, and shipping practical automation that people can operate and trust. Forma’s emphasis on speed to value, maintainability, adoption, and measurable operational impact is especially compelling.</w:t>
      </w:r>
    </w:p>
    <w:p>
      <w:r>
        <w:t>I design and operate automation for live client-facing businesses. Auretris uses n8n workflows to answer prospective-student questions and route leads within a multi-tenant WhatsApp AI product serving an education consultancy and a second client. I also customized, extended, and operate Kuanli, a forked open-source CRM built with Next.js and TypeScript. It runs on self-hosted Supabase and PostgreSQL with hand-written row-level-security migrations and Docker Compose. This work has given me direct experience with APIs, workflows, data access, deployment, and the operational realities of supporting client systems.</w:t>
      </w:r>
    </w:p>
    <w:p>
      <w:r>
        <w:t>I have also designed an original risk-graded workflow that routes engineering tasks among Claude Opus, Claude Sonnet, and Codex by role. Separately, I design and operate an automated AI build pipeline that produced FastAPI and JavaScript applications using a formal three-gate verification protocol. Its checks cover security, race conditions, seed integrity, and accessibility. These systems reflect the judgment Forma seeks: using AI where it contributes value while retaining explicit review, verification, and approval boundaries.</w:t>
      </w:r>
    </w:p>
    <w:p>
      <w:r>
        <w:t>At InfiSol Technical Services, I worked as a Project Coordinator on telecom infrastructure projects. I translated site surveys and field constraints into AutoCAD-based routing deliverables, prepared material take-offs, performed drawing QA, and coordinated field teams during installation and commissioning. That experience taught me to work closely with technical and non-technical stakeholders while requirements and site conditions evolved. I also operate two businesses—Skeure Education and an Indian NBFC—which keeps my decisions grounded in adoption, maintenance effort, operational risk, and business value.</w:t>
      </w:r>
    </w:p>
    <w:p>
      <w:r>
        <w:t>I hold a UBC Bachelor of Applied Science in Electrical Engineering, am an Engineer-in-Training with EGBC, and am an MBA candidate with expected completion in 2027. I would welcome the opportunity to help Forma turn Customer Operations and Customer Delivery bottlenecks into reliable, reusable automation with clearly tracked outcomes.</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