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40"/>
        <w:jc w:val="left"/>
        <w:pBdr>
          <w:bottom w:val="single" w:sz="20" w:space="2" w:color="2C7A9E"/>
        </w:pBdr>
      </w:pPr>
      <w:r>
        <w:rPr>
          <w:rFonts w:ascii="Arial" w:hAnsi="Arial"/>
          <w:b/>
          <w:color w:val="0F2D4D"/>
          <w:sz w:val="36"/>
        </w:rPr>
        <w:t>Pratham Goel</w:t>
      </w:r>
    </w:p>
    <w:p>
      <w:pPr>
        <w:spacing w:after="160"/>
      </w:pPr>
      <w:r>
        <w:rPr>
          <w:sz w:val="18"/>
        </w:rPr>
        <w:t>main@prathamgoel.com | Vancouver, BC | prathamgoel.com | linkedin.com/in/pratham-goel-4580b0193 | github.com/Prthm-G</w:t>
      </w:r>
    </w:p>
    <w:p>
      <w:pPr>
        <w:keepNext/>
        <w:spacing w:before="140" w:after="6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23"/>
        </w:rPr>
        <w:t>Cover Letter</w:t>
      </w:r>
    </w:p>
    <w:p>
      <w:r>
        <w:t>Dear Aventyr Security Hiring Team,</w:t>
      </w:r>
    </w:p>
    <w:p>
      <w:r>
        <w:t>I am applying for the AI Automation &amp; Operations Engineer role because its combination of workflow engineering and practical business operations closely matches my work. I design and operate AI-agent systems for live businesses, then use what I learn from their day-to-day processes to identify useful automation opportunities. Aventyr’s focus on scheduling, finance, logistics, and compliance is especially compelling because these are consequential workflows where reliability and clear operating boundaries matter.</w:t>
      </w:r>
    </w:p>
    <w:p>
      <w:r>
        <w:t>A concrete example is Auretris, a production n8n workflow set that answers prospective-student FAQs and routes leads for a multi-tenant WhatsApp SaaS product serving two client businesses. Alongside it, I customized, extended, and operate Kuanli, an open-source WhatsApp CRM fork running with Next.js, TypeScript, self-hosted Supabase/PostgreSQL, hand-written RLS migrations, Docker Compose, and Ollama. Together, these systems automatically handle repetitive inquiries and lead routing while supporting ongoing client operations.</w:t>
      </w:r>
    </w:p>
    <w:p>
      <w:r>
        <w:t>I also designed and operate an original, risk-graded multi-agent pipeline that routes architecture, implementation, and review work among Claude Opus, Sonnet, and Codex. Its role-specific policies and approval gates reflect how I approach automation: define the risk, assign the right tool, verify the result, and retain human control where needed. Separately, I administer an always-on personal agent runtime with cron scheduling, sandboxed execution, task orchestration, and MCP-based build tooling.</w:t>
      </w:r>
    </w:p>
    <w:p>
      <w:r>
        <w:t>My operational perspective comes from running an education-consulting business and an Indian non-banking financial company. The latter provides direct exposure to lending, ledger processes, and a regulated operating environment. I have specified a planning-stage WhatsApp ledger assistant with strict read-only and no-automatic-write boundaries around an existing Excel workbook. I am also an MBA candidate, with completion expected in 2027, and hold a Bachelor of Applied Science in Electrical Engineering from the University of British Columbia.</w:t>
      </w:r>
    </w:p>
    <w:p>
      <w:r>
        <w:t>I would bring hands-on n8n, scripting, self-hosting, and agent-orchestration experience, together with a willingness to learn Aventyr’s payroll, AP/AR, scheduling, and compliance processes in detail. I am based in Vancouver and hold an open Canadian Post-Graduation Work Permit valid through June 6, 2027. I would welcome the opportunity to discuss how I could help build and refine Aventyr’s internal automations.</w:t>
      </w:r>
    </w:p>
    <w:p>
      <w:r>
        <w:t>Sincerely,</w:t>
      </w:r>
    </w:p>
    <w:p>
      <w:r>
        <w:t>Pratham Goel</w:t>
      </w:r>
    </w:p>
    <w:sectPr w:rsidR="00FC693F" w:rsidRPr="0006063C" w:rsidSect="00034616">
      <w:pgSz w:w="12240" w:h="15840"/>
      <w:pgMar w:top="1008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rial" w:hAnsi="Arial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Tailored Cover Letter</dc:title>
  <dc:subject/>
  <dc:creator>Pratham Goel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